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1A23" w14:textId="26419599" w:rsidR="0064168D" w:rsidRPr="0064168D" w:rsidRDefault="0064168D" w:rsidP="00821BC1">
      <w:pPr>
        <w:jc w:val="both"/>
        <w:rPr>
          <w:bCs/>
        </w:rPr>
      </w:pPr>
      <w:r w:rsidRPr="0064168D">
        <w:rPr>
          <w:bCs/>
        </w:rPr>
        <w:t>Schutzart und Schutzklasse sind nicht miteinander zu verwechseln und stehen in keiner Beziehung zueinander</w:t>
      </w:r>
      <w:r>
        <w:rPr>
          <w:bCs/>
        </w:rPr>
        <w:t>.</w:t>
      </w:r>
    </w:p>
    <w:p w14:paraId="0C721C39" w14:textId="77777777" w:rsidR="0064168D" w:rsidRDefault="0064168D" w:rsidP="00821BC1">
      <w:pPr>
        <w:jc w:val="both"/>
        <w:rPr>
          <w:b/>
        </w:rPr>
      </w:pPr>
    </w:p>
    <w:p w14:paraId="605BAEEC" w14:textId="42B09C89" w:rsidR="000726B5" w:rsidRPr="000726B5" w:rsidRDefault="000726B5" w:rsidP="00821BC1">
      <w:pPr>
        <w:jc w:val="both"/>
        <w:rPr>
          <w:b/>
        </w:rPr>
      </w:pPr>
      <w:r w:rsidRPr="000726B5">
        <w:rPr>
          <w:b/>
        </w:rPr>
        <w:t>Schutzart</w:t>
      </w:r>
    </w:p>
    <w:p w14:paraId="517E2151" w14:textId="77777777" w:rsidR="000726B5" w:rsidRDefault="000726B5" w:rsidP="00821BC1">
      <w:pPr>
        <w:jc w:val="both"/>
        <w:rPr>
          <w:bCs/>
        </w:rPr>
      </w:pPr>
    </w:p>
    <w:p w14:paraId="2622735E" w14:textId="004DA001" w:rsidR="00821BC1" w:rsidRPr="00821BC1" w:rsidRDefault="00821BC1" w:rsidP="00821BC1">
      <w:pPr>
        <w:jc w:val="both"/>
        <w:rPr>
          <w:bCs/>
        </w:rPr>
      </w:pPr>
      <w:r w:rsidRPr="00821BC1">
        <w:rPr>
          <w:bCs/>
        </w:rPr>
        <w:t>Für die zuverlässige Funktion und den sicheren Gebrauch müssen Betriebsmittel unter Berücksichtigung des Eindringens von Staub sowie Nässe entsprechend ausgewählt werden. Ansonsten können elektrische Gefährdungen, Störungen, Brände sowie weitere Gefährdungen die Folge sein. Der Schutz von Staub und Nässe von Betriebsmitteln (Gehäusen) wird in der VDE 0470 Teil 1 „Schutzarten durch Gehäuse (IP-Code)“ durch den IP-Code konkretisiert. Dieser Code besteht aus mindestens zwei Kennziffern.</w:t>
      </w:r>
    </w:p>
    <w:p w14:paraId="12B0AE13" w14:textId="77777777" w:rsidR="00821BC1" w:rsidRPr="00821BC1" w:rsidRDefault="00821BC1" w:rsidP="00821BC1">
      <w:pPr>
        <w:jc w:val="both"/>
        <w:rPr>
          <w:bCs/>
        </w:rPr>
      </w:pPr>
    </w:p>
    <w:p w14:paraId="1F12C8F9" w14:textId="55683259" w:rsidR="00821BC1" w:rsidRPr="00821BC1" w:rsidRDefault="00821BC1" w:rsidP="00821BC1">
      <w:pPr>
        <w:jc w:val="both"/>
        <w:rPr>
          <w:bCs/>
        </w:rPr>
      </w:pPr>
      <w:r w:rsidRPr="00821BC1">
        <w:rPr>
          <w:bCs/>
        </w:rPr>
        <w:t>Die erste Kennziffer steht für den Berührungs- und Fremdkörperschutz (Eindringen von z.</w:t>
      </w:r>
      <w:r>
        <w:rPr>
          <w:bCs/>
        </w:rPr>
        <w:t> </w:t>
      </w:r>
      <w:r w:rsidRPr="00821BC1">
        <w:rPr>
          <w:bCs/>
        </w:rPr>
        <w:t>B. Stäuben, Sand, Insekten oder Körperteile). Die zweite Ziffer ist der Kennbuchstabe für den Wasserschutz. Je höher die entsprechende Ziffer ist, desto höher ist auch der entsprechende Schutz vor Wasser oder dem Eindringen von Fremdkörpern.</w:t>
      </w:r>
    </w:p>
    <w:p w14:paraId="2EB4C988" w14:textId="77777777" w:rsidR="00821BC1" w:rsidRPr="00821BC1" w:rsidRDefault="00821BC1" w:rsidP="00821BC1">
      <w:pPr>
        <w:jc w:val="both"/>
        <w:rPr>
          <w:bCs/>
        </w:rPr>
      </w:pPr>
    </w:p>
    <w:p w14:paraId="68A42E69" w14:textId="1B4EDFAB" w:rsidR="00821BC1" w:rsidRPr="00821BC1" w:rsidRDefault="00821BC1" w:rsidP="00821BC1">
      <w:pPr>
        <w:jc w:val="both"/>
        <w:rPr>
          <w:bCs/>
        </w:rPr>
      </w:pPr>
      <w:r w:rsidRPr="00821BC1">
        <w:rPr>
          <w:bCs/>
        </w:rPr>
        <w:t>Dabei müssen die beiden Ziffern immer getrennt betrachtet werden. So ist z.</w:t>
      </w:r>
      <w:r w:rsidR="000726B5">
        <w:rPr>
          <w:bCs/>
        </w:rPr>
        <w:t> </w:t>
      </w:r>
      <w:r w:rsidRPr="00821BC1">
        <w:rPr>
          <w:bCs/>
        </w:rPr>
        <w:t>B. i</w:t>
      </w:r>
      <w:r w:rsidR="00A943A5">
        <w:rPr>
          <w:bCs/>
        </w:rPr>
        <w:t>m</w:t>
      </w:r>
      <w:r w:rsidRPr="00821BC1">
        <w:rPr>
          <w:bCs/>
        </w:rPr>
        <w:t xml:space="preserve"> Hinblick auf den Wasserschutz die Schutzart IP</w:t>
      </w:r>
      <w:r w:rsidR="000726B5">
        <w:rPr>
          <w:bCs/>
        </w:rPr>
        <w:t> </w:t>
      </w:r>
      <w:r w:rsidRPr="00821BC1">
        <w:rPr>
          <w:bCs/>
        </w:rPr>
        <w:t>24 höherwertiger als die Schutzart IP</w:t>
      </w:r>
      <w:r w:rsidR="000726B5">
        <w:rPr>
          <w:bCs/>
        </w:rPr>
        <w:t> </w:t>
      </w:r>
      <w:r w:rsidRPr="00821BC1">
        <w:rPr>
          <w:bCs/>
        </w:rPr>
        <w:t>43.</w:t>
      </w:r>
    </w:p>
    <w:p w14:paraId="48B9F64F" w14:textId="035A4D77" w:rsidR="00015CB8" w:rsidRDefault="00821BC1" w:rsidP="00821BC1">
      <w:pPr>
        <w:jc w:val="both"/>
        <w:rPr>
          <w:bCs/>
        </w:rPr>
      </w:pPr>
      <w:r w:rsidRPr="00821BC1">
        <w:rPr>
          <w:bCs/>
        </w:rPr>
        <w:t>Ebenfalls können diese zwei Kennziffern wahlweise durch einen zusätzlichen und einen ergänzenden Buchstaben ergänzt werden.</w:t>
      </w:r>
    </w:p>
    <w:p w14:paraId="1982E298" w14:textId="0EB0A9CB" w:rsidR="000726B5" w:rsidRPr="00015CB8" w:rsidRDefault="00DF34F6" w:rsidP="00A245D5">
      <w:pPr>
        <w:jc w:val="center"/>
        <w:rPr>
          <w:bCs/>
        </w:rPr>
      </w:pPr>
      <w:r w:rsidRPr="009C1563">
        <w:rPr>
          <w:noProof/>
        </w:rPr>
        <w:drawing>
          <wp:inline distT="0" distB="0" distL="0" distR="0" wp14:anchorId="2A6E9A67" wp14:editId="6B2D9511">
            <wp:extent cx="6011545" cy="1948839"/>
            <wp:effectExtent l="0" t="0" r="8255" b="0"/>
            <wp:docPr id="9" name="Grafik 9" descr="C:\Users\eisenblaetter\Desktop\SIUW Engie\vde._2_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3" descr="C:\Users\eisenblaetter\Desktop\SIUW Engie\vde._2_2jp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11545" cy="1948839"/>
                    </a:xfrm>
                    <a:prstGeom prst="rect">
                      <a:avLst/>
                    </a:prstGeom>
                    <a:noFill/>
                    <a:ln>
                      <a:noFill/>
                    </a:ln>
                  </pic:spPr>
                </pic:pic>
              </a:graphicData>
            </a:graphic>
          </wp:inline>
        </w:drawing>
      </w:r>
    </w:p>
    <w:p w14:paraId="23261B0C" w14:textId="5C86A22C" w:rsidR="00F32201" w:rsidRPr="00524E05" w:rsidRDefault="00F32201" w:rsidP="00524E05">
      <w:pPr>
        <w:jc w:val="right"/>
        <w:rPr>
          <w:bCs/>
          <w:sz w:val="16"/>
          <w:szCs w:val="12"/>
        </w:rPr>
      </w:pPr>
      <w:r w:rsidRPr="00524E05">
        <w:rPr>
          <w:bCs/>
          <w:sz w:val="16"/>
          <w:szCs w:val="12"/>
        </w:rPr>
        <w:t>Quelle: VDE 0470-1</w:t>
      </w:r>
    </w:p>
    <w:p w14:paraId="7A3B8A56" w14:textId="77777777" w:rsidR="00F32201" w:rsidRPr="00F32201" w:rsidRDefault="00F32201" w:rsidP="00322200">
      <w:pPr>
        <w:jc w:val="both"/>
        <w:rPr>
          <w:bCs/>
        </w:rPr>
      </w:pPr>
    </w:p>
    <w:p w14:paraId="1C478B97" w14:textId="088B4AF5" w:rsidR="002C1B3A" w:rsidRPr="002C1B3A" w:rsidRDefault="002C1B3A" w:rsidP="002C1B3A">
      <w:pPr>
        <w:jc w:val="both"/>
        <w:rPr>
          <w:bCs/>
        </w:rPr>
      </w:pPr>
      <w:r w:rsidRPr="002C1B3A">
        <w:rPr>
          <w:bCs/>
        </w:rPr>
        <w:t>Der zusätzliche Buchstabe gibt den Schutzgrad für Personen gegen den Zugang zu gefährlichen Teilen an. Dieser zusätzliche Buchstabe wird nur verwendet, wenn der tatsächliche Schutz gegen den Zugang zu gefährlichen Teilen höher ist als der durch die erste Kennziffer angegebene oder wenn nur der Schutz gegen den Zugang zu gefährlichen Teilen angegeben wird und die erste Kennziffer durch ein X ersetzt ist.</w:t>
      </w:r>
    </w:p>
    <w:p w14:paraId="7FC2D593" w14:textId="77777777" w:rsidR="002C1B3A" w:rsidRPr="002C1B3A" w:rsidRDefault="002C1B3A" w:rsidP="002C1B3A">
      <w:pPr>
        <w:jc w:val="both"/>
        <w:rPr>
          <w:bCs/>
        </w:rPr>
      </w:pPr>
    </w:p>
    <w:p w14:paraId="708871AB" w14:textId="62C73E9E" w:rsidR="002C1B3A" w:rsidRPr="002C1B3A" w:rsidRDefault="002C1B3A" w:rsidP="002C1B3A">
      <w:pPr>
        <w:jc w:val="both"/>
        <w:rPr>
          <w:bCs/>
        </w:rPr>
      </w:pPr>
      <w:r w:rsidRPr="002C1B3A">
        <w:rPr>
          <w:bCs/>
        </w:rPr>
        <w:t>So muss zum Beispiel bei laienbedienbaren Schaltgerätekombinationen (VDE 0660-600-3) der Schutzgrad bei Innenraumaufstellung mindesten 2XC aufweisen. Das bedeutet, dass das Gehäuse gegen das Eindringen von Fremdkörpern mit einem Durchmesser gleich oder kleiner 12,5 mm geschützt sein muss und dass der Zugang zu berührungsgefährlichen Teilen nur mit Werkzeug möglich sein darf.</w:t>
      </w:r>
    </w:p>
    <w:p w14:paraId="2E31FFAA" w14:textId="1287430A" w:rsidR="00F32201" w:rsidRPr="00F32201" w:rsidRDefault="002C1B3A" w:rsidP="002C1B3A">
      <w:pPr>
        <w:jc w:val="both"/>
        <w:rPr>
          <w:bCs/>
        </w:rPr>
      </w:pPr>
      <w:r w:rsidRPr="002C1B3A">
        <w:rPr>
          <w:bCs/>
        </w:rPr>
        <w:lastRenderedPageBreak/>
        <w:t>Der ergänzende Buchstabe kann hinter der zweiten Kennziffer oder dem zusätzlichen Buchstaben angeordnet werden. Weitere Informationen zum ergänzenden Buchstaben werden in den betreffenden Produktnormen angegeben.</w:t>
      </w:r>
    </w:p>
    <w:p w14:paraId="2C031DBA" w14:textId="1782E396" w:rsidR="00597C12" w:rsidRDefault="007F7EB5" w:rsidP="00A245D5">
      <w:pPr>
        <w:jc w:val="center"/>
      </w:pPr>
      <w:r w:rsidRPr="009C1563">
        <w:rPr>
          <w:noProof/>
        </w:rPr>
        <w:drawing>
          <wp:inline distT="0" distB="0" distL="0" distR="0" wp14:anchorId="1361A738" wp14:editId="75A6C710">
            <wp:extent cx="5890161" cy="7169830"/>
            <wp:effectExtent l="0" t="0" r="0" b="0"/>
            <wp:docPr id="6" name="Grafik 6" descr="C:\Users\eisenblaetter\Desktop\SIUW Engie\v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descr="C:\Users\eisenblaetter\Desktop\SIUW Engie\vde_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16724" cy="7202164"/>
                    </a:xfrm>
                    <a:prstGeom prst="rect">
                      <a:avLst/>
                    </a:prstGeom>
                    <a:noFill/>
                    <a:ln>
                      <a:noFill/>
                    </a:ln>
                  </pic:spPr>
                </pic:pic>
              </a:graphicData>
            </a:graphic>
          </wp:inline>
        </w:drawing>
      </w:r>
    </w:p>
    <w:p w14:paraId="1B9AA964" w14:textId="77777777" w:rsidR="00A245D5" w:rsidRPr="00524E05" w:rsidRDefault="00A245D5" w:rsidP="00A245D5">
      <w:pPr>
        <w:jc w:val="right"/>
        <w:rPr>
          <w:bCs/>
          <w:sz w:val="16"/>
          <w:szCs w:val="12"/>
        </w:rPr>
      </w:pPr>
      <w:r w:rsidRPr="00524E05">
        <w:rPr>
          <w:bCs/>
          <w:sz w:val="16"/>
          <w:szCs w:val="12"/>
        </w:rPr>
        <w:t>Quelle: VDE 0470-1</w:t>
      </w:r>
    </w:p>
    <w:p w14:paraId="6946BEE9" w14:textId="77777777" w:rsidR="001C238E" w:rsidRPr="001C238E" w:rsidRDefault="001C238E" w:rsidP="001C238E">
      <w:pPr>
        <w:rPr>
          <w:b/>
          <w:bCs/>
        </w:rPr>
      </w:pPr>
      <w:r w:rsidRPr="001C238E">
        <w:rPr>
          <w:b/>
          <w:bCs/>
        </w:rPr>
        <w:lastRenderedPageBreak/>
        <w:t>Schutzklasse</w:t>
      </w:r>
    </w:p>
    <w:p w14:paraId="5A16DB44" w14:textId="77777777" w:rsidR="001C238E" w:rsidRDefault="001C238E" w:rsidP="001C238E"/>
    <w:p w14:paraId="45ED8291" w14:textId="2E35A8A0" w:rsidR="00017E6E" w:rsidRDefault="009240D0" w:rsidP="00C500BF">
      <w:pPr>
        <w:jc w:val="both"/>
      </w:pPr>
      <w:r>
        <w:rPr>
          <w:noProof/>
        </w:rPr>
        <w:drawing>
          <wp:anchor distT="0" distB="0" distL="114300" distR="114300" simplePos="0" relativeHeight="251659264" behindDoc="0" locked="0" layoutInCell="1" allowOverlap="1" wp14:anchorId="3387BC02" wp14:editId="799F7735">
            <wp:simplePos x="0" y="0"/>
            <wp:positionH relativeFrom="column">
              <wp:posOffset>3502726</wp:posOffset>
            </wp:positionH>
            <wp:positionV relativeFrom="paragraph">
              <wp:posOffset>1211514</wp:posOffset>
            </wp:positionV>
            <wp:extent cx="474980" cy="474980"/>
            <wp:effectExtent l="0" t="0" r="1270" b="1270"/>
            <wp:wrapSquare wrapText="bothSides"/>
            <wp:docPr id="18" name="Grafik 18" descr="Ein Bild, das Symbol, Schrift, Logo,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Symbol, Schrift, Logo, Kreis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498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38E">
        <w:t>Die Schutzklassen dienen der Einteilung und Kennzeichnung von elektrischen Betriebsmitteln in Bezug auf die vorhandenen Sicherheitsmaßnahmen zur Vermeidung eines elektrischen Schlages.</w:t>
      </w:r>
      <w:r w:rsidR="00490799">
        <w:t xml:space="preserve"> </w:t>
      </w:r>
      <w:r w:rsidR="001C238E">
        <w:t xml:space="preserve">Die Maßnahmen gegen den elektrischen Schlag werden in der VDE 0140-1 „Schutz gegen den elektrischen Schlag – Gemeinsame Anforderungen für Anlagen und Betriebsmittel“ konkretisiert. Dabei werden die elektrischen Betriebsmittel, je nach Schutzmaßnahme entsprechend, in die Schutzklassen I bis III zugeordnet und gekennzeichnet. </w:t>
      </w:r>
    </w:p>
    <w:p w14:paraId="569F0C51" w14:textId="1EA800DC" w:rsidR="00017E6E" w:rsidRDefault="00017E6E"/>
    <w:p w14:paraId="55810E4A" w14:textId="3A33A80A" w:rsidR="00BB3EBD" w:rsidRPr="00BB3EBD" w:rsidRDefault="00BB3EBD" w:rsidP="00BB3EBD">
      <w:pPr>
        <w:rPr>
          <w:b/>
        </w:rPr>
      </w:pPr>
      <w:r w:rsidRPr="00BB3EBD">
        <w:rPr>
          <w:b/>
        </w:rPr>
        <w:t>Schutzklasse I (</w:t>
      </w:r>
      <w:r w:rsidR="009240D0">
        <w:rPr>
          <w:b/>
        </w:rPr>
        <w:t xml:space="preserve">Schutzerdung </w:t>
      </w:r>
      <w:r w:rsidRPr="00BB3EBD">
        <w:rPr>
          <w:b/>
        </w:rPr>
        <w:t>mit Schutzleiter)</w:t>
      </w:r>
      <w:r>
        <w:rPr>
          <w:b/>
        </w:rPr>
        <w:t xml:space="preserve"> </w:t>
      </w:r>
    </w:p>
    <w:p w14:paraId="5AF6E675" w14:textId="77777777" w:rsidR="00BB3EBD" w:rsidRDefault="00BB3EBD" w:rsidP="00BB3EBD"/>
    <w:p w14:paraId="0E3597B2" w14:textId="2E8CA11A" w:rsidR="00017E6E" w:rsidRDefault="00BB3EBD" w:rsidP="00C500BF">
      <w:pPr>
        <w:jc w:val="both"/>
      </w:pPr>
      <w:r>
        <w:t>Elektrisch leitfähige Gehäuseteile des Betriebsmittels sind mit dem Schutzleitersystem der elektrischen Anlage verbunden. In Abhängigkeit eines Fehlers und des Netzsystems (TN oder TT-System) erfolgt im Fehlerfall ein automatisches Abschalten der Stromversorgung innerhalb einer festgelegten Zeit. Die Schutzleiterverbindung von Steckern muss so ausgeführt werden, dass beim Einstecken des Steckers, diese als erste hergestellt wird und auch als letztes getrennt wird (voreilender Kontakt). Die Einführung der Anschlussleitung in das Gerät muss mechanisch zugentlastet sein und beim Herausreißen der Leitung muss der Schutzleiter zuletzt abreißen.</w:t>
      </w:r>
      <w:r w:rsidR="004B5429">
        <w:t xml:space="preserve"> </w:t>
      </w:r>
      <w:r>
        <w:t>Die Steckvorricht</w:t>
      </w:r>
      <w:r w:rsidR="004B5429">
        <w:t>ung</w:t>
      </w:r>
      <w:r>
        <w:t>en für die Schutzklasse I müssen einen Schutzkontakt aufweisen</w:t>
      </w:r>
      <w:r w:rsidR="00DB5F80">
        <w:t>.</w:t>
      </w:r>
    </w:p>
    <w:p w14:paraId="4C61322A" w14:textId="640D1E89" w:rsidR="00DB5F80" w:rsidRDefault="008013FF">
      <w:r>
        <w:rPr>
          <w:noProof/>
        </w:rPr>
        <w:drawing>
          <wp:anchor distT="0" distB="0" distL="114300" distR="114300" simplePos="0" relativeHeight="251665408" behindDoc="0" locked="0" layoutInCell="1" allowOverlap="1" wp14:anchorId="1E459A41" wp14:editId="489E6E0B">
            <wp:simplePos x="0" y="0"/>
            <wp:positionH relativeFrom="column">
              <wp:posOffset>5604460</wp:posOffset>
            </wp:positionH>
            <wp:positionV relativeFrom="paragraph">
              <wp:posOffset>5715</wp:posOffset>
            </wp:positionV>
            <wp:extent cx="476250" cy="476250"/>
            <wp:effectExtent l="0" t="0" r="0" b="0"/>
            <wp:wrapSquare wrapText="bothSides"/>
            <wp:docPr id="14" name="Grafik 14" descr="Ein Bild, das Bilderrahmen, Rechteck, Rahm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Bilderrahmen, Rechteck, Rahmen enthält.&#10;&#10;KI-generierte Inhalte können fehlerhaft sein."/>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60000"/>
                              </a14:imgEffect>
                            </a14:imgLayer>
                          </a14:imgProps>
                        </a:ext>
                        <a:ext uri="{28A0092B-C50C-407E-A947-70E740481C1C}">
                          <a14:useLocalDpi xmlns:a14="http://schemas.microsoft.com/office/drawing/2010/main" val="0"/>
                        </a:ext>
                      </a:extLst>
                    </a:blip>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BA12A" w14:textId="6EF6A075" w:rsidR="001F265D" w:rsidRPr="001F265D" w:rsidRDefault="001F265D" w:rsidP="001F265D">
      <w:pPr>
        <w:rPr>
          <w:b/>
        </w:rPr>
      </w:pPr>
      <w:r w:rsidRPr="001F265D">
        <w:rPr>
          <w:b/>
        </w:rPr>
        <w:t>Schutzklasse II (doppelte</w:t>
      </w:r>
      <w:r w:rsidR="008013FF">
        <w:rPr>
          <w:b/>
        </w:rPr>
        <w:t xml:space="preserve"> oder</w:t>
      </w:r>
      <w:r w:rsidRPr="001F265D">
        <w:rPr>
          <w:b/>
        </w:rPr>
        <w:t xml:space="preserve"> verstärkte Isolierung</w:t>
      </w:r>
      <w:r w:rsidR="008013FF">
        <w:rPr>
          <w:b/>
        </w:rPr>
        <w:t xml:space="preserve"> bzw. Schutzisolierung</w:t>
      </w:r>
      <w:r w:rsidRPr="001F265D">
        <w:rPr>
          <w:b/>
        </w:rPr>
        <w:t>)</w:t>
      </w:r>
      <w:r w:rsidR="002267E5" w:rsidRPr="002267E5">
        <w:rPr>
          <w:noProof/>
        </w:rPr>
        <w:t xml:space="preserve"> </w:t>
      </w:r>
    </w:p>
    <w:p w14:paraId="6B92AC96" w14:textId="45A84E07" w:rsidR="001F265D" w:rsidRDefault="001F265D" w:rsidP="001F265D"/>
    <w:p w14:paraId="49CE1024" w14:textId="78A5892F" w:rsidR="001F265D" w:rsidRDefault="001F265D" w:rsidP="00C500BF">
      <w:pPr>
        <w:jc w:val="both"/>
      </w:pPr>
      <w:r>
        <w:t>Betriebsmittel mit der Schutzklasse II haben eine verstärkte oder doppelte Isolierung. Hierbei wird durch konstruktive Maßnahmen erreicht, dass die unter Spannung stehenden Teile sicher von berührbaren Metallteilen getrennt sind. Diese Schutzmaßnahme wird auch Schutzisolierung genannt. Selbst wenn die Betriebsmittel eine elektrisch leitende Oberfläche besitzen, so sind diese durch eine verstärkte Isolierung vor Kontakt mit spannungsführenden Teilen geschützt.</w:t>
      </w:r>
    </w:p>
    <w:p w14:paraId="1785C1A0" w14:textId="3D056AC6" w:rsidR="00D86A54" w:rsidRDefault="001F265D" w:rsidP="00C500BF">
      <w:pPr>
        <w:jc w:val="both"/>
      </w:pPr>
      <w:r>
        <w:t xml:space="preserve">Zum Anschluss werden in der Regel Stecker verwendet, die keinen Schutzkontakt besitzen. Bei größeren Strömen sind dies in Deutschland sogenannte Konturenstecker. Sind die Betriebsströme der Betriebsmittel relativ niedrig, werden meist </w:t>
      </w:r>
      <w:r w:rsidR="00917B14">
        <w:t xml:space="preserve">sogenannte </w:t>
      </w:r>
      <w:r>
        <w:t>Eurostecker verwendet.</w:t>
      </w:r>
    </w:p>
    <w:p w14:paraId="2097BCC2" w14:textId="2E4A6694" w:rsidR="00D86A54" w:rsidRDefault="006F7F74">
      <w:r w:rsidRPr="0084384E">
        <w:rPr>
          <w:bCs/>
          <w:noProof/>
          <w:color w:val="5B9BD5" w:themeColor="accent1"/>
        </w:rPr>
        <w:drawing>
          <wp:anchor distT="0" distB="0" distL="114300" distR="114300" simplePos="0" relativeHeight="251667456" behindDoc="1" locked="0" layoutInCell="1" allowOverlap="1" wp14:anchorId="41A05E8C" wp14:editId="5F320763">
            <wp:simplePos x="0" y="0"/>
            <wp:positionH relativeFrom="column">
              <wp:posOffset>5220970</wp:posOffset>
            </wp:positionH>
            <wp:positionV relativeFrom="paragraph">
              <wp:posOffset>128905</wp:posOffset>
            </wp:positionV>
            <wp:extent cx="476250" cy="476250"/>
            <wp:effectExtent l="0" t="0" r="0" b="0"/>
            <wp:wrapTight wrapText="bothSides">
              <wp:wrapPolygon edited="0">
                <wp:start x="0" y="0"/>
                <wp:lineTo x="0" y="20736"/>
                <wp:lineTo x="20736" y="20736"/>
                <wp:lineTo x="20736" y="0"/>
                <wp:lineTo x="0" y="0"/>
              </wp:wrapPolygon>
            </wp:wrapTight>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6DD25" w14:textId="7D33261F" w:rsidR="00D86A54" w:rsidRPr="00B34590" w:rsidRDefault="00265CEB">
      <w:pPr>
        <w:rPr>
          <w:b/>
        </w:rPr>
      </w:pPr>
      <w:r w:rsidRPr="00B34590">
        <w:rPr>
          <w:b/>
        </w:rPr>
        <w:t>Schutzklasse III (</w:t>
      </w:r>
      <w:r w:rsidR="00937794">
        <w:rPr>
          <w:b/>
        </w:rPr>
        <w:t>Sicherheits- oder Schutzkleinspannung</w:t>
      </w:r>
      <w:r w:rsidR="00A6287C">
        <w:rPr>
          <w:b/>
        </w:rPr>
        <w:t xml:space="preserve"> </w:t>
      </w:r>
      <w:r w:rsidR="006F7F74">
        <w:rPr>
          <w:b/>
        </w:rPr>
        <w:br/>
      </w:r>
      <w:r w:rsidR="00A6287C">
        <w:rPr>
          <w:b/>
        </w:rPr>
        <w:t xml:space="preserve">bzw. </w:t>
      </w:r>
      <w:r w:rsidRPr="00B34590">
        <w:rPr>
          <w:b/>
        </w:rPr>
        <w:t>SELV- oder PELV)</w:t>
      </w:r>
    </w:p>
    <w:p w14:paraId="6DB1E99B" w14:textId="77777777" w:rsidR="00265CEB" w:rsidRDefault="00265CEB"/>
    <w:p w14:paraId="3EF73D83" w14:textId="3D406EFB" w:rsidR="00B34590" w:rsidRDefault="00B34590" w:rsidP="00B34590">
      <w:r>
        <w:t xml:space="preserve">Betriebsmittel der Schutzklasse III werden mit Schutzkleinspannung mit maximal 50V AC oder 120 V DC versorgt. Die SELV-Stromkreise müssen eine Basisisolierung zwischen den aktiven Teilen und der Erde besitzen. Bei den PELV-Systemen dürfen die Stromkreise sowie die Körper der Betriebsmittel, die durch PELV-Stromkreise versorgt </w:t>
      </w:r>
      <w:r w:rsidR="00945ED0">
        <w:t>werden</w:t>
      </w:r>
      <w:r>
        <w:t xml:space="preserve">, geerdet werden. Die Spannungsversorgung der SELV- oder PELV-Stromkreise können von einem Sicherheitstransformator in Übereinstimmung der DIN VDE 0570-2-6 bzw. EN 61558-2-6 gespeist werden. </w:t>
      </w:r>
    </w:p>
    <w:p w14:paraId="2DFF93DF" w14:textId="77777777" w:rsidR="00B34590" w:rsidRDefault="00B34590" w:rsidP="00B34590"/>
    <w:p w14:paraId="278682C1" w14:textId="1269D2FF" w:rsidR="00265CEB" w:rsidRDefault="00B34590" w:rsidP="00B34590">
      <w:r>
        <w:t>Ebenfalls dürfen Stromquellen, die den gleichen Grad an Sicherheit eines Sicherheitstransformators erfüllen, verwendet werden. Auch dürfen unter bestimmten Voraussetzungen elektronische Einrichtungen (z. B. Schaltnetzteile) zur Verwendung gelangen. Die aus Batterien bzw. Akkumulatoren entnommenen Schutzkleinspannungen genügen der Schutzklasse III ohne weitere Maßnahmen. Die Steckvorrichtungen der SELV- und PELV-Systeme dürfen nicht in andere Spannungssysteme passen und die Stecker sowie die Steckdosen des SELV-Systems dürfen keinen Schutzkontakt besitzen.</w:t>
      </w:r>
    </w:p>
    <w:p w14:paraId="25217FDF" w14:textId="77777777" w:rsidR="00D86A54" w:rsidRDefault="00D86A54"/>
    <w:p w14:paraId="77B75AD2" w14:textId="1B940B0F" w:rsidR="00D86A54" w:rsidRPr="00BA7FA6" w:rsidRDefault="00BA7FA6">
      <w:pPr>
        <w:rPr>
          <w:b/>
        </w:rPr>
      </w:pPr>
      <w:r w:rsidRPr="00BA7FA6">
        <w:rPr>
          <w:b/>
        </w:rPr>
        <w:t>Beispiel</w:t>
      </w:r>
      <w:r w:rsidR="003B16BB">
        <w:rPr>
          <w:b/>
        </w:rPr>
        <w:t xml:space="preserve"> für die Kennzeichnung auf Betriebsmitteln</w:t>
      </w:r>
      <w:r w:rsidR="0064168D">
        <w:rPr>
          <w:b/>
        </w:rPr>
        <w:t xml:space="preserve"> </w:t>
      </w:r>
    </w:p>
    <w:p w14:paraId="5BDAE5F2" w14:textId="77777777" w:rsidR="00BA7FA6" w:rsidRDefault="00BA7FA6"/>
    <w:p w14:paraId="6C36F2B8" w14:textId="130A605A" w:rsidR="007C11FD" w:rsidRDefault="007C11FD" w:rsidP="003F1FC8">
      <w:pPr>
        <w:jc w:val="both"/>
      </w:pPr>
      <w:r w:rsidRPr="009C1563">
        <w:rPr>
          <w:noProof/>
        </w:rPr>
        <w:drawing>
          <wp:inline distT="0" distB="0" distL="0" distR="0" wp14:anchorId="101F1891" wp14:editId="13FE2B2D">
            <wp:extent cx="5358809" cy="1617922"/>
            <wp:effectExtent l="0" t="0" r="0" b="1905"/>
            <wp:docPr id="1" name="Grafik 1" descr="Typenschild mit Erkläuterung - überarbeitet - 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7" descr="Typenschild mit Erkläuterung - überarbeitet - Ausschnit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383271" cy="1625308"/>
                    </a:xfrm>
                    <a:prstGeom prst="rect">
                      <a:avLst/>
                    </a:prstGeom>
                    <a:noFill/>
                    <a:ln>
                      <a:noFill/>
                    </a:ln>
                  </pic:spPr>
                </pic:pic>
              </a:graphicData>
            </a:graphic>
          </wp:inline>
        </w:drawing>
      </w:r>
    </w:p>
    <w:p w14:paraId="167A81BE" w14:textId="6669BE00" w:rsidR="007C11FD" w:rsidRPr="007C11FD" w:rsidRDefault="007C11FD" w:rsidP="003F1FC8">
      <w:pPr>
        <w:jc w:val="both"/>
        <w:rPr>
          <w:sz w:val="16"/>
          <w:szCs w:val="12"/>
        </w:rPr>
      </w:pPr>
      <w:r w:rsidRPr="007C11FD">
        <w:rPr>
          <w:sz w:val="16"/>
          <w:szCs w:val="12"/>
        </w:rPr>
        <w:t>Quelle: MEBEDO Akademie &amp; Consulting GmbH</w:t>
      </w:r>
    </w:p>
    <w:p w14:paraId="6F1721FE" w14:textId="77777777" w:rsidR="007C11FD" w:rsidRDefault="007C11FD" w:rsidP="003F1FC8">
      <w:pPr>
        <w:jc w:val="both"/>
      </w:pPr>
    </w:p>
    <w:p w14:paraId="7E22D2BA" w14:textId="06830A83" w:rsidR="003F1FC8" w:rsidRPr="003F1FC8" w:rsidRDefault="002C38E2" w:rsidP="003F1FC8">
      <w:pPr>
        <w:jc w:val="both"/>
      </w:pPr>
      <w:r w:rsidRPr="002C38E2">
        <w:t xml:space="preserve">Über den Aufbau der Geräte kann man nicht immer auf die Schutzklasse schließen. So können z. B. Kaffeemaschinen ohne Heizplatte und mit Vollkunststoffgehäuse der Schutzklasse I (Schutzerdung) zugeordnet sein. Hier sind keine geerdeten Metallteile ersichtlich. </w:t>
      </w:r>
      <w:r w:rsidR="003F1FC8" w:rsidRPr="003F1FC8">
        <w:t>Lediglich das Heizelement ist geerdet. Andere Geräte aus Metall sind derart aufgebaut, dass sie die Anforderungen an die doppelte oder verstärke Isolierung erfüllen und nach den Richtlinien für Schutzklasse II-Geräte hergestellt werden.</w:t>
      </w:r>
    </w:p>
    <w:p w14:paraId="5F9F2159" w14:textId="18FB18B1" w:rsidR="00BA7FA6" w:rsidRDefault="0061354D" w:rsidP="00BA7FA6">
      <w:r>
        <w:t xml:space="preserve"> </w:t>
      </w:r>
    </w:p>
    <w:p w14:paraId="5349C665" w14:textId="77777777" w:rsidR="00DB5F80" w:rsidRDefault="00DB5F80"/>
    <w:p w14:paraId="2399983A" w14:textId="55117E6B" w:rsidR="00D3603D" w:rsidRDefault="00D3603D">
      <w:r>
        <w:br w:type="page"/>
      </w:r>
    </w:p>
    <w:tbl>
      <w:tblPr>
        <w:tblW w:w="9618" w:type="dxa"/>
        <w:tblInd w:w="-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81"/>
        <w:gridCol w:w="2970"/>
        <w:gridCol w:w="3667"/>
      </w:tblGrid>
      <w:tr w:rsidR="007E0632" w:rsidRPr="000D0A32" w14:paraId="15CBF55F" w14:textId="77777777" w:rsidTr="00224063">
        <w:trPr>
          <w:trHeight w:hRule="exact" w:val="765"/>
        </w:trPr>
        <w:tc>
          <w:tcPr>
            <w:tcW w:w="2981" w:type="dxa"/>
            <w:tcBorders>
              <w:top w:val="single" w:sz="12" w:space="0" w:color="auto"/>
              <w:bottom w:val="single" w:sz="12" w:space="0" w:color="auto"/>
            </w:tcBorders>
            <w:vAlign w:val="center"/>
          </w:tcPr>
          <w:p w14:paraId="59E62528" w14:textId="77777777" w:rsidR="007E0632" w:rsidRPr="007E0632" w:rsidRDefault="007E0632" w:rsidP="00224063">
            <w:pPr>
              <w:ind w:left="142" w:right="-1"/>
              <w:jc w:val="both"/>
              <w:rPr>
                <w:rFonts w:cs="Arial"/>
                <w:b/>
                <w:color w:val="000000" w:themeColor="text1"/>
                <w:szCs w:val="24"/>
              </w:rPr>
            </w:pPr>
            <w:r w:rsidRPr="007E0632">
              <w:rPr>
                <w:rFonts w:cs="Arial"/>
                <w:b/>
                <w:color w:val="000000" w:themeColor="text1"/>
                <w:szCs w:val="24"/>
              </w:rPr>
              <w:lastRenderedPageBreak/>
              <w:t>Teilnehmer</w:t>
            </w:r>
          </w:p>
        </w:tc>
        <w:tc>
          <w:tcPr>
            <w:tcW w:w="2970" w:type="dxa"/>
            <w:tcBorders>
              <w:top w:val="single" w:sz="12" w:space="0" w:color="auto"/>
              <w:bottom w:val="single" w:sz="12" w:space="0" w:color="auto"/>
            </w:tcBorders>
            <w:vAlign w:val="center"/>
          </w:tcPr>
          <w:p w14:paraId="6D2C4552" w14:textId="77777777" w:rsidR="007E0632" w:rsidRPr="007E0632" w:rsidRDefault="007E0632" w:rsidP="00224063">
            <w:pPr>
              <w:ind w:left="142" w:right="-1"/>
              <w:jc w:val="both"/>
              <w:rPr>
                <w:rFonts w:cs="Arial"/>
                <w:b/>
                <w:color w:val="000000" w:themeColor="text1"/>
                <w:szCs w:val="24"/>
              </w:rPr>
            </w:pPr>
            <w:r w:rsidRPr="007E0632">
              <w:rPr>
                <w:rFonts w:cs="Arial"/>
                <w:b/>
                <w:color w:val="000000" w:themeColor="text1"/>
                <w:szCs w:val="24"/>
              </w:rPr>
              <w:t>Bereich / Abt.</w:t>
            </w:r>
          </w:p>
        </w:tc>
        <w:tc>
          <w:tcPr>
            <w:tcW w:w="3667" w:type="dxa"/>
            <w:tcBorders>
              <w:top w:val="single" w:sz="12" w:space="0" w:color="auto"/>
              <w:bottom w:val="single" w:sz="12" w:space="0" w:color="auto"/>
            </w:tcBorders>
            <w:vAlign w:val="center"/>
          </w:tcPr>
          <w:p w14:paraId="566C5A2B" w14:textId="77777777" w:rsidR="007E0632" w:rsidRPr="007E0632" w:rsidRDefault="007E0632" w:rsidP="00224063">
            <w:pPr>
              <w:ind w:left="142" w:right="-1"/>
              <w:jc w:val="both"/>
              <w:rPr>
                <w:rFonts w:cs="Arial"/>
                <w:b/>
                <w:color w:val="000000" w:themeColor="text1"/>
                <w:szCs w:val="24"/>
              </w:rPr>
            </w:pPr>
            <w:r w:rsidRPr="007E0632">
              <w:rPr>
                <w:rFonts w:cs="Arial"/>
                <w:b/>
                <w:color w:val="000000" w:themeColor="text1"/>
                <w:szCs w:val="24"/>
              </w:rPr>
              <w:t xml:space="preserve">Unterschrift </w:t>
            </w:r>
            <w:r w:rsidRPr="007E0632">
              <w:rPr>
                <w:rFonts w:cs="Arial"/>
                <w:color w:val="000000" w:themeColor="text1"/>
                <w:szCs w:val="24"/>
              </w:rPr>
              <w:t>*)</w:t>
            </w:r>
          </w:p>
        </w:tc>
      </w:tr>
      <w:tr w:rsidR="007E0632" w:rsidRPr="000D0A32" w14:paraId="0A68095B" w14:textId="77777777" w:rsidTr="00224063">
        <w:trPr>
          <w:trHeight w:val="572"/>
        </w:trPr>
        <w:tc>
          <w:tcPr>
            <w:tcW w:w="2981" w:type="dxa"/>
            <w:tcBorders>
              <w:top w:val="single" w:sz="12" w:space="0" w:color="auto"/>
            </w:tcBorders>
            <w:vAlign w:val="center"/>
          </w:tcPr>
          <w:p w14:paraId="4C90F781" w14:textId="77777777" w:rsidR="007E0632" w:rsidRPr="000D0A32" w:rsidRDefault="007E0632" w:rsidP="00224063">
            <w:pPr>
              <w:ind w:left="142" w:right="-1"/>
              <w:jc w:val="both"/>
              <w:rPr>
                <w:rFonts w:cs="Arial"/>
                <w:color w:val="000000" w:themeColor="text1"/>
                <w:sz w:val="22"/>
                <w:szCs w:val="22"/>
              </w:rPr>
            </w:pPr>
          </w:p>
        </w:tc>
        <w:tc>
          <w:tcPr>
            <w:tcW w:w="2970" w:type="dxa"/>
            <w:tcBorders>
              <w:top w:val="single" w:sz="12" w:space="0" w:color="auto"/>
            </w:tcBorders>
            <w:vAlign w:val="center"/>
          </w:tcPr>
          <w:p w14:paraId="70740054" w14:textId="77777777" w:rsidR="007E0632" w:rsidRPr="000D0A32" w:rsidRDefault="007E0632" w:rsidP="00224063">
            <w:pPr>
              <w:ind w:left="142" w:right="-1"/>
              <w:jc w:val="both"/>
              <w:rPr>
                <w:rFonts w:cs="Arial"/>
                <w:color w:val="000000" w:themeColor="text1"/>
                <w:sz w:val="22"/>
                <w:szCs w:val="22"/>
              </w:rPr>
            </w:pPr>
          </w:p>
        </w:tc>
        <w:tc>
          <w:tcPr>
            <w:tcW w:w="3667" w:type="dxa"/>
            <w:tcBorders>
              <w:top w:val="single" w:sz="12" w:space="0" w:color="auto"/>
            </w:tcBorders>
            <w:vAlign w:val="center"/>
          </w:tcPr>
          <w:p w14:paraId="2D3D8902" w14:textId="77777777" w:rsidR="007E0632" w:rsidRPr="000D0A32" w:rsidRDefault="007E0632" w:rsidP="00224063">
            <w:pPr>
              <w:ind w:left="142" w:right="-1"/>
              <w:jc w:val="both"/>
              <w:rPr>
                <w:rFonts w:cs="Arial"/>
                <w:color w:val="000000" w:themeColor="text1"/>
                <w:sz w:val="22"/>
                <w:szCs w:val="22"/>
              </w:rPr>
            </w:pPr>
          </w:p>
          <w:p w14:paraId="2CBDDA2F" w14:textId="77777777" w:rsidR="007E0632" w:rsidRPr="000D0A32" w:rsidRDefault="007E0632" w:rsidP="00224063">
            <w:pPr>
              <w:ind w:left="142" w:right="-1"/>
              <w:jc w:val="both"/>
              <w:rPr>
                <w:rFonts w:cs="Arial"/>
                <w:color w:val="000000" w:themeColor="text1"/>
                <w:sz w:val="22"/>
                <w:szCs w:val="22"/>
              </w:rPr>
            </w:pPr>
          </w:p>
        </w:tc>
      </w:tr>
      <w:tr w:rsidR="007E0632" w:rsidRPr="000D0A32" w14:paraId="3D4BB592" w14:textId="77777777" w:rsidTr="00224063">
        <w:trPr>
          <w:trHeight w:val="572"/>
        </w:trPr>
        <w:tc>
          <w:tcPr>
            <w:tcW w:w="2981" w:type="dxa"/>
            <w:vAlign w:val="center"/>
          </w:tcPr>
          <w:p w14:paraId="543B9816"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0D466E65"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6205C978" w14:textId="77777777" w:rsidR="007E0632" w:rsidRPr="000D0A32" w:rsidRDefault="007E0632" w:rsidP="00224063">
            <w:pPr>
              <w:ind w:left="142" w:right="-1"/>
              <w:jc w:val="both"/>
              <w:rPr>
                <w:rFonts w:cs="Arial"/>
                <w:color w:val="000000" w:themeColor="text1"/>
                <w:sz w:val="22"/>
                <w:szCs w:val="22"/>
              </w:rPr>
            </w:pPr>
          </w:p>
          <w:p w14:paraId="130EE3F4" w14:textId="77777777" w:rsidR="007E0632" w:rsidRPr="000D0A32" w:rsidRDefault="007E0632" w:rsidP="00224063">
            <w:pPr>
              <w:ind w:left="142" w:right="-1"/>
              <w:jc w:val="both"/>
              <w:rPr>
                <w:rFonts w:cs="Arial"/>
                <w:color w:val="000000" w:themeColor="text1"/>
                <w:sz w:val="22"/>
                <w:szCs w:val="22"/>
              </w:rPr>
            </w:pPr>
          </w:p>
        </w:tc>
      </w:tr>
      <w:tr w:rsidR="007E0632" w:rsidRPr="000D0A32" w14:paraId="18B6E0B4" w14:textId="77777777" w:rsidTr="00224063">
        <w:trPr>
          <w:trHeight w:val="557"/>
        </w:trPr>
        <w:tc>
          <w:tcPr>
            <w:tcW w:w="2981" w:type="dxa"/>
            <w:vAlign w:val="center"/>
          </w:tcPr>
          <w:p w14:paraId="1C818925"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30770185"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6082242E" w14:textId="77777777" w:rsidR="007E0632" w:rsidRPr="000D0A32" w:rsidRDefault="007E0632" w:rsidP="00224063">
            <w:pPr>
              <w:ind w:left="142" w:right="-1"/>
              <w:jc w:val="both"/>
              <w:rPr>
                <w:rFonts w:cs="Arial"/>
                <w:color w:val="000000" w:themeColor="text1"/>
                <w:sz w:val="22"/>
                <w:szCs w:val="22"/>
              </w:rPr>
            </w:pPr>
          </w:p>
          <w:p w14:paraId="7BB2E2E2" w14:textId="77777777" w:rsidR="007E0632" w:rsidRPr="000D0A32" w:rsidRDefault="007E0632" w:rsidP="00224063">
            <w:pPr>
              <w:ind w:left="142" w:right="-1"/>
              <w:jc w:val="both"/>
              <w:rPr>
                <w:rFonts w:cs="Arial"/>
                <w:color w:val="000000" w:themeColor="text1"/>
                <w:sz w:val="22"/>
                <w:szCs w:val="22"/>
              </w:rPr>
            </w:pPr>
          </w:p>
        </w:tc>
      </w:tr>
      <w:tr w:rsidR="007E0632" w:rsidRPr="000D0A32" w14:paraId="1A48C9B0" w14:textId="77777777" w:rsidTr="00224063">
        <w:trPr>
          <w:trHeight w:val="557"/>
        </w:trPr>
        <w:tc>
          <w:tcPr>
            <w:tcW w:w="2981" w:type="dxa"/>
            <w:vAlign w:val="center"/>
          </w:tcPr>
          <w:p w14:paraId="3AD722BF"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6A5CCC8E"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05205542" w14:textId="77777777" w:rsidR="007E0632" w:rsidRPr="000D0A32" w:rsidRDefault="007E0632" w:rsidP="00224063">
            <w:pPr>
              <w:ind w:left="142" w:right="-1"/>
              <w:jc w:val="both"/>
              <w:rPr>
                <w:rFonts w:cs="Arial"/>
                <w:color w:val="000000" w:themeColor="text1"/>
                <w:sz w:val="22"/>
                <w:szCs w:val="22"/>
              </w:rPr>
            </w:pPr>
          </w:p>
          <w:p w14:paraId="44736725" w14:textId="77777777" w:rsidR="007E0632" w:rsidRPr="000D0A32" w:rsidRDefault="007E0632" w:rsidP="00224063">
            <w:pPr>
              <w:ind w:left="142" w:right="-1"/>
              <w:jc w:val="both"/>
              <w:rPr>
                <w:rFonts w:cs="Arial"/>
                <w:color w:val="000000" w:themeColor="text1"/>
                <w:sz w:val="22"/>
                <w:szCs w:val="22"/>
              </w:rPr>
            </w:pPr>
          </w:p>
        </w:tc>
      </w:tr>
      <w:tr w:rsidR="007E0632" w:rsidRPr="000D0A32" w14:paraId="0FC911CA" w14:textId="77777777" w:rsidTr="00224063">
        <w:trPr>
          <w:trHeight w:val="572"/>
        </w:trPr>
        <w:tc>
          <w:tcPr>
            <w:tcW w:w="2981" w:type="dxa"/>
            <w:vAlign w:val="center"/>
          </w:tcPr>
          <w:p w14:paraId="756E3735"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2048D707"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256DFB3D" w14:textId="77777777" w:rsidR="007E0632" w:rsidRPr="000D0A32" w:rsidRDefault="007E0632" w:rsidP="00224063">
            <w:pPr>
              <w:ind w:left="142" w:right="-1"/>
              <w:jc w:val="both"/>
              <w:rPr>
                <w:rFonts w:cs="Arial"/>
                <w:color w:val="000000" w:themeColor="text1"/>
                <w:sz w:val="22"/>
                <w:szCs w:val="22"/>
              </w:rPr>
            </w:pPr>
          </w:p>
          <w:p w14:paraId="074C28E2" w14:textId="77777777" w:rsidR="007E0632" w:rsidRPr="000D0A32" w:rsidRDefault="007E0632" w:rsidP="00224063">
            <w:pPr>
              <w:ind w:left="142" w:right="-1"/>
              <w:jc w:val="both"/>
              <w:rPr>
                <w:rFonts w:cs="Arial"/>
                <w:color w:val="000000" w:themeColor="text1"/>
                <w:sz w:val="22"/>
                <w:szCs w:val="22"/>
              </w:rPr>
            </w:pPr>
          </w:p>
        </w:tc>
      </w:tr>
      <w:tr w:rsidR="007E0632" w:rsidRPr="000D0A32" w14:paraId="365E24D4" w14:textId="77777777" w:rsidTr="00224063">
        <w:trPr>
          <w:trHeight w:val="557"/>
        </w:trPr>
        <w:tc>
          <w:tcPr>
            <w:tcW w:w="2981" w:type="dxa"/>
            <w:vAlign w:val="center"/>
          </w:tcPr>
          <w:p w14:paraId="2FBC21E4"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5F6CE172"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6F11C667" w14:textId="77777777" w:rsidR="007E0632" w:rsidRPr="000D0A32" w:rsidRDefault="007E0632" w:rsidP="00224063">
            <w:pPr>
              <w:ind w:left="142" w:right="-1"/>
              <w:jc w:val="both"/>
              <w:rPr>
                <w:rFonts w:cs="Arial"/>
                <w:color w:val="000000" w:themeColor="text1"/>
                <w:sz w:val="22"/>
                <w:szCs w:val="22"/>
              </w:rPr>
            </w:pPr>
          </w:p>
          <w:p w14:paraId="17F53E27" w14:textId="77777777" w:rsidR="007E0632" w:rsidRPr="000D0A32" w:rsidRDefault="007E0632" w:rsidP="00224063">
            <w:pPr>
              <w:ind w:left="142" w:right="-1"/>
              <w:jc w:val="both"/>
              <w:rPr>
                <w:rFonts w:cs="Arial"/>
                <w:color w:val="000000" w:themeColor="text1"/>
                <w:sz w:val="22"/>
                <w:szCs w:val="22"/>
              </w:rPr>
            </w:pPr>
          </w:p>
        </w:tc>
      </w:tr>
      <w:tr w:rsidR="007E0632" w:rsidRPr="000D0A32" w14:paraId="10D05EE3" w14:textId="77777777" w:rsidTr="00224063">
        <w:trPr>
          <w:trHeight w:val="572"/>
        </w:trPr>
        <w:tc>
          <w:tcPr>
            <w:tcW w:w="2981" w:type="dxa"/>
            <w:vAlign w:val="center"/>
          </w:tcPr>
          <w:p w14:paraId="54B79781"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223C1C70"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771BAFBA" w14:textId="77777777" w:rsidR="007E0632" w:rsidRPr="000D0A32" w:rsidRDefault="007E0632" w:rsidP="00224063">
            <w:pPr>
              <w:ind w:left="142" w:right="-1"/>
              <w:jc w:val="both"/>
              <w:rPr>
                <w:rFonts w:cs="Arial"/>
                <w:color w:val="000000" w:themeColor="text1"/>
                <w:sz w:val="22"/>
                <w:szCs w:val="22"/>
              </w:rPr>
            </w:pPr>
          </w:p>
          <w:p w14:paraId="7C3177DD" w14:textId="77777777" w:rsidR="007E0632" w:rsidRPr="000D0A32" w:rsidRDefault="007E0632" w:rsidP="00224063">
            <w:pPr>
              <w:ind w:left="142" w:right="-1"/>
              <w:jc w:val="both"/>
              <w:rPr>
                <w:rFonts w:cs="Arial"/>
                <w:color w:val="000000" w:themeColor="text1"/>
                <w:sz w:val="22"/>
                <w:szCs w:val="22"/>
              </w:rPr>
            </w:pPr>
          </w:p>
        </w:tc>
      </w:tr>
      <w:tr w:rsidR="007E0632" w:rsidRPr="000D0A32" w14:paraId="6350425C" w14:textId="77777777" w:rsidTr="00224063">
        <w:trPr>
          <w:trHeight w:val="557"/>
        </w:trPr>
        <w:tc>
          <w:tcPr>
            <w:tcW w:w="2981" w:type="dxa"/>
            <w:vAlign w:val="center"/>
          </w:tcPr>
          <w:p w14:paraId="24D4D8D9"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148FC105"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69EC9B87" w14:textId="77777777" w:rsidR="007E0632" w:rsidRPr="000D0A32" w:rsidRDefault="007E0632" w:rsidP="00224063">
            <w:pPr>
              <w:ind w:left="142" w:right="-1"/>
              <w:jc w:val="both"/>
              <w:rPr>
                <w:rFonts w:cs="Arial"/>
                <w:color w:val="000000" w:themeColor="text1"/>
                <w:sz w:val="22"/>
                <w:szCs w:val="22"/>
              </w:rPr>
            </w:pPr>
          </w:p>
          <w:p w14:paraId="35178B85" w14:textId="77777777" w:rsidR="007E0632" w:rsidRPr="000D0A32" w:rsidRDefault="007E0632" w:rsidP="00224063">
            <w:pPr>
              <w:ind w:left="142" w:right="-1"/>
              <w:jc w:val="both"/>
              <w:rPr>
                <w:rFonts w:cs="Arial"/>
                <w:color w:val="000000" w:themeColor="text1"/>
                <w:sz w:val="22"/>
                <w:szCs w:val="22"/>
              </w:rPr>
            </w:pPr>
          </w:p>
        </w:tc>
      </w:tr>
      <w:tr w:rsidR="007E0632" w:rsidRPr="000D0A32" w14:paraId="2E8E7B06" w14:textId="77777777" w:rsidTr="00224063">
        <w:trPr>
          <w:trHeight w:val="572"/>
        </w:trPr>
        <w:tc>
          <w:tcPr>
            <w:tcW w:w="2981" w:type="dxa"/>
            <w:vAlign w:val="center"/>
          </w:tcPr>
          <w:p w14:paraId="190EA37C"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61A27A47"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3139D268" w14:textId="77777777" w:rsidR="007E0632" w:rsidRPr="000D0A32" w:rsidRDefault="007E0632" w:rsidP="00224063">
            <w:pPr>
              <w:ind w:left="142" w:right="-1"/>
              <w:jc w:val="both"/>
              <w:rPr>
                <w:rFonts w:cs="Arial"/>
                <w:color w:val="000000" w:themeColor="text1"/>
                <w:sz w:val="22"/>
                <w:szCs w:val="22"/>
              </w:rPr>
            </w:pPr>
          </w:p>
          <w:p w14:paraId="1249A6BE" w14:textId="77777777" w:rsidR="007E0632" w:rsidRPr="000D0A32" w:rsidRDefault="007E0632" w:rsidP="00224063">
            <w:pPr>
              <w:ind w:left="142" w:right="-1"/>
              <w:jc w:val="both"/>
              <w:rPr>
                <w:rFonts w:cs="Arial"/>
                <w:color w:val="000000" w:themeColor="text1"/>
                <w:sz w:val="22"/>
                <w:szCs w:val="22"/>
              </w:rPr>
            </w:pPr>
          </w:p>
        </w:tc>
      </w:tr>
      <w:tr w:rsidR="007E0632" w:rsidRPr="000D0A32" w14:paraId="570811B8" w14:textId="77777777" w:rsidTr="00224063">
        <w:trPr>
          <w:trHeight w:val="557"/>
        </w:trPr>
        <w:tc>
          <w:tcPr>
            <w:tcW w:w="2981" w:type="dxa"/>
            <w:vAlign w:val="center"/>
          </w:tcPr>
          <w:p w14:paraId="2B127145" w14:textId="77777777" w:rsidR="007E0632" w:rsidRPr="000D0A32" w:rsidRDefault="007E0632" w:rsidP="00224063">
            <w:pPr>
              <w:ind w:left="142" w:right="-1"/>
              <w:jc w:val="both"/>
              <w:rPr>
                <w:rFonts w:cs="Arial"/>
                <w:color w:val="000000" w:themeColor="text1"/>
                <w:sz w:val="22"/>
                <w:szCs w:val="22"/>
              </w:rPr>
            </w:pPr>
          </w:p>
        </w:tc>
        <w:tc>
          <w:tcPr>
            <w:tcW w:w="2970" w:type="dxa"/>
            <w:vAlign w:val="center"/>
          </w:tcPr>
          <w:p w14:paraId="7D90209B" w14:textId="77777777" w:rsidR="007E0632" w:rsidRPr="000D0A32" w:rsidRDefault="007E0632" w:rsidP="00224063">
            <w:pPr>
              <w:ind w:left="142" w:right="-1"/>
              <w:jc w:val="both"/>
              <w:rPr>
                <w:rFonts w:cs="Arial"/>
                <w:color w:val="000000" w:themeColor="text1"/>
                <w:sz w:val="22"/>
                <w:szCs w:val="22"/>
              </w:rPr>
            </w:pPr>
          </w:p>
        </w:tc>
        <w:tc>
          <w:tcPr>
            <w:tcW w:w="3667" w:type="dxa"/>
            <w:vAlign w:val="center"/>
          </w:tcPr>
          <w:p w14:paraId="1D3FD186" w14:textId="77777777" w:rsidR="007E0632" w:rsidRPr="000D0A32" w:rsidRDefault="007E0632" w:rsidP="00224063">
            <w:pPr>
              <w:ind w:left="142" w:right="-1"/>
              <w:jc w:val="both"/>
              <w:rPr>
                <w:rFonts w:cs="Arial"/>
                <w:color w:val="000000" w:themeColor="text1"/>
                <w:sz w:val="22"/>
                <w:szCs w:val="22"/>
              </w:rPr>
            </w:pPr>
          </w:p>
          <w:p w14:paraId="3455B4DB" w14:textId="77777777" w:rsidR="007E0632" w:rsidRPr="000D0A32" w:rsidRDefault="007E0632" w:rsidP="00224063">
            <w:pPr>
              <w:ind w:left="142" w:right="-1"/>
              <w:jc w:val="both"/>
              <w:rPr>
                <w:rFonts w:cs="Arial"/>
                <w:color w:val="000000" w:themeColor="text1"/>
                <w:sz w:val="22"/>
                <w:szCs w:val="22"/>
              </w:rPr>
            </w:pPr>
          </w:p>
        </w:tc>
      </w:tr>
      <w:tr w:rsidR="007E0632" w:rsidRPr="000D0A32" w14:paraId="7CDA1867" w14:textId="77777777" w:rsidTr="00224063">
        <w:trPr>
          <w:trHeight w:val="572"/>
        </w:trPr>
        <w:tc>
          <w:tcPr>
            <w:tcW w:w="2981" w:type="dxa"/>
            <w:tcBorders>
              <w:bottom w:val="single" w:sz="12" w:space="0" w:color="auto"/>
            </w:tcBorders>
            <w:vAlign w:val="center"/>
          </w:tcPr>
          <w:p w14:paraId="6B9CA9B7" w14:textId="77777777" w:rsidR="007E0632" w:rsidRPr="000D0A32" w:rsidRDefault="007E0632" w:rsidP="00224063">
            <w:pPr>
              <w:ind w:left="142" w:right="-1"/>
              <w:jc w:val="both"/>
              <w:rPr>
                <w:rFonts w:cs="Arial"/>
                <w:color w:val="000000" w:themeColor="text1"/>
                <w:sz w:val="22"/>
                <w:szCs w:val="22"/>
              </w:rPr>
            </w:pPr>
          </w:p>
        </w:tc>
        <w:tc>
          <w:tcPr>
            <w:tcW w:w="2970" w:type="dxa"/>
            <w:tcBorders>
              <w:bottom w:val="single" w:sz="12" w:space="0" w:color="auto"/>
            </w:tcBorders>
            <w:vAlign w:val="center"/>
          </w:tcPr>
          <w:p w14:paraId="7427C491" w14:textId="77777777" w:rsidR="007E0632" w:rsidRPr="000D0A32" w:rsidRDefault="007E0632" w:rsidP="00224063">
            <w:pPr>
              <w:ind w:left="142" w:right="-1"/>
              <w:jc w:val="both"/>
              <w:rPr>
                <w:rFonts w:cs="Arial"/>
                <w:color w:val="000000" w:themeColor="text1"/>
                <w:sz w:val="22"/>
                <w:szCs w:val="22"/>
              </w:rPr>
            </w:pPr>
          </w:p>
        </w:tc>
        <w:tc>
          <w:tcPr>
            <w:tcW w:w="3667" w:type="dxa"/>
            <w:tcBorders>
              <w:bottom w:val="single" w:sz="12" w:space="0" w:color="auto"/>
            </w:tcBorders>
            <w:vAlign w:val="center"/>
          </w:tcPr>
          <w:p w14:paraId="34ACEEE1" w14:textId="77777777" w:rsidR="007E0632" w:rsidRPr="000D0A32" w:rsidRDefault="007E0632" w:rsidP="00224063">
            <w:pPr>
              <w:ind w:left="142" w:right="-1"/>
              <w:jc w:val="both"/>
              <w:rPr>
                <w:rFonts w:cs="Arial"/>
                <w:color w:val="000000" w:themeColor="text1"/>
                <w:sz w:val="22"/>
                <w:szCs w:val="22"/>
              </w:rPr>
            </w:pPr>
          </w:p>
          <w:p w14:paraId="6954FF7C" w14:textId="77777777" w:rsidR="007E0632" w:rsidRPr="000D0A32" w:rsidRDefault="007E0632" w:rsidP="00224063">
            <w:pPr>
              <w:ind w:left="142" w:right="-1"/>
              <w:jc w:val="both"/>
              <w:rPr>
                <w:rFonts w:cs="Arial"/>
                <w:color w:val="000000" w:themeColor="text1"/>
                <w:sz w:val="22"/>
                <w:szCs w:val="22"/>
              </w:rPr>
            </w:pPr>
          </w:p>
        </w:tc>
      </w:tr>
    </w:tbl>
    <w:p w14:paraId="0D29FBEC" w14:textId="77777777" w:rsidR="005B3FF0" w:rsidRPr="005B3FF0" w:rsidRDefault="005B3FF0" w:rsidP="005B3FF0"/>
    <w:p w14:paraId="21CA88A0" w14:textId="77777777" w:rsidR="00032323" w:rsidRPr="00032323" w:rsidRDefault="00032323" w:rsidP="00032323">
      <w:pPr>
        <w:ind w:right="-1"/>
        <w:jc w:val="both"/>
        <w:rPr>
          <w:color w:val="000000" w:themeColor="text1"/>
          <w:szCs w:val="24"/>
        </w:rPr>
      </w:pPr>
      <w:r w:rsidRPr="00032323">
        <w:rPr>
          <w:color w:val="000000" w:themeColor="text1"/>
          <w:szCs w:val="24"/>
        </w:rPr>
        <w:t xml:space="preserve">*) Mit seiner Unterschrift bestätigt der/die Teilnehmer/in, dass der Inhalt der Schulung verstanden wurde. </w:t>
      </w:r>
    </w:p>
    <w:p w14:paraId="71E82DE0" w14:textId="77777777" w:rsidR="00032323" w:rsidRPr="00032323" w:rsidRDefault="00032323" w:rsidP="00032323">
      <w:pPr>
        <w:ind w:right="-1"/>
        <w:jc w:val="both"/>
        <w:rPr>
          <w:rFonts w:cs="Arial"/>
          <w:color w:val="000000" w:themeColor="text1"/>
          <w:szCs w:val="24"/>
        </w:rPr>
      </w:pPr>
    </w:p>
    <w:p w14:paraId="7334DCB6" w14:textId="77777777" w:rsidR="00032323" w:rsidRPr="00032323" w:rsidRDefault="00032323" w:rsidP="00032323">
      <w:pPr>
        <w:ind w:right="-1"/>
        <w:jc w:val="both"/>
        <w:rPr>
          <w:rFonts w:cs="Arial"/>
          <w:color w:val="000000" w:themeColor="text1"/>
          <w:szCs w:val="24"/>
        </w:rPr>
      </w:pPr>
    </w:p>
    <w:p w14:paraId="4E043983" w14:textId="77777777" w:rsidR="00032323" w:rsidRPr="00032323" w:rsidRDefault="00032323" w:rsidP="00032323">
      <w:pPr>
        <w:ind w:right="-1"/>
        <w:jc w:val="both"/>
        <w:rPr>
          <w:rFonts w:cs="Arial"/>
          <w:color w:val="000000" w:themeColor="text1"/>
          <w:szCs w:val="24"/>
        </w:rPr>
      </w:pPr>
    </w:p>
    <w:p w14:paraId="131F3920" w14:textId="1C3449E8" w:rsidR="00032323" w:rsidRPr="00032323" w:rsidRDefault="00032323" w:rsidP="00032323">
      <w:pPr>
        <w:ind w:right="-144"/>
        <w:jc w:val="both"/>
        <w:rPr>
          <w:rFonts w:cs="Arial"/>
          <w:szCs w:val="24"/>
        </w:rPr>
      </w:pPr>
      <w:r w:rsidRPr="00032323">
        <w:rPr>
          <w:rFonts w:cs="Arial"/>
          <w:b/>
          <w:szCs w:val="24"/>
        </w:rPr>
        <w:t xml:space="preserve">Ablauf: </w:t>
      </w:r>
      <w:r w:rsidRPr="00032323">
        <w:rPr>
          <w:rFonts w:cs="Arial"/>
          <w:szCs w:val="24"/>
        </w:rPr>
        <w:t xml:space="preserve">Die Elektrokurzschulungen sind für die verantwortlichen Elektrofachkräfte (VEFK) gedacht, um diese in </w:t>
      </w:r>
      <w:r w:rsidR="00405786">
        <w:rPr>
          <w:rFonts w:cs="Arial"/>
          <w:szCs w:val="24"/>
        </w:rPr>
        <w:t>i</w:t>
      </w:r>
      <w:r w:rsidRPr="00032323">
        <w:rPr>
          <w:rFonts w:cs="Arial"/>
          <w:szCs w:val="24"/>
        </w:rPr>
        <w:t>hrer Schulungs- und Unterweisungsarbeit zu unterstützen. Die Kurzschulungen können von der VEFK selbst oder von entsprechend befähigten Beschäftigten durchgeführt werden. Es ist darauf zu achten, dass nicht nur die eigenen Elektro</w:t>
      </w:r>
      <w:r w:rsidR="002F35D4">
        <w:rPr>
          <w:rFonts w:cs="Arial"/>
          <w:szCs w:val="24"/>
        </w:rPr>
        <w:t>m</w:t>
      </w:r>
      <w:r w:rsidRPr="00032323">
        <w:rPr>
          <w:rFonts w:cs="Arial"/>
          <w:szCs w:val="24"/>
        </w:rPr>
        <w:t>itarbeiter, sondern auch die Leiharbeiter geschult werden.</w:t>
      </w:r>
    </w:p>
    <w:p w14:paraId="628C1621" w14:textId="77777777" w:rsidR="005B3FF0" w:rsidRPr="005B3FF0" w:rsidRDefault="005B3FF0" w:rsidP="005B3FF0"/>
    <w:p w14:paraId="4D620045" w14:textId="77777777" w:rsidR="005B3FF0" w:rsidRDefault="005B3FF0" w:rsidP="005B3FF0"/>
    <w:p w14:paraId="00EA37BB" w14:textId="77777777" w:rsidR="005B3FF0" w:rsidRPr="005B3FF0" w:rsidRDefault="005B3FF0" w:rsidP="005B3FF0"/>
    <w:sectPr w:rsidR="005B3FF0" w:rsidRPr="005B3FF0" w:rsidSect="00C445A6">
      <w:headerReference w:type="default" r:id="rId18"/>
      <w:footerReference w:type="default" r:id="rId19"/>
      <w:pgSz w:w="11906" w:h="16838"/>
      <w:pgMar w:top="1418" w:right="1021"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A2AD" w14:textId="77777777" w:rsidR="00952E82" w:rsidRDefault="00952E82">
      <w:r>
        <w:separator/>
      </w:r>
    </w:p>
  </w:endnote>
  <w:endnote w:type="continuationSeparator" w:id="0">
    <w:p w14:paraId="7C0CEAF4" w14:textId="77777777" w:rsidR="00952E82" w:rsidRDefault="0095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DGUV Meta-Normal">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0E" w14:textId="1A664579" w:rsidR="009639CA" w:rsidRDefault="009639CA" w:rsidP="00CD575C">
    <w:pPr>
      <w:pStyle w:val="Fuzeile"/>
      <w:tabs>
        <w:tab w:val="clear" w:pos="4536"/>
        <w:tab w:val="center" w:pos="5220"/>
      </w:tabs>
      <w:rPr>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113"/>
      <w:gridCol w:w="1114"/>
      <w:gridCol w:w="1114"/>
      <w:gridCol w:w="1114"/>
      <w:gridCol w:w="1114"/>
      <w:gridCol w:w="1114"/>
      <w:gridCol w:w="1114"/>
    </w:tblGrid>
    <w:tr w:rsidR="004F0DC2" w:rsidRPr="004C1C05" w14:paraId="5F239479" w14:textId="77777777" w:rsidTr="001B5CEE">
      <w:trPr>
        <w:trHeight w:val="240"/>
      </w:trPr>
      <w:tc>
        <w:tcPr>
          <w:tcW w:w="1814" w:type="dxa"/>
          <w:vAlign w:val="center"/>
        </w:tcPr>
        <w:p w14:paraId="268D0CFF" w14:textId="77777777" w:rsidR="004F0DC2" w:rsidRPr="004C1C05" w:rsidRDefault="004F0DC2" w:rsidP="004F0DC2">
          <w:pPr>
            <w:pStyle w:val="Fuzeile"/>
            <w:ind w:right="-83"/>
            <w:rPr>
              <w:sz w:val="16"/>
              <w:szCs w:val="16"/>
            </w:rPr>
          </w:pPr>
          <w:r w:rsidRPr="004C1C05">
            <w:rPr>
              <w:sz w:val="16"/>
              <w:szCs w:val="16"/>
            </w:rPr>
            <w:t>Ausgabe/Revision:</w:t>
          </w:r>
        </w:p>
      </w:tc>
      <w:tc>
        <w:tcPr>
          <w:tcW w:w="1113" w:type="dxa"/>
          <w:vAlign w:val="center"/>
        </w:tcPr>
        <w:p w14:paraId="0C3866EF" w14:textId="080176B5" w:rsidR="004F0DC2" w:rsidRPr="004C1C05" w:rsidRDefault="001B003D" w:rsidP="004F0DC2">
          <w:pPr>
            <w:pStyle w:val="Fuzeile"/>
            <w:ind w:right="-83"/>
            <w:rPr>
              <w:sz w:val="16"/>
              <w:szCs w:val="16"/>
            </w:rPr>
          </w:pPr>
          <w:r>
            <w:rPr>
              <w:sz w:val="16"/>
              <w:szCs w:val="16"/>
            </w:rPr>
            <w:t>0.</w:t>
          </w:r>
          <w:r w:rsidR="00413A01">
            <w:rPr>
              <w:sz w:val="16"/>
              <w:szCs w:val="16"/>
            </w:rPr>
            <w:t>1</w:t>
          </w:r>
        </w:p>
      </w:tc>
      <w:tc>
        <w:tcPr>
          <w:tcW w:w="1114" w:type="dxa"/>
          <w:vAlign w:val="center"/>
        </w:tcPr>
        <w:p w14:paraId="6AD19F8F" w14:textId="44627ABC" w:rsidR="004F0DC2" w:rsidRPr="004C1C05" w:rsidRDefault="004F0DC2" w:rsidP="004F0DC2">
          <w:pPr>
            <w:pStyle w:val="Fuzeile"/>
            <w:ind w:right="-83"/>
            <w:rPr>
              <w:sz w:val="16"/>
              <w:szCs w:val="16"/>
            </w:rPr>
          </w:pPr>
        </w:p>
      </w:tc>
      <w:tc>
        <w:tcPr>
          <w:tcW w:w="1114" w:type="dxa"/>
          <w:vAlign w:val="center"/>
        </w:tcPr>
        <w:p w14:paraId="06E32EC2" w14:textId="27238250" w:rsidR="004F0DC2" w:rsidRPr="004C1C05" w:rsidRDefault="004F0DC2" w:rsidP="004F0DC2">
          <w:pPr>
            <w:pStyle w:val="Fuzeile"/>
            <w:ind w:right="-83"/>
            <w:rPr>
              <w:sz w:val="16"/>
              <w:szCs w:val="16"/>
            </w:rPr>
          </w:pPr>
        </w:p>
      </w:tc>
      <w:tc>
        <w:tcPr>
          <w:tcW w:w="1114" w:type="dxa"/>
          <w:vAlign w:val="center"/>
        </w:tcPr>
        <w:p w14:paraId="54857B0D" w14:textId="77777777" w:rsidR="004F0DC2" w:rsidRPr="004C1C05" w:rsidRDefault="004F0DC2" w:rsidP="004F0DC2">
          <w:pPr>
            <w:pStyle w:val="Fuzeile"/>
            <w:ind w:right="-83"/>
            <w:rPr>
              <w:sz w:val="16"/>
              <w:szCs w:val="16"/>
            </w:rPr>
          </w:pPr>
        </w:p>
      </w:tc>
      <w:tc>
        <w:tcPr>
          <w:tcW w:w="1114" w:type="dxa"/>
          <w:vAlign w:val="center"/>
        </w:tcPr>
        <w:p w14:paraId="1FCE92DE" w14:textId="77777777" w:rsidR="004F0DC2" w:rsidRPr="004C1C05" w:rsidRDefault="004F0DC2" w:rsidP="004F0DC2">
          <w:pPr>
            <w:pStyle w:val="Fuzeile"/>
            <w:ind w:right="-83"/>
            <w:rPr>
              <w:sz w:val="16"/>
              <w:szCs w:val="16"/>
            </w:rPr>
          </w:pPr>
        </w:p>
      </w:tc>
      <w:tc>
        <w:tcPr>
          <w:tcW w:w="1114" w:type="dxa"/>
          <w:vAlign w:val="center"/>
        </w:tcPr>
        <w:p w14:paraId="52E50CC3" w14:textId="77777777" w:rsidR="004F0DC2" w:rsidRPr="004C1C05" w:rsidRDefault="004F0DC2" w:rsidP="004F0DC2">
          <w:pPr>
            <w:pStyle w:val="Fuzeile"/>
            <w:ind w:right="-83"/>
            <w:rPr>
              <w:sz w:val="16"/>
              <w:szCs w:val="16"/>
            </w:rPr>
          </w:pPr>
          <w:r w:rsidRPr="004C1C05">
            <w:rPr>
              <w:sz w:val="16"/>
              <w:szCs w:val="16"/>
            </w:rPr>
            <w:t>Seite:</w:t>
          </w:r>
        </w:p>
      </w:tc>
      <w:tc>
        <w:tcPr>
          <w:tcW w:w="1114" w:type="dxa"/>
          <w:vAlign w:val="center"/>
        </w:tcPr>
        <w:p w14:paraId="382784EF" w14:textId="77777777" w:rsidR="004F0DC2" w:rsidRPr="004C1C05" w:rsidRDefault="004F0DC2" w:rsidP="004F0DC2">
          <w:pPr>
            <w:pStyle w:val="Fuzeile"/>
            <w:ind w:right="-83"/>
            <w:rPr>
              <w:sz w:val="16"/>
              <w:szCs w:val="16"/>
            </w:rPr>
          </w:pPr>
          <w:r w:rsidRPr="004C1C05">
            <w:rPr>
              <w:sz w:val="16"/>
              <w:szCs w:val="16"/>
            </w:rPr>
            <w:fldChar w:fldCharType="begin"/>
          </w:r>
          <w:r w:rsidRPr="004C1C05">
            <w:rPr>
              <w:sz w:val="16"/>
              <w:szCs w:val="16"/>
            </w:rPr>
            <w:instrText xml:space="preserve"> PAGE  \* Arabic  \* MERGEFORMAT </w:instrText>
          </w:r>
          <w:r w:rsidRPr="004C1C05">
            <w:rPr>
              <w:sz w:val="16"/>
              <w:szCs w:val="16"/>
            </w:rPr>
            <w:fldChar w:fldCharType="separate"/>
          </w:r>
          <w:r>
            <w:rPr>
              <w:sz w:val="16"/>
              <w:szCs w:val="16"/>
            </w:rPr>
            <w:t>1</w:t>
          </w:r>
          <w:r w:rsidRPr="004C1C05">
            <w:rPr>
              <w:sz w:val="16"/>
              <w:szCs w:val="16"/>
            </w:rPr>
            <w:fldChar w:fldCharType="end"/>
          </w:r>
          <w:r w:rsidRPr="004C1C05">
            <w:rPr>
              <w:sz w:val="16"/>
              <w:szCs w:val="16"/>
            </w:rPr>
            <w:t xml:space="preserve"> von </w:t>
          </w:r>
          <w:r w:rsidRPr="004C1C05">
            <w:rPr>
              <w:sz w:val="16"/>
              <w:szCs w:val="16"/>
            </w:rPr>
            <w:fldChar w:fldCharType="begin"/>
          </w:r>
          <w:r w:rsidRPr="004C1C05">
            <w:rPr>
              <w:sz w:val="16"/>
              <w:szCs w:val="16"/>
            </w:rPr>
            <w:instrText xml:space="preserve"> NUMPAGES  \* Arabic  \* MERGEFORMAT </w:instrText>
          </w:r>
          <w:r w:rsidRPr="004C1C05">
            <w:rPr>
              <w:sz w:val="16"/>
              <w:szCs w:val="16"/>
            </w:rPr>
            <w:fldChar w:fldCharType="separate"/>
          </w:r>
          <w:r>
            <w:rPr>
              <w:sz w:val="16"/>
              <w:szCs w:val="16"/>
            </w:rPr>
            <w:t>5</w:t>
          </w:r>
          <w:r w:rsidRPr="004C1C05">
            <w:rPr>
              <w:sz w:val="16"/>
              <w:szCs w:val="16"/>
            </w:rPr>
            <w:fldChar w:fldCharType="end"/>
          </w:r>
        </w:p>
      </w:tc>
    </w:tr>
    <w:tr w:rsidR="00413A01" w:rsidRPr="004C1C05" w14:paraId="2A3C2017" w14:textId="77777777" w:rsidTr="001B5CEE">
      <w:tc>
        <w:tcPr>
          <w:tcW w:w="1814" w:type="dxa"/>
          <w:vAlign w:val="center"/>
        </w:tcPr>
        <w:p w14:paraId="7303C304" w14:textId="77777777" w:rsidR="00413A01" w:rsidRPr="004C1C05" w:rsidRDefault="00413A01" w:rsidP="00413A01">
          <w:pPr>
            <w:pStyle w:val="Fuzeile"/>
            <w:ind w:right="-83"/>
            <w:rPr>
              <w:sz w:val="16"/>
              <w:szCs w:val="16"/>
            </w:rPr>
          </w:pPr>
          <w:r w:rsidRPr="004C1C05">
            <w:rPr>
              <w:sz w:val="16"/>
              <w:szCs w:val="16"/>
            </w:rPr>
            <w:t>Datum:</w:t>
          </w:r>
        </w:p>
      </w:tc>
      <w:tc>
        <w:tcPr>
          <w:tcW w:w="1113" w:type="dxa"/>
          <w:vAlign w:val="center"/>
        </w:tcPr>
        <w:p w14:paraId="725D6138" w14:textId="5886DB2C" w:rsidR="00413A01" w:rsidRPr="004C1C05" w:rsidRDefault="006C0D69" w:rsidP="00413A01">
          <w:pPr>
            <w:pStyle w:val="Fuzeile"/>
            <w:ind w:right="-83"/>
            <w:rPr>
              <w:sz w:val="16"/>
              <w:szCs w:val="16"/>
            </w:rPr>
          </w:pPr>
          <w:r>
            <w:rPr>
              <w:sz w:val="16"/>
              <w:szCs w:val="16"/>
            </w:rPr>
            <w:t>01.</w:t>
          </w:r>
          <w:r w:rsidR="00D62BC3">
            <w:rPr>
              <w:sz w:val="16"/>
              <w:szCs w:val="16"/>
            </w:rPr>
            <w:t>0</w:t>
          </w:r>
          <w:r w:rsidR="00405166">
            <w:rPr>
              <w:sz w:val="16"/>
              <w:szCs w:val="16"/>
            </w:rPr>
            <w:t>8</w:t>
          </w:r>
          <w:r w:rsidR="00413A01">
            <w:rPr>
              <w:sz w:val="16"/>
              <w:szCs w:val="16"/>
            </w:rPr>
            <w:t>.202</w:t>
          </w:r>
          <w:r w:rsidR="00D62BC3">
            <w:rPr>
              <w:sz w:val="16"/>
              <w:szCs w:val="16"/>
            </w:rPr>
            <w:t>5</w:t>
          </w:r>
        </w:p>
      </w:tc>
      <w:tc>
        <w:tcPr>
          <w:tcW w:w="1114" w:type="dxa"/>
          <w:vAlign w:val="center"/>
        </w:tcPr>
        <w:p w14:paraId="0367896C" w14:textId="110B6819" w:rsidR="00413A01" w:rsidRPr="004C1C05" w:rsidRDefault="00413A01" w:rsidP="00413A01">
          <w:pPr>
            <w:pStyle w:val="Fuzeile"/>
            <w:ind w:right="-83"/>
            <w:rPr>
              <w:sz w:val="16"/>
              <w:szCs w:val="16"/>
            </w:rPr>
          </w:pPr>
        </w:p>
      </w:tc>
      <w:tc>
        <w:tcPr>
          <w:tcW w:w="1114" w:type="dxa"/>
          <w:vAlign w:val="center"/>
        </w:tcPr>
        <w:p w14:paraId="360FB340" w14:textId="117B4F1D" w:rsidR="00413A01" w:rsidRPr="004C1C05" w:rsidRDefault="00413A01" w:rsidP="00413A01">
          <w:pPr>
            <w:pStyle w:val="Fuzeile"/>
            <w:ind w:right="-83"/>
            <w:rPr>
              <w:sz w:val="16"/>
              <w:szCs w:val="16"/>
            </w:rPr>
          </w:pPr>
        </w:p>
      </w:tc>
      <w:tc>
        <w:tcPr>
          <w:tcW w:w="1114" w:type="dxa"/>
          <w:vAlign w:val="center"/>
        </w:tcPr>
        <w:p w14:paraId="135C6EE0" w14:textId="77777777" w:rsidR="00413A01" w:rsidRPr="004C1C05" w:rsidRDefault="00413A01" w:rsidP="00413A01">
          <w:pPr>
            <w:pStyle w:val="Fuzeile"/>
            <w:ind w:right="-83"/>
            <w:rPr>
              <w:sz w:val="16"/>
              <w:szCs w:val="16"/>
            </w:rPr>
          </w:pPr>
        </w:p>
      </w:tc>
      <w:tc>
        <w:tcPr>
          <w:tcW w:w="1114" w:type="dxa"/>
          <w:vAlign w:val="center"/>
        </w:tcPr>
        <w:p w14:paraId="5C164BEF" w14:textId="77777777" w:rsidR="00413A01" w:rsidRPr="004C1C05" w:rsidRDefault="00413A01" w:rsidP="00413A01">
          <w:pPr>
            <w:pStyle w:val="Fuzeile"/>
            <w:ind w:right="-83"/>
            <w:rPr>
              <w:sz w:val="16"/>
              <w:szCs w:val="16"/>
            </w:rPr>
          </w:pPr>
        </w:p>
      </w:tc>
      <w:tc>
        <w:tcPr>
          <w:tcW w:w="1114" w:type="dxa"/>
          <w:vAlign w:val="center"/>
        </w:tcPr>
        <w:p w14:paraId="5E6BF161" w14:textId="2AEBA8BB" w:rsidR="00413A01" w:rsidRPr="004C1C05" w:rsidRDefault="00413A01" w:rsidP="00413A01">
          <w:pPr>
            <w:pStyle w:val="Fuzeile"/>
            <w:ind w:right="-83"/>
            <w:rPr>
              <w:sz w:val="16"/>
              <w:szCs w:val="16"/>
            </w:rPr>
          </w:pPr>
        </w:p>
      </w:tc>
      <w:tc>
        <w:tcPr>
          <w:tcW w:w="1114" w:type="dxa"/>
          <w:vAlign w:val="center"/>
        </w:tcPr>
        <w:p w14:paraId="6E18031B" w14:textId="77777777" w:rsidR="00413A01" w:rsidRPr="004C1C05" w:rsidRDefault="00413A01" w:rsidP="00413A01">
          <w:pPr>
            <w:pStyle w:val="Fuzeile"/>
            <w:ind w:right="-83"/>
            <w:rPr>
              <w:sz w:val="16"/>
              <w:szCs w:val="16"/>
            </w:rPr>
          </w:pPr>
        </w:p>
      </w:tc>
    </w:tr>
    <w:tr w:rsidR="002F6E9C" w:rsidRPr="004C1C05" w14:paraId="7D7C1E9E" w14:textId="77777777" w:rsidTr="001B5CEE">
      <w:tc>
        <w:tcPr>
          <w:tcW w:w="1814" w:type="dxa"/>
          <w:vAlign w:val="center"/>
        </w:tcPr>
        <w:p w14:paraId="5FA7E0CE" w14:textId="77777777" w:rsidR="002F6E9C" w:rsidRPr="004C1C05" w:rsidRDefault="002F6E9C" w:rsidP="002F6E9C">
          <w:pPr>
            <w:pStyle w:val="Fuzeile"/>
            <w:ind w:right="-83"/>
            <w:rPr>
              <w:sz w:val="16"/>
              <w:szCs w:val="16"/>
            </w:rPr>
          </w:pPr>
          <w:r w:rsidRPr="004C1C05">
            <w:rPr>
              <w:sz w:val="16"/>
              <w:szCs w:val="16"/>
            </w:rPr>
            <w:t>Erstellt/geändert:</w:t>
          </w:r>
        </w:p>
      </w:tc>
      <w:tc>
        <w:tcPr>
          <w:tcW w:w="1113" w:type="dxa"/>
          <w:vAlign w:val="center"/>
        </w:tcPr>
        <w:p w14:paraId="46681F7E" w14:textId="6BAB5688" w:rsidR="002F6E9C" w:rsidRPr="004C1C05" w:rsidRDefault="002F6E9C" w:rsidP="002F6E9C">
          <w:pPr>
            <w:pStyle w:val="Fuzeile"/>
            <w:ind w:right="-83"/>
            <w:rPr>
              <w:sz w:val="16"/>
              <w:szCs w:val="16"/>
            </w:rPr>
          </w:pPr>
          <w:r>
            <w:rPr>
              <w:sz w:val="16"/>
              <w:szCs w:val="16"/>
            </w:rPr>
            <w:t>R.O.E.</w:t>
          </w:r>
          <w:r w:rsidRPr="004C1C05">
            <w:rPr>
              <w:sz w:val="16"/>
              <w:szCs w:val="16"/>
            </w:rPr>
            <w:t>GmbH</w:t>
          </w:r>
        </w:p>
      </w:tc>
      <w:tc>
        <w:tcPr>
          <w:tcW w:w="1114" w:type="dxa"/>
          <w:vAlign w:val="center"/>
        </w:tcPr>
        <w:p w14:paraId="238D0AC1" w14:textId="7DA54CD6" w:rsidR="002F6E9C" w:rsidRPr="004C1C05" w:rsidRDefault="002F6E9C" w:rsidP="002F6E9C">
          <w:pPr>
            <w:pStyle w:val="Fuzeile"/>
            <w:ind w:right="-83"/>
            <w:rPr>
              <w:sz w:val="16"/>
              <w:szCs w:val="16"/>
            </w:rPr>
          </w:pPr>
        </w:p>
      </w:tc>
      <w:tc>
        <w:tcPr>
          <w:tcW w:w="1114" w:type="dxa"/>
          <w:vAlign w:val="center"/>
        </w:tcPr>
        <w:p w14:paraId="74E249C1" w14:textId="2B786FC8" w:rsidR="002F6E9C" w:rsidRPr="004C1C05" w:rsidRDefault="002F6E9C" w:rsidP="002F6E9C">
          <w:pPr>
            <w:pStyle w:val="Fuzeile"/>
            <w:ind w:right="-83"/>
            <w:rPr>
              <w:sz w:val="16"/>
              <w:szCs w:val="16"/>
            </w:rPr>
          </w:pPr>
        </w:p>
      </w:tc>
      <w:tc>
        <w:tcPr>
          <w:tcW w:w="1114" w:type="dxa"/>
          <w:vAlign w:val="center"/>
        </w:tcPr>
        <w:p w14:paraId="2834616F" w14:textId="77777777" w:rsidR="002F6E9C" w:rsidRPr="004C1C05" w:rsidRDefault="002F6E9C" w:rsidP="002F6E9C">
          <w:pPr>
            <w:pStyle w:val="Fuzeile"/>
            <w:ind w:right="-83"/>
            <w:rPr>
              <w:sz w:val="16"/>
              <w:szCs w:val="16"/>
            </w:rPr>
          </w:pPr>
        </w:p>
      </w:tc>
      <w:tc>
        <w:tcPr>
          <w:tcW w:w="1114" w:type="dxa"/>
          <w:vAlign w:val="center"/>
        </w:tcPr>
        <w:p w14:paraId="7C8A9D96" w14:textId="77777777" w:rsidR="002F6E9C" w:rsidRPr="004C1C05" w:rsidRDefault="002F6E9C" w:rsidP="002F6E9C">
          <w:pPr>
            <w:pStyle w:val="Fuzeile"/>
            <w:ind w:right="-83"/>
            <w:rPr>
              <w:sz w:val="16"/>
              <w:szCs w:val="16"/>
            </w:rPr>
          </w:pPr>
        </w:p>
      </w:tc>
      <w:tc>
        <w:tcPr>
          <w:tcW w:w="1114" w:type="dxa"/>
          <w:vAlign w:val="center"/>
        </w:tcPr>
        <w:p w14:paraId="6CCC8185" w14:textId="77777777" w:rsidR="002F6E9C" w:rsidRPr="004C1C05" w:rsidRDefault="002F6E9C" w:rsidP="002F6E9C">
          <w:pPr>
            <w:pStyle w:val="Fuzeile"/>
            <w:ind w:right="-83"/>
            <w:rPr>
              <w:sz w:val="16"/>
              <w:szCs w:val="16"/>
            </w:rPr>
          </w:pPr>
        </w:p>
      </w:tc>
      <w:tc>
        <w:tcPr>
          <w:tcW w:w="1114" w:type="dxa"/>
          <w:vAlign w:val="center"/>
        </w:tcPr>
        <w:p w14:paraId="7C91B93C" w14:textId="77777777" w:rsidR="002F6E9C" w:rsidRPr="004C1C05" w:rsidRDefault="002F6E9C" w:rsidP="002F6E9C">
          <w:pPr>
            <w:pStyle w:val="Fuzeile"/>
            <w:ind w:right="-83"/>
            <w:rPr>
              <w:sz w:val="16"/>
              <w:szCs w:val="16"/>
            </w:rPr>
          </w:pPr>
        </w:p>
      </w:tc>
    </w:tr>
    <w:tr w:rsidR="002F6E9C" w:rsidRPr="004C1C05" w14:paraId="7DBB12E6" w14:textId="77777777" w:rsidTr="001B5CEE">
      <w:tc>
        <w:tcPr>
          <w:tcW w:w="1814" w:type="dxa"/>
          <w:vAlign w:val="center"/>
        </w:tcPr>
        <w:p w14:paraId="1DAF7BED" w14:textId="77777777" w:rsidR="002F6E9C" w:rsidRPr="004C1C05" w:rsidRDefault="002F6E9C" w:rsidP="002F6E9C">
          <w:pPr>
            <w:pStyle w:val="Fuzeile"/>
            <w:ind w:right="-83"/>
            <w:rPr>
              <w:sz w:val="16"/>
              <w:szCs w:val="16"/>
            </w:rPr>
          </w:pPr>
          <w:r w:rsidRPr="004C1C05">
            <w:rPr>
              <w:sz w:val="16"/>
              <w:szCs w:val="16"/>
            </w:rPr>
            <w:t>Genehmigt:</w:t>
          </w:r>
        </w:p>
      </w:tc>
      <w:tc>
        <w:tcPr>
          <w:tcW w:w="1113" w:type="dxa"/>
          <w:vAlign w:val="center"/>
        </w:tcPr>
        <w:p w14:paraId="7031F58E" w14:textId="77777777" w:rsidR="002F6E9C" w:rsidRPr="004C1C05" w:rsidRDefault="002F6E9C" w:rsidP="002F6E9C">
          <w:pPr>
            <w:pStyle w:val="Fuzeile"/>
            <w:ind w:right="-83"/>
            <w:rPr>
              <w:sz w:val="16"/>
              <w:szCs w:val="16"/>
            </w:rPr>
          </w:pPr>
        </w:p>
      </w:tc>
      <w:tc>
        <w:tcPr>
          <w:tcW w:w="1114" w:type="dxa"/>
          <w:vAlign w:val="center"/>
        </w:tcPr>
        <w:p w14:paraId="47A64D35" w14:textId="77777777" w:rsidR="002F6E9C" w:rsidRPr="004C1C05" w:rsidRDefault="002F6E9C" w:rsidP="002F6E9C">
          <w:pPr>
            <w:pStyle w:val="Fuzeile"/>
            <w:ind w:right="-83"/>
            <w:rPr>
              <w:sz w:val="16"/>
              <w:szCs w:val="16"/>
            </w:rPr>
          </w:pPr>
        </w:p>
      </w:tc>
      <w:tc>
        <w:tcPr>
          <w:tcW w:w="1114" w:type="dxa"/>
          <w:vAlign w:val="center"/>
        </w:tcPr>
        <w:p w14:paraId="51ECD793" w14:textId="77777777" w:rsidR="002F6E9C" w:rsidRPr="004C1C05" w:rsidRDefault="002F6E9C" w:rsidP="002F6E9C">
          <w:pPr>
            <w:pStyle w:val="Fuzeile"/>
            <w:ind w:right="-83"/>
            <w:rPr>
              <w:sz w:val="16"/>
              <w:szCs w:val="16"/>
            </w:rPr>
          </w:pPr>
        </w:p>
      </w:tc>
      <w:tc>
        <w:tcPr>
          <w:tcW w:w="1114" w:type="dxa"/>
          <w:vAlign w:val="center"/>
        </w:tcPr>
        <w:p w14:paraId="0616FCC5" w14:textId="77777777" w:rsidR="002F6E9C" w:rsidRPr="004C1C05" w:rsidRDefault="002F6E9C" w:rsidP="002F6E9C">
          <w:pPr>
            <w:pStyle w:val="Fuzeile"/>
            <w:ind w:right="-83"/>
            <w:rPr>
              <w:sz w:val="16"/>
              <w:szCs w:val="16"/>
            </w:rPr>
          </w:pPr>
        </w:p>
      </w:tc>
      <w:tc>
        <w:tcPr>
          <w:tcW w:w="1114" w:type="dxa"/>
          <w:vAlign w:val="center"/>
        </w:tcPr>
        <w:p w14:paraId="3AEBC74A" w14:textId="77777777" w:rsidR="002F6E9C" w:rsidRPr="004C1C05" w:rsidRDefault="002F6E9C" w:rsidP="002F6E9C">
          <w:pPr>
            <w:pStyle w:val="Fuzeile"/>
            <w:ind w:right="-83"/>
            <w:rPr>
              <w:sz w:val="16"/>
              <w:szCs w:val="16"/>
            </w:rPr>
          </w:pPr>
        </w:p>
      </w:tc>
      <w:tc>
        <w:tcPr>
          <w:tcW w:w="1114" w:type="dxa"/>
          <w:vAlign w:val="center"/>
        </w:tcPr>
        <w:p w14:paraId="024944CB" w14:textId="77777777" w:rsidR="002F6E9C" w:rsidRPr="004C1C05" w:rsidRDefault="002F6E9C" w:rsidP="002F6E9C">
          <w:pPr>
            <w:pStyle w:val="Fuzeile"/>
            <w:ind w:right="-83"/>
            <w:rPr>
              <w:sz w:val="16"/>
              <w:szCs w:val="16"/>
            </w:rPr>
          </w:pPr>
        </w:p>
      </w:tc>
      <w:tc>
        <w:tcPr>
          <w:tcW w:w="1114" w:type="dxa"/>
          <w:vAlign w:val="center"/>
        </w:tcPr>
        <w:p w14:paraId="4FE0CA3B" w14:textId="77777777" w:rsidR="002F6E9C" w:rsidRPr="004C1C05" w:rsidRDefault="002F6E9C" w:rsidP="002F6E9C">
          <w:pPr>
            <w:pStyle w:val="Fuzeile"/>
            <w:ind w:right="-83"/>
            <w:rPr>
              <w:sz w:val="16"/>
              <w:szCs w:val="16"/>
            </w:rPr>
          </w:pPr>
        </w:p>
      </w:tc>
    </w:tr>
  </w:tbl>
  <w:p w14:paraId="0CD0EDC1" w14:textId="352A32B7" w:rsidR="004F0DC2" w:rsidRPr="004C1C05" w:rsidRDefault="004F0DC2" w:rsidP="004F0DC2">
    <w:pPr>
      <w:spacing w:before="60"/>
    </w:pPr>
    <w:r w:rsidRPr="004C1C05">
      <w:rPr>
        <w:b/>
        <w:sz w:val="16"/>
      </w:rPr>
      <w:t>© Copyright R.O.E. GmbH, keine unerlaubte Vervielfältigung, auch nicht auszugsweise!</w:t>
    </w:r>
  </w:p>
  <w:p w14:paraId="7722BBC5" w14:textId="5B879EC5" w:rsidR="009639CA" w:rsidRPr="00CD575C" w:rsidRDefault="009639CA" w:rsidP="00CD57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F54F" w14:textId="77777777" w:rsidR="00952E82" w:rsidRDefault="00952E82">
      <w:r>
        <w:separator/>
      </w:r>
    </w:p>
  </w:footnote>
  <w:footnote w:type="continuationSeparator" w:id="0">
    <w:p w14:paraId="6BBE32A0" w14:textId="77777777" w:rsidR="00952E82" w:rsidRDefault="0095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D050" w14:textId="6212FE51" w:rsidR="009639CA" w:rsidRPr="00060250" w:rsidRDefault="009639CA" w:rsidP="00152593">
    <w:pPr>
      <w:rPr>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5026"/>
      <w:gridCol w:w="2236"/>
    </w:tblGrid>
    <w:tr w:rsidR="004F0DC2" w:rsidRPr="00E21DC0" w14:paraId="48663E9A" w14:textId="77777777" w:rsidTr="001B5CEE">
      <w:trPr>
        <w:trHeight w:val="841"/>
      </w:trPr>
      <w:tc>
        <w:tcPr>
          <w:tcW w:w="2349" w:type="dxa"/>
          <w:vAlign w:val="center"/>
        </w:tcPr>
        <w:p w14:paraId="61611845" w14:textId="081D3FAC" w:rsidR="004F0DC2" w:rsidRPr="00E21DC0" w:rsidRDefault="00E47BC4" w:rsidP="004F0DC2">
          <w:pPr>
            <w:pStyle w:val="KeinLeerraum"/>
            <w:jc w:val="center"/>
            <w:rPr>
              <w:b/>
              <w:sz w:val="18"/>
            </w:rPr>
          </w:pPr>
          <w:r>
            <w:rPr>
              <w:noProof/>
            </w:rPr>
            <w:drawing>
              <wp:inline distT="0" distB="0" distL="0" distR="0" wp14:anchorId="65205DB5" wp14:editId="25B7D9BF">
                <wp:extent cx="531401" cy="490888"/>
                <wp:effectExtent l="0" t="0" r="2540" b="4445"/>
                <wp:docPr id="234071344" name="Grafik 2" descr="Ein Bild, das Grafiken, Kreis,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71344" name="Grafik 2" descr="Ein Bild, das Grafiken, Kreis, Schrift, Logo enthält.&#10;&#10;KI-generierte Inhalte können fehlerhaft sein."/>
                        <pic:cNvPicPr/>
                      </pic:nvPicPr>
                      <pic:blipFill>
                        <a:blip r:embed="rId1"/>
                        <a:stretch>
                          <a:fillRect/>
                        </a:stretch>
                      </pic:blipFill>
                      <pic:spPr>
                        <a:xfrm>
                          <a:off x="0" y="0"/>
                          <a:ext cx="547901" cy="506130"/>
                        </a:xfrm>
                        <a:prstGeom prst="rect">
                          <a:avLst/>
                        </a:prstGeom>
                      </pic:spPr>
                    </pic:pic>
                  </a:graphicData>
                </a:graphic>
              </wp:inline>
            </w:drawing>
          </w:r>
        </w:p>
      </w:tc>
      <w:tc>
        <w:tcPr>
          <w:tcW w:w="5026" w:type="dxa"/>
          <w:vAlign w:val="center"/>
        </w:tcPr>
        <w:p w14:paraId="64ECFC63" w14:textId="5054FF56" w:rsidR="004F0DC2" w:rsidRPr="00E21DC0" w:rsidRDefault="00A5532F" w:rsidP="004F0DC2">
          <w:pPr>
            <w:jc w:val="center"/>
            <w:rPr>
              <w:b/>
              <w:sz w:val="36"/>
              <w:szCs w:val="36"/>
            </w:rPr>
          </w:pPr>
          <w:r>
            <w:rPr>
              <w:b/>
              <w:sz w:val="36"/>
              <w:szCs w:val="36"/>
            </w:rPr>
            <w:t>Kurzunterweisung</w:t>
          </w:r>
        </w:p>
      </w:tc>
      <w:tc>
        <w:tcPr>
          <w:tcW w:w="2236" w:type="dxa"/>
          <w:vAlign w:val="center"/>
        </w:tcPr>
        <w:p w14:paraId="729B3C53" w14:textId="2B79AD6C" w:rsidR="004F0DC2" w:rsidRPr="00E21DC0" w:rsidRDefault="004F0DC2" w:rsidP="004F0DC2">
          <w:pPr>
            <w:jc w:val="center"/>
          </w:pPr>
        </w:p>
      </w:tc>
    </w:tr>
    <w:tr w:rsidR="004F0DC2" w:rsidRPr="00E21DC0" w14:paraId="6919BF43" w14:textId="77777777" w:rsidTr="001B5CEE">
      <w:trPr>
        <w:trHeight w:val="832"/>
      </w:trPr>
      <w:tc>
        <w:tcPr>
          <w:tcW w:w="2349" w:type="dxa"/>
          <w:vAlign w:val="center"/>
        </w:tcPr>
        <w:p w14:paraId="157C7CEE" w14:textId="026006A9" w:rsidR="004F0DC2" w:rsidRPr="00E21DC0" w:rsidRDefault="004F0DC2" w:rsidP="004F0DC2">
          <w:pPr>
            <w:jc w:val="center"/>
          </w:pPr>
          <w:r w:rsidRPr="00E21DC0">
            <w:rPr>
              <w:b/>
            </w:rPr>
            <w:t>UW_</w:t>
          </w:r>
          <w:r w:rsidR="00A5532F">
            <w:rPr>
              <w:b/>
            </w:rPr>
            <w:t>KU</w:t>
          </w:r>
          <w:r w:rsidRPr="00E21DC0">
            <w:rPr>
              <w:b/>
            </w:rPr>
            <w:t>_</w:t>
          </w:r>
          <w:r w:rsidR="007B5F50">
            <w:rPr>
              <w:b/>
            </w:rPr>
            <w:t>37</w:t>
          </w:r>
        </w:p>
      </w:tc>
      <w:tc>
        <w:tcPr>
          <w:tcW w:w="5026" w:type="dxa"/>
          <w:vAlign w:val="center"/>
        </w:tcPr>
        <w:p w14:paraId="63D167E9" w14:textId="3EA0B7FB" w:rsidR="004F0DC2" w:rsidRPr="00B2005A" w:rsidRDefault="00405166" w:rsidP="00B5221D">
          <w:pPr>
            <w:jc w:val="center"/>
            <w:rPr>
              <w:sz w:val="28"/>
              <w:szCs w:val="28"/>
            </w:rPr>
          </w:pPr>
          <w:r w:rsidRPr="00405166">
            <w:rPr>
              <w:sz w:val="28"/>
              <w:szCs w:val="28"/>
            </w:rPr>
            <w:t>Schutzarten und Schutzklassen von Betriebsmitteln</w:t>
          </w:r>
        </w:p>
      </w:tc>
      <w:tc>
        <w:tcPr>
          <w:tcW w:w="2236" w:type="dxa"/>
          <w:vAlign w:val="center"/>
        </w:tcPr>
        <w:p w14:paraId="738C5159" w14:textId="77777777" w:rsidR="004F0DC2" w:rsidRPr="00E21DC0" w:rsidRDefault="004F0DC2" w:rsidP="004F0DC2">
          <w:pPr>
            <w:jc w:val="center"/>
          </w:pPr>
        </w:p>
      </w:tc>
    </w:tr>
  </w:tbl>
  <w:p w14:paraId="0F4D8A50" w14:textId="77777777" w:rsidR="009639CA" w:rsidRPr="008372B7" w:rsidRDefault="009639CA" w:rsidP="006262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C9F"/>
    <w:multiLevelType w:val="hybridMultilevel"/>
    <w:tmpl w:val="7AFA2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92C09"/>
    <w:multiLevelType w:val="hybridMultilevel"/>
    <w:tmpl w:val="277AD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AD74D9"/>
    <w:multiLevelType w:val="hybridMultilevel"/>
    <w:tmpl w:val="02AE1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D1873"/>
    <w:multiLevelType w:val="hybridMultilevel"/>
    <w:tmpl w:val="1A0C8DF8"/>
    <w:lvl w:ilvl="0" w:tplc="1EE2431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3C3726"/>
    <w:multiLevelType w:val="hybridMultilevel"/>
    <w:tmpl w:val="E1B8F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865CC8"/>
    <w:multiLevelType w:val="hybridMultilevel"/>
    <w:tmpl w:val="75000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B05FCA"/>
    <w:multiLevelType w:val="hybridMultilevel"/>
    <w:tmpl w:val="ABF67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2976150">
    <w:abstractNumId w:val="2"/>
  </w:num>
  <w:num w:numId="2" w16cid:durableId="1942645845">
    <w:abstractNumId w:val="6"/>
  </w:num>
  <w:num w:numId="3" w16cid:durableId="130368496">
    <w:abstractNumId w:val="1"/>
  </w:num>
  <w:num w:numId="4" w16cid:durableId="442727777">
    <w:abstractNumId w:val="4"/>
  </w:num>
  <w:num w:numId="5" w16cid:durableId="863439317">
    <w:abstractNumId w:val="5"/>
  </w:num>
  <w:num w:numId="6" w16cid:durableId="709259878">
    <w:abstractNumId w:val="0"/>
  </w:num>
  <w:num w:numId="7" w16cid:durableId="18355617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CF"/>
    <w:rsid w:val="000000AE"/>
    <w:rsid w:val="00002342"/>
    <w:rsid w:val="00002EF1"/>
    <w:rsid w:val="0000677D"/>
    <w:rsid w:val="00007539"/>
    <w:rsid w:val="00007D14"/>
    <w:rsid w:val="00007E03"/>
    <w:rsid w:val="00007FF6"/>
    <w:rsid w:val="000120D4"/>
    <w:rsid w:val="00013D7A"/>
    <w:rsid w:val="00014CCE"/>
    <w:rsid w:val="00015930"/>
    <w:rsid w:val="0001596B"/>
    <w:rsid w:val="00015CB8"/>
    <w:rsid w:val="00016327"/>
    <w:rsid w:val="00017DEA"/>
    <w:rsid w:val="00017E6E"/>
    <w:rsid w:val="00024F43"/>
    <w:rsid w:val="0002566B"/>
    <w:rsid w:val="000257CF"/>
    <w:rsid w:val="0002703C"/>
    <w:rsid w:val="00027F84"/>
    <w:rsid w:val="00031B39"/>
    <w:rsid w:val="00032323"/>
    <w:rsid w:val="00032F20"/>
    <w:rsid w:val="00032FDB"/>
    <w:rsid w:val="0003362A"/>
    <w:rsid w:val="00036B74"/>
    <w:rsid w:val="00040E3F"/>
    <w:rsid w:val="00041553"/>
    <w:rsid w:val="000424F3"/>
    <w:rsid w:val="00042C6C"/>
    <w:rsid w:val="00043813"/>
    <w:rsid w:val="000440F0"/>
    <w:rsid w:val="00045D73"/>
    <w:rsid w:val="00047087"/>
    <w:rsid w:val="00047E60"/>
    <w:rsid w:val="00052E85"/>
    <w:rsid w:val="00054DE8"/>
    <w:rsid w:val="000551C6"/>
    <w:rsid w:val="00060250"/>
    <w:rsid w:val="00061FD9"/>
    <w:rsid w:val="000630CC"/>
    <w:rsid w:val="0006340F"/>
    <w:rsid w:val="000654D9"/>
    <w:rsid w:val="000667B4"/>
    <w:rsid w:val="0006696B"/>
    <w:rsid w:val="0007225A"/>
    <w:rsid w:val="000726B5"/>
    <w:rsid w:val="00073D58"/>
    <w:rsid w:val="0007611B"/>
    <w:rsid w:val="00077AAE"/>
    <w:rsid w:val="00081AF1"/>
    <w:rsid w:val="000839C9"/>
    <w:rsid w:val="000857C9"/>
    <w:rsid w:val="00085ED3"/>
    <w:rsid w:val="00086AF3"/>
    <w:rsid w:val="000915AB"/>
    <w:rsid w:val="000931DA"/>
    <w:rsid w:val="00093697"/>
    <w:rsid w:val="00095AF9"/>
    <w:rsid w:val="00097200"/>
    <w:rsid w:val="000A0308"/>
    <w:rsid w:val="000A2BDE"/>
    <w:rsid w:val="000A3CAC"/>
    <w:rsid w:val="000A4040"/>
    <w:rsid w:val="000A6088"/>
    <w:rsid w:val="000A7534"/>
    <w:rsid w:val="000B0485"/>
    <w:rsid w:val="000B2871"/>
    <w:rsid w:val="000B4B66"/>
    <w:rsid w:val="000B5D66"/>
    <w:rsid w:val="000B63C1"/>
    <w:rsid w:val="000B7620"/>
    <w:rsid w:val="000C636D"/>
    <w:rsid w:val="000D3B67"/>
    <w:rsid w:val="000D52A3"/>
    <w:rsid w:val="000D61AC"/>
    <w:rsid w:val="000E49B4"/>
    <w:rsid w:val="000E7D83"/>
    <w:rsid w:val="000F2384"/>
    <w:rsid w:val="000F2584"/>
    <w:rsid w:val="000F3DE8"/>
    <w:rsid w:val="000F6291"/>
    <w:rsid w:val="000F705B"/>
    <w:rsid w:val="0010116F"/>
    <w:rsid w:val="00103F17"/>
    <w:rsid w:val="0010504C"/>
    <w:rsid w:val="00107C09"/>
    <w:rsid w:val="00107FF1"/>
    <w:rsid w:val="001122B9"/>
    <w:rsid w:val="0011234B"/>
    <w:rsid w:val="00112BAC"/>
    <w:rsid w:val="00113A7C"/>
    <w:rsid w:val="00114246"/>
    <w:rsid w:val="00114954"/>
    <w:rsid w:val="00115127"/>
    <w:rsid w:val="00116060"/>
    <w:rsid w:val="0011690F"/>
    <w:rsid w:val="00116C94"/>
    <w:rsid w:val="00117926"/>
    <w:rsid w:val="00117AA2"/>
    <w:rsid w:val="001200AE"/>
    <w:rsid w:val="00125F35"/>
    <w:rsid w:val="00126350"/>
    <w:rsid w:val="00127406"/>
    <w:rsid w:val="00130BD6"/>
    <w:rsid w:val="001319BE"/>
    <w:rsid w:val="00133B78"/>
    <w:rsid w:val="0013474F"/>
    <w:rsid w:val="00137228"/>
    <w:rsid w:val="0014093A"/>
    <w:rsid w:val="00141349"/>
    <w:rsid w:val="00141F76"/>
    <w:rsid w:val="001436E6"/>
    <w:rsid w:val="0014391D"/>
    <w:rsid w:val="001441C9"/>
    <w:rsid w:val="001460F5"/>
    <w:rsid w:val="00150243"/>
    <w:rsid w:val="00152593"/>
    <w:rsid w:val="00153025"/>
    <w:rsid w:val="00155CA0"/>
    <w:rsid w:val="00156BFD"/>
    <w:rsid w:val="0016085F"/>
    <w:rsid w:val="00161AAB"/>
    <w:rsid w:val="00162022"/>
    <w:rsid w:val="001629D1"/>
    <w:rsid w:val="00162C04"/>
    <w:rsid w:val="00165280"/>
    <w:rsid w:val="00167B6C"/>
    <w:rsid w:val="001706BB"/>
    <w:rsid w:val="00171E5D"/>
    <w:rsid w:val="00172154"/>
    <w:rsid w:val="001725EE"/>
    <w:rsid w:val="001824CF"/>
    <w:rsid w:val="0018338F"/>
    <w:rsid w:val="001843E9"/>
    <w:rsid w:val="00185918"/>
    <w:rsid w:val="00186185"/>
    <w:rsid w:val="00186719"/>
    <w:rsid w:val="001876DB"/>
    <w:rsid w:val="00192927"/>
    <w:rsid w:val="001933CF"/>
    <w:rsid w:val="00193B85"/>
    <w:rsid w:val="00195CB3"/>
    <w:rsid w:val="00196BA9"/>
    <w:rsid w:val="00196D73"/>
    <w:rsid w:val="001A0446"/>
    <w:rsid w:val="001A2730"/>
    <w:rsid w:val="001A4252"/>
    <w:rsid w:val="001A4802"/>
    <w:rsid w:val="001A732A"/>
    <w:rsid w:val="001B003D"/>
    <w:rsid w:val="001B09EE"/>
    <w:rsid w:val="001B0BD0"/>
    <w:rsid w:val="001B301D"/>
    <w:rsid w:val="001B48BE"/>
    <w:rsid w:val="001B5056"/>
    <w:rsid w:val="001C1A10"/>
    <w:rsid w:val="001C238E"/>
    <w:rsid w:val="001C2B0E"/>
    <w:rsid w:val="001C3A89"/>
    <w:rsid w:val="001C525F"/>
    <w:rsid w:val="001C6E01"/>
    <w:rsid w:val="001D2F03"/>
    <w:rsid w:val="001D4B3B"/>
    <w:rsid w:val="001D75BB"/>
    <w:rsid w:val="001E117B"/>
    <w:rsid w:val="001E1FCD"/>
    <w:rsid w:val="001E3926"/>
    <w:rsid w:val="001E509A"/>
    <w:rsid w:val="001E6207"/>
    <w:rsid w:val="001E6553"/>
    <w:rsid w:val="001F265D"/>
    <w:rsid w:val="001F2E0D"/>
    <w:rsid w:val="001F3A96"/>
    <w:rsid w:val="001F3EEB"/>
    <w:rsid w:val="001F4C03"/>
    <w:rsid w:val="001F59F1"/>
    <w:rsid w:val="001F793D"/>
    <w:rsid w:val="002015C7"/>
    <w:rsid w:val="002040BE"/>
    <w:rsid w:val="00204E30"/>
    <w:rsid w:val="00210D68"/>
    <w:rsid w:val="0021635C"/>
    <w:rsid w:val="0021654A"/>
    <w:rsid w:val="00217045"/>
    <w:rsid w:val="0022222C"/>
    <w:rsid w:val="00224643"/>
    <w:rsid w:val="00224E7D"/>
    <w:rsid w:val="00225FDC"/>
    <w:rsid w:val="002267E5"/>
    <w:rsid w:val="00226805"/>
    <w:rsid w:val="002270C7"/>
    <w:rsid w:val="0023088A"/>
    <w:rsid w:val="002309EE"/>
    <w:rsid w:val="00230A8F"/>
    <w:rsid w:val="002321A1"/>
    <w:rsid w:val="00234BFF"/>
    <w:rsid w:val="00234C07"/>
    <w:rsid w:val="0023562E"/>
    <w:rsid w:val="00236902"/>
    <w:rsid w:val="002406C5"/>
    <w:rsid w:val="002414FA"/>
    <w:rsid w:val="0024427B"/>
    <w:rsid w:val="0024474D"/>
    <w:rsid w:val="00244F91"/>
    <w:rsid w:val="00246FDA"/>
    <w:rsid w:val="002477EA"/>
    <w:rsid w:val="00247F5D"/>
    <w:rsid w:val="00250538"/>
    <w:rsid w:val="00252541"/>
    <w:rsid w:val="0025264C"/>
    <w:rsid w:val="00255643"/>
    <w:rsid w:val="00256AC2"/>
    <w:rsid w:val="0026056C"/>
    <w:rsid w:val="00261871"/>
    <w:rsid w:val="00261D61"/>
    <w:rsid w:val="00263083"/>
    <w:rsid w:val="00263CCB"/>
    <w:rsid w:val="00264221"/>
    <w:rsid w:val="00265CBE"/>
    <w:rsid w:val="00265CEB"/>
    <w:rsid w:val="002663EA"/>
    <w:rsid w:val="002664F0"/>
    <w:rsid w:val="00266D11"/>
    <w:rsid w:val="00266EFA"/>
    <w:rsid w:val="002678D9"/>
    <w:rsid w:val="00271B8E"/>
    <w:rsid w:val="00271D17"/>
    <w:rsid w:val="002720D2"/>
    <w:rsid w:val="002752FD"/>
    <w:rsid w:val="00276D34"/>
    <w:rsid w:val="0028194E"/>
    <w:rsid w:val="00281A62"/>
    <w:rsid w:val="002820C8"/>
    <w:rsid w:val="00283128"/>
    <w:rsid w:val="002835C6"/>
    <w:rsid w:val="0028404A"/>
    <w:rsid w:val="0028586B"/>
    <w:rsid w:val="0028784A"/>
    <w:rsid w:val="00287ABA"/>
    <w:rsid w:val="002904A2"/>
    <w:rsid w:val="00290A38"/>
    <w:rsid w:val="0029272A"/>
    <w:rsid w:val="00292C6A"/>
    <w:rsid w:val="00292EF3"/>
    <w:rsid w:val="0029322C"/>
    <w:rsid w:val="002939F4"/>
    <w:rsid w:val="0029405D"/>
    <w:rsid w:val="002942FC"/>
    <w:rsid w:val="002976C5"/>
    <w:rsid w:val="00297BA6"/>
    <w:rsid w:val="002A3921"/>
    <w:rsid w:val="002A6F69"/>
    <w:rsid w:val="002A7BDE"/>
    <w:rsid w:val="002B1CFC"/>
    <w:rsid w:val="002B1EBB"/>
    <w:rsid w:val="002B1FB6"/>
    <w:rsid w:val="002B27CB"/>
    <w:rsid w:val="002B4105"/>
    <w:rsid w:val="002B486C"/>
    <w:rsid w:val="002B5C14"/>
    <w:rsid w:val="002C1B3A"/>
    <w:rsid w:val="002C2A04"/>
    <w:rsid w:val="002C38E2"/>
    <w:rsid w:val="002C4167"/>
    <w:rsid w:val="002C45FA"/>
    <w:rsid w:val="002C6960"/>
    <w:rsid w:val="002C7232"/>
    <w:rsid w:val="002D1257"/>
    <w:rsid w:val="002D1D3A"/>
    <w:rsid w:val="002D1D5A"/>
    <w:rsid w:val="002D2FCA"/>
    <w:rsid w:val="002D302E"/>
    <w:rsid w:val="002D65D1"/>
    <w:rsid w:val="002D6FA6"/>
    <w:rsid w:val="002D7A8A"/>
    <w:rsid w:val="002E04E8"/>
    <w:rsid w:val="002E04F2"/>
    <w:rsid w:val="002E0C47"/>
    <w:rsid w:val="002E1457"/>
    <w:rsid w:val="002E1591"/>
    <w:rsid w:val="002E2E84"/>
    <w:rsid w:val="002E63C7"/>
    <w:rsid w:val="002E71DE"/>
    <w:rsid w:val="002E7E55"/>
    <w:rsid w:val="002F04E7"/>
    <w:rsid w:val="002F0ADA"/>
    <w:rsid w:val="002F2110"/>
    <w:rsid w:val="002F2217"/>
    <w:rsid w:val="002F271E"/>
    <w:rsid w:val="002F35D4"/>
    <w:rsid w:val="002F5C00"/>
    <w:rsid w:val="002F6478"/>
    <w:rsid w:val="002F6E9C"/>
    <w:rsid w:val="0030352D"/>
    <w:rsid w:val="0030385F"/>
    <w:rsid w:val="00303C23"/>
    <w:rsid w:val="00303CEF"/>
    <w:rsid w:val="00305927"/>
    <w:rsid w:val="00307FF4"/>
    <w:rsid w:val="003107A6"/>
    <w:rsid w:val="00310D11"/>
    <w:rsid w:val="00311044"/>
    <w:rsid w:val="00312BA5"/>
    <w:rsid w:val="00314A8C"/>
    <w:rsid w:val="00314EE4"/>
    <w:rsid w:val="00315ACF"/>
    <w:rsid w:val="00315AF5"/>
    <w:rsid w:val="00316BE2"/>
    <w:rsid w:val="003170CF"/>
    <w:rsid w:val="00320179"/>
    <w:rsid w:val="00321D0E"/>
    <w:rsid w:val="00322200"/>
    <w:rsid w:val="00323460"/>
    <w:rsid w:val="00323F4B"/>
    <w:rsid w:val="0032510F"/>
    <w:rsid w:val="003263F0"/>
    <w:rsid w:val="0033007A"/>
    <w:rsid w:val="00331B49"/>
    <w:rsid w:val="003321B3"/>
    <w:rsid w:val="00334624"/>
    <w:rsid w:val="00336CD7"/>
    <w:rsid w:val="00337677"/>
    <w:rsid w:val="003378EE"/>
    <w:rsid w:val="0034095C"/>
    <w:rsid w:val="00341B65"/>
    <w:rsid w:val="003464A5"/>
    <w:rsid w:val="003524AB"/>
    <w:rsid w:val="00353D59"/>
    <w:rsid w:val="00364F14"/>
    <w:rsid w:val="0036642C"/>
    <w:rsid w:val="0037026C"/>
    <w:rsid w:val="00372E27"/>
    <w:rsid w:val="00373C7B"/>
    <w:rsid w:val="003773C5"/>
    <w:rsid w:val="003810DA"/>
    <w:rsid w:val="00381DA4"/>
    <w:rsid w:val="003826A8"/>
    <w:rsid w:val="0038435E"/>
    <w:rsid w:val="00384388"/>
    <w:rsid w:val="00387658"/>
    <w:rsid w:val="0039050A"/>
    <w:rsid w:val="00392DF9"/>
    <w:rsid w:val="00394E3D"/>
    <w:rsid w:val="0039737B"/>
    <w:rsid w:val="003A47A4"/>
    <w:rsid w:val="003A5CBA"/>
    <w:rsid w:val="003A766C"/>
    <w:rsid w:val="003B0895"/>
    <w:rsid w:val="003B16BB"/>
    <w:rsid w:val="003B2F8F"/>
    <w:rsid w:val="003B39EF"/>
    <w:rsid w:val="003C31C2"/>
    <w:rsid w:val="003C3426"/>
    <w:rsid w:val="003C370C"/>
    <w:rsid w:val="003C3B2E"/>
    <w:rsid w:val="003C496C"/>
    <w:rsid w:val="003C5DDF"/>
    <w:rsid w:val="003D008D"/>
    <w:rsid w:val="003D026F"/>
    <w:rsid w:val="003D1485"/>
    <w:rsid w:val="003D16A1"/>
    <w:rsid w:val="003D1BE1"/>
    <w:rsid w:val="003D1C24"/>
    <w:rsid w:val="003D2D98"/>
    <w:rsid w:val="003D30CE"/>
    <w:rsid w:val="003D4C3F"/>
    <w:rsid w:val="003D7220"/>
    <w:rsid w:val="003E60A4"/>
    <w:rsid w:val="003E749D"/>
    <w:rsid w:val="003E7856"/>
    <w:rsid w:val="003F13C7"/>
    <w:rsid w:val="003F1FC8"/>
    <w:rsid w:val="003F216A"/>
    <w:rsid w:val="004000C5"/>
    <w:rsid w:val="00402BA2"/>
    <w:rsid w:val="00402EA6"/>
    <w:rsid w:val="00402F10"/>
    <w:rsid w:val="0040334E"/>
    <w:rsid w:val="00405166"/>
    <w:rsid w:val="00405786"/>
    <w:rsid w:val="00406DE6"/>
    <w:rsid w:val="004100B1"/>
    <w:rsid w:val="00411C0E"/>
    <w:rsid w:val="00413A01"/>
    <w:rsid w:val="00416285"/>
    <w:rsid w:val="004211C0"/>
    <w:rsid w:val="00421AEA"/>
    <w:rsid w:val="0042274F"/>
    <w:rsid w:val="00423473"/>
    <w:rsid w:val="00424E9E"/>
    <w:rsid w:val="0042749D"/>
    <w:rsid w:val="00427C17"/>
    <w:rsid w:val="004302D1"/>
    <w:rsid w:val="00432859"/>
    <w:rsid w:val="00436067"/>
    <w:rsid w:val="00437F36"/>
    <w:rsid w:val="0044181F"/>
    <w:rsid w:val="00445A5B"/>
    <w:rsid w:val="00446822"/>
    <w:rsid w:val="00456569"/>
    <w:rsid w:val="00457F21"/>
    <w:rsid w:val="0046027A"/>
    <w:rsid w:val="00460DBF"/>
    <w:rsid w:val="00461100"/>
    <w:rsid w:val="004628FC"/>
    <w:rsid w:val="00462EBE"/>
    <w:rsid w:val="004630E8"/>
    <w:rsid w:val="00464889"/>
    <w:rsid w:val="00464E09"/>
    <w:rsid w:val="00464F65"/>
    <w:rsid w:val="00467344"/>
    <w:rsid w:val="00473B28"/>
    <w:rsid w:val="00473C53"/>
    <w:rsid w:val="00480665"/>
    <w:rsid w:val="004808B1"/>
    <w:rsid w:val="0048617E"/>
    <w:rsid w:val="00490799"/>
    <w:rsid w:val="00491D35"/>
    <w:rsid w:val="00493113"/>
    <w:rsid w:val="004933B3"/>
    <w:rsid w:val="00497325"/>
    <w:rsid w:val="004A1D63"/>
    <w:rsid w:val="004A3198"/>
    <w:rsid w:val="004A4BA5"/>
    <w:rsid w:val="004A5231"/>
    <w:rsid w:val="004A5918"/>
    <w:rsid w:val="004A6B04"/>
    <w:rsid w:val="004A6BDA"/>
    <w:rsid w:val="004A6EEE"/>
    <w:rsid w:val="004B0FB2"/>
    <w:rsid w:val="004B5429"/>
    <w:rsid w:val="004B5834"/>
    <w:rsid w:val="004B69A6"/>
    <w:rsid w:val="004B6F6E"/>
    <w:rsid w:val="004C1656"/>
    <w:rsid w:val="004C44CA"/>
    <w:rsid w:val="004C4EF6"/>
    <w:rsid w:val="004C5E47"/>
    <w:rsid w:val="004C7411"/>
    <w:rsid w:val="004D2758"/>
    <w:rsid w:val="004D2B36"/>
    <w:rsid w:val="004D5C8D"/>
    <w:rsid w:val="004D6B1A"/>
    <w:rsid w:val="004D7728"/>
    <w:rsid w:val="004D7CFA"/>
    <w:rsid w:val="004E2AD4"/>
    <w:rsid w:val="004E50CE"/>
    <w:rsid w:val="004E6674"/>
    <w:rsid w:val="004E7494"/>
    <w:rsid w:val="004F0B1F"/>
    <w:rsid w:val="004F0DC2"/>
    <w:rsid w:val="004F1600"/>
    <w:rsid w:val="004F29CE"/>
    <w:rsid w:val="004F3889"/>
    <w:rsid w:val="004F4F0C"/>
    <w:rsid w:val="004F53BB"/>
    <w:rsid w:val="004F6395"/>
    <w:rsid w:val="004F7F82"/>
    <w:rsid w:val="00500585"/>
    <w:rsid w:val="00500D5D"/>
    <w:rsid w:val="0050522E"/>
    <w:rsid w:val="0050558F"/>
    <w:rsid w:val="0050694C"/>
    <w:rsid w:val="005069BB"/>
    <w:rsid w:val="00506F78"/>
    <w:rsid w:val="00507717"/>
    <w:rsid w:val="005104E1"/>
    <w:rsid w:val="0051077A"/>
    <w:rsid w:val="00517E94"/>
    <w:rsid w:val="00521FA9"/>
    <w:rsid w:val="0052250B"/>
    <w:rsid w:val="0052288B"/>
    <w:rsid w:val="0052337B"/>
    <w:rsid w:val="00524007"/>
    <w:rsid w:val="005245CC"/>
    <w:rsid w:val="00524E05"/>
    <w:rsid w:val="00527AAE"/>
    <w:rsid w:val="00530673"/>
    <w:rsid w:val="005306CD"/>
    <w:rsid w:val="005318C4"/>
    <w:rsid w:val="00532D1C"/>
    <w:rsid w:val="005357E1"/>
    <w:rsid w:val="0053606E"/>
    <w:rsid w:val="00537549"/>
    <w:rsid w:val="00537F44"/>
    <w:rsid w:val="00540723"/>
    <w:rsid w:val="00542168"/>
    <w:rsid w:val="00546908"/>
    <w:rsid w:val="00546B0E"/>
    <w:rsid w:val="00551472"/>
    <w:rsid w:val="00553132"/>
    <w:rsid w:val="0055401B"/>
    <w:rsid w:val="005545FD"/>
    <w:rsid w:val="00554805"/>
    <w:rsid w:val="005642A4"/>
    <w:rsid w:val="0056629D"/>
    <w:rsid w:val="005663D6"/>
    <w:rsid w:val="00567EC3"/>
    <w:rsid w:val="005704CF"/>
    <w:rsid w:val="00570C07"/>
    <w:rsid w:val="00570D13"/>
    <w:rsid w:val="00575529"/>
    <w:rsid w:val="00575E78"/>
    <w:rsid w:val="005765D5"/>
    <w:rsid w:val="00577739"/>
    <w:rsid w:val="0057797B"/>
    <w:rsid w:val="0058031B"/>
    <w:rsid w:val="0059072B"/>
    <w:rsid w:val="00592FA3"/>
    <w:rsid w:val="005968AC"/>
    <w:rsid w:val="00597C12"/>
    <w:rsid w:val="00597EFB"/>
    <w:rsid w:val="005A258C"/>
    <w:rsid w:val="005A3501"/>
    <w:rsid w:val="005A3597"/>
    <w:rsid w:val="005A4579"/>
    <w:rsid w:val="005A59A7"/>
    <w:rsid w:val="005A7A2B"/>
    <w:rsid w:val="005B3FF0"/>
    <w:rsid w:val="005B470F"/>
    <w:rsid w:val="005B69E6"/>
    <w:rsid w:val="005C1CEB"/>
    <w:rsid w:val="005C2CBA"/>
    <w:rsid w:val="005C37A0"/>
    <w:rsid w:val="005C7985"/>
    <w:rsid w:val="005D0805"/>
    <w:rsid w:val="005D0CB4"/>
    <w:rsid w:val="005D3262"/>
    <w:rsid w:val="005D5981"/>
    <w:rsid w:val="005D600F"/>
    <w:rsid w:val="005D6A3B"/>
    <w:rsid w:val="005D6FD5"/>
    <w:rsid w:val="005D7A8F"/>
    <w:rsid w:val="005E092B"/>
    <w:rsid w:val="005E0C09"/>
    <w:rsid w:val="005E28C0"/>
    <w:rsid w:val="005E5852"/>
    <w:rsid w:val="005F0730"/>
    <w:rsid w:val="005F2262"/>
    <w:rsid w:val="005F2E28"/>
    <w:rsid w:val="005F34E8"/>
    <w:rsid w:val="005F3D7B"/>
    <w:rsid w:val="005F4D8C"/>
    <w:rsid w:val="005F4E81"/>
    <w:rsid w:val="005F56C8"/>
    <w:rsid w:val="005F775A"/>
    <w:rsid w:val="00600B37"/>
    <w:rsid w:val="006017B6"/>
    <w:rsid w:val="00601F09"/>
    <w:rsid w:val="00604A11"/>
    <w:rsid w:val="0061354D"/>
    <w:rsid w:val="00615F8A"/>
    <w:rsid w:val="00616683"/>
    <w:rsid w:val="00616A7A"/>
    <w:rsid w:val="00617FE6"/>
    <w:rsid w:val="006207B4"/>
    <w:rsid w:val="00620E65"/>
    <w:rsid w:val="00621215"/>
    <w:rsid w:val="006213A9"/>
    <w:rsid w:val="00621DB8"/>
    <w:rsid w:val="00625C19"/>
    <w:rsid w:val="006262F6"/>
    <w:rsid w:val="0062688B"/>
    <w:rsid w:val="00626E05"/>
    <w:rsid w:val="006270A4"/>
    <w:rsid w:val="0063075F"/>
    <w:rsid w:val="006337DA"/>
    <w:rsid w:val="00633E79"/>
    <w:rsid w:val="0063544C"/>
    <w:rsid w:val="0064168D"/>
    <w:rsid w:val="006423D9"/>
    <w:rsid w:val="00642781"/>
    <w:rsid w:val="0064315D"/>
    <w:rsid w:val="006433D4"/>
    <w:rsid w:val="00645745"/>
    <w:rsid w:val="0064626F"/>
    <w:rsid w:val="00650470"/>
    <w:rsid w:val="0065056D"/>
    <w:rsid w:val="00653991"/>
    <w:rsid w:val="0065754A"/>
    <w:rsid w:val="006577DE"/>
    <w:rsid w:val="006614D5"/>
    <w:rsid w:val="00664886"/>
    <w:rsid w:val="00664B29"/>
    <w:rsid w:val="00665118"/>
    <w:rsid w:val="006668C8"/>
    <w:rsid w:val="00666F42"/>
    <w:rsid w:val="00674980"/>
    <w:rsid w:val="00675816"/>
    <w:rsid w:val="00675FB3"/>
    <w:rsid w:val="006775DC"/>
    <w:rsid w:val="0068470A"/>
    <w:rsid w:val="0068587C"/>
    <w:rsid w:val="006858C0"/>
    <w:rsid w:val="00686CBC"/>
    <w:rsid w:val="00686DDF"/>
    <w:rsid w:val="00686F84"/>
    <w:rsid w:val="006878B3"/>
    <w:rsid w:val="006912A7"/>
    <w:rsid w:val="00694B02"/>
    <w:rsid w:val="006962C7"/>
    <w:rsid w:val="00697869"/>
    <w:rsid w:val="00697E72"/>
    <w:rsid w:val="006A0BEF"/>
    <w:rsid w:val="006A6D15"/>
    <w:rsid w:val="006A79E0"/>
    <w:rsid w:val="006B343F"/>
    <w:rsid w:val="006B570F"/>
    <w:rsid w:val="006B6188"/>
    <w:rsid w:val="006B7BE6"/>
    <w:rsid w:val="006C0D69"/>
    <w:rsid w:val="006C0E34"/>
    <w:rsid w:val="006C1619"/>
    <w:rsid w:val="006C31D6"/>
    <w:rsid w:val="006C3BD7"/>
    <w:rsid w:val="006C4BE1"/>
    <w:rsid w:val="006C72F5"/>
    <w:rsid w:val="006D02CB"/>
    <w:rsid w:val="006D0820"/>
    <w:rsid w:val="006D0B5D"/>
    <w:rsid w:val="006D2054"/>
    <w:rsid w:val="006D403D"/>
    <w:rsid w:val="006D441C"/>
    <w:rsid w:val="006D6823"/>
    <w:rsid w:val="006D6C64"/>
    <w:rsid w:val="006D71B0"/>
    <w:rsid w:val="006E12F0"/>
    <w:rsid w:val="006E27F6"/>
    <w:rsid w:val="006E3984"/>
    <w:rsid w:val="006E410E"/>
    <w:rsid w:val="006E43D3"/>
    <w:rsid w:val="006E476C"/>
    <w:rsid w:val="006E481C"/>
    <w:rsid w:val="006E4AB5"/>
    <w:rsid w:val="006F0E69"/>
    <w:rsid w:val="006F16BE"/>
    <w:rsid w:val="006F226F"/>
    <w:rsid w:val="006F2CAA"/>
    <w:rsid w:val="006F46BA"/>
    <w:rsid w:val="006F7F74"/>
    <w:rsid w:val="0070061C"/>
    <w:rsid w:val="00700677"/>
    <w:rsid w:val="00700871"/>
    <w:rsid w:val="00701F5C"/>
    <w:rsid w:val="00704152"/>
    <w:rsid w:val="00711531"/>
    <w:rsid w:val="00716634"/>
    <w:rsid w:val="00717452"/>
    <w:rsid w:val="00717E93"/>
    <w:rsid w:val="007202A5"/>
    <w:rsid w:val="00721B59"/>
    <w:rsid w:val="00721DF6"/>
    <w:rsid w:val="007221CB"/>
    <w:rsid w:val="00723389"/>
    <w:rsid w:val="00724074"/>
    <w:rsid w:val="00726559"/>
    <w:rsid w:val="00730832"/>
    <w:rsid w:val="00730A0D"/>
    <w:rsid w:val="007376D0"/>
    <w:rsid w:val="00741CA7"/>
    <w:rsid w:val="00743BA5"/>
    <w:rsid w:val="00743FCC"/>
    <w:rsid w:val="007442E7"/>
    <w:rsid w:val="00746D1A"/>
    <w:rsid w:val="0074764B"/>
    <w:rsid w:val="00752650"/>
    <w:rsid w:val="00753452"/>
    <w:rsid w:val="007542F2"/>
    <w:rsid w:val="00754F27"/>
    <w:rsid w:val="0075535C"/>
    <w:rsid w:val="007554A8"/>
    <w:rsid w:val="00757336"/>
    <w:rsid w:val="007626E8"/>
    <w:rsid w:val="00770AF0"/>
    <w:rsid w:val="00773149"/>
    <w:rsid w:val="007734DD"/>
    <w:rsid w:val="00773E6E"/>
    <w:rsid w:val="00776CDC"/>
    <w:rsid w:val="00780707"/>
    <w:rsid w:val="00780D4E"/>
    <w:rsid w:val="00780EC0"/>
    <w:rsid w:val="007814E5"/>
    <w:rsid w:val="00781915"/>
    <w:rsid w:val="00782F69"/>
    <w:rsid w:val="00783729"/>
    <w:rsid w:val="00784964"/>
    <w:rsid w:val="00787B06"/>
    <w:rsid w:val="00790AAF"/>
    <w:rsid w:val="00791491"/>
    <w:rsid w:val="00791CEE"/>
    <w:rsid w:val="00792272"/>
    <w:rsid w:val="00792915"/>
    <w:rsid w:val="007947E9"/>
    <w:rsid w:val="00795256"/>
    <w:rsid w:val="00797AB6"/>
    <w:rsid w:val="00797FEE"/>
    <w:rsid w:val="007A1F0C"/>
    <w:rsid w:val="007A2F85"/>
    <w:rsid w:val="007A3799"/>
    <w:rsid w:val="007A3999"/>
    <w:rsid w:val="007A3D26"/>
    <w:rsid w:val="007A3F0B"/>
    <w:rsid w:val="007A4B38"/>
    <w:rsid w:val="007A4DA8"/>
    <w:rsid w:val="007A74D5"/>
    <w:rsid w:val="007B05BA"/>
    <w:rsid w:val="007B0A76"/>
    <w:rsid w:val="007B219D"/>
    <w:rsid w:val="007B33B0"/>
    <w:rsid w:val="007B3CAF"/>
    <w:rsid w:val="007B5E93"/>
    <w:rsid w:val="007B5F50"/>
    <w:rsid w:val="007B6C81"/>
    <w:rsid w:val="007B7D13"/>
    <w:rsid w:val="007C0CB6"/>
    <w:rsid w:val="007C11FD"/>
    <w:rsid w:val="007C3AAD"/>
    <w:rsid w:val="007D04FD"/>
    <w:rsid w:val="007D2CFE"/>
    <w:rsid w:val="007D43AB"/>
    <w:rsid w:val="007D66A9"/>
    <w:rsid w:val="007E0632"/>
    <w:rsid w:val="007E19A8"/>
    <w:rsid w:val="007E1BDF"/>
    <w:rsid w:val="007E3510"/>
    <w:rsid w:val="007E537F"/>
    <w:rsid w:val="007E543B"/>
    <w:rsid w:val="007E5C54"/>
    <w:rsid w:val="007E6378"/>
    <w:rsid w:val="007E665B"/>
    <w:rsid w:val="007E6B12"/>
    <w:rsid w:val="007F1316"/>
    <w:rsid w:val="007F4293"/>
    <w:rsid w:val="007F58E2"/>
    <w:rsid w:val="007F5E38"/>
    <w:rsid w:val="007F60EA"/>
    <w:rsid w:val="007F7A63"/>
    <w:rsid w:val="007F7EB5"/>
    <w:rsid w:val="008013FF"/>
    <w:rsid w:val="0080323B"/>
    <w:rsid w:val="008106D9"/>
    <w:rsid w:val="008118EF"/>
    <w:rsid w:val="008119DD"/>
    <w:rsid w:val="00811ED0"/>
    <w:rsid w:val="0081285D"/>
    <w:rsid w:val="00812D72"/>
    <w:rsid w:val="0081368F"/>
    <w:rsid w:val="00821BC1"/>
    <w:rsid w:val="00822C58"/>
    <w:rsid w:val="0082393E"/>
    <w:rsid w:val="00827614"/>
    <w:rsid w:val="0083499E"/>
    <w:rsid w:val="008350F4"/>
    <w:rsid w:val="008352BA"/>
    <w:rsid w:val="008372B7"/>
    <w:rsid w:val="00841412"/>
    <w:rsid w:val="00842447"/>
    <w:rsid w:val="00846D90"/>
    <w:rsid w:val="00847CCF"/>
    <w:rsid w:val="00850CF0"/>
    <w:rsid w:val="0085425E"/>
    <w:rsid w:val="00854AB8"/>
    <w:rsid w:val="00855CA6"/>
    <w:rsid w:val="00855DC9"/>
    <w:rsid w:val="008575D0"/>
    <w:rsid w:val="00861BBB"/>
    <w:rsid w:val="00862CF0"/>
    <w:rsid w:val="00863CD6"/>
    <w:rsid w:val="008647A3"/>
    <w:rsid w:val="008720F7"/>
    <w:rsid w:val="0087236F"/>
    <w:rsid w:val="00874C81"/>
    <w:rsid w:val="00874FD7"/>
    <w:rsid w:val="008760A6"/>
    <w:rsid w:val="00876459"/>
    <w:rsid w:val="00877EF4"/>
    <w:rsid w:val="008804B4"/>
    <w:rsid w:val="00882F9F"/>
    <w:rsid w:val="00884716"/>
    <w:rsid w:val="008856C2"/>
    <w:rsid w:val="008862EB"/>
    <w:rsid w:val="0089014B"/>
    <w:rsid w:val="00890659"/>
    <w:rsid w:val="0089137C"/>
    <w:rsid w:val="008931EB"/>
    <w:rsid w:val="00895A7F"/>
    <w:rsid w:val="00895AA9"/>
    <w:rsid w:val="00895E89"/>
    <w:rsid w:val="008A0928"/>
    <w:rsid w:val="008A33CC"/>
    <w:rsid w:val="008A413E"/>
    <w:rsid w:val="008B124C"/>
    <w:rsid w:val="008B1308"/>
    <w:rsid w:val="008B325F"/>
    <w:rsid w:val="008B33CF"/>
    <w:rsid w:val="008B3859"/>
    <w:rsid w:val="008B4939"/>
    <w:rsid w:val="008B7671"/>
    <w:rsid w:val="008D03BE"/>
    <w:rsid w:val="008D17A0"/>
    <w:rsid w:val="008D4E30"/>
    <w:rsid w:val="008D6120"/>
    <w:rsid w:val="008E2D70"/>
    <w:rsid w:val="008E3078"/>
    <w:rsid w:val="008E6A21"/>
    <w:rsid w:val="008F35E5"/>
    <w:rsid w:val="008F45D5"/>
    <w:rsid w:val="008F4C28"/>
    <w:rsid w:val="008F5FD4"/>
    <w:rsid w:val="008F675F"/>
    <w:rsid w:val="008F731C"/>
    <w:rsid w:val="008F7FAC"/>
    <w:rsid w:val="00900CD9"/>
    <w:rsid w:val="00904946"/>
    <w:rsid w:val="00905A08"/>
    <w:rsid w:val="009076D1"/>
    <w:rsid w:val="009079BE"/>
    <w:rsid w:val="00912C49"/>
    <w:rsid w:val="00914A40"/>
    <w:rsid w:val="009165C2"/>
    <w:rsid w:val="00916891"/>
    <w:rsid w:val="00916B2F"/>
    <w:rsid w:val="00917A55"/>
    <w:rsid w:val="00917A79"/>
    <w:rsid w:val="00917B14"/>
    <w:rsid w:val="00921691"/>
    <w:rsid w:val="0092331E"/>
    <w:rsid w:val="00923E3D"/>
    <w:rsid w:val="009240D0"/>
    <w:rsid w:val="00924852"/>
    <w:rsid w:val="00924D11"/>
    <w:rsid w:val="009258E9"/>
    <w:rsid w:val="009303F3"/>
    <w:rsid w:val="00932F5E"/>
    <w:rsid w:val="009332A9"/>
    <w:rsid w:val="009341F3"/>
    <w:rsid w:val="0093476C"/>
    <w:rsid w:val="00936359"/>
    <w:rsid w:val="00936A83"/>
    <w:rsid w:val="00937794"/>
    <w:rsid w:val="00937F23"/>
    <w:rsid w:val="00942AD9"/>
    <w:rsid w:val="00945ED0"/>
    <w:rsid w:val="00946C77"/>
    <w:rsid w:val="0094768E"/>
    <w:rsid w:val="009478BA"/>
    <w:rsid w:val="00950B81"/>
    <w:rsid w:val="009513D6"/>
    <w:rsid w:val="009518A1"/>
    <w:rsid w:val="0095259F"/>
    <w:rsid w:val="009527F5"/>
    <w:rsid w:val="00952E82"/>
    <w:rsid w:val="00953012"/>
    <w:rsid w:val="0095574D"/>
    <w:rsid w:val="00962F97"/>
    <w:rsid w:val="0096335A"/>
    <w:rsid w:val="009639CA"/>
    <w:rsid w:val="00966214"/>
    <w:rsid w:val="009668BF"/>
    <w:rsid w:val="00967DDA"/>
    <w:rsid w:val="00970163"/>
    <w:rsid w:val="00971525"/>
    <w:rsid w:val="00974713"/>
    <w:rsid w:val="00974A20"/>
    <w:rsid w:val="00975D9E"/>
    <w:rsid w:val="009776FE"/>
    <w:rsid w:val="00977F63"/>
    <w:rsid w:val="009809F8"/>
    <w:rsid w:val="00982F8A"/>
    <w:rsid w:val="00982F8E"/>
    <w:rsid w:val="009868E4"/>
    <w:rsid w:val="00986FBE"/>
    <w:rsid w:val="0099071E"/>
    <w:rsid w:val="0099151C"/>
    <w:rsid w:val="009921AF"/>
    <w:rsid w:val="00994EEC"/>
    <w:rsid w:val="00996AA4"/>
    <w:rsid w:val="00996D04"/>
    <w:rsid w:val="009970F1"/>
    <w:rsid w:val="009A04DF"/>
    <w:rsid w:val="009A1EA9"/>
    <w:rsid w:val="009A1FF6"/>
    <w:rsid w:val="009A2A40"/>
    <w:rsid w:val="009A2B18"/>
    <w:rsid w:val="009A37B2"/>
    <w:rsid w:val="009A5976"/>
    <w:rsid w:val="009B4674"/>
    <w:rsid w:val="009B64A6"/>
    <w:rsid w:val="009B791C"/>
    <w:rsid w:val="009C3C8F"/>
    <w:rsid w:val="009C4056"/>
    <w:rsid w:val="009C5B3A"/>
    <w:rsid w:val="009C6EB8"/>
    <w:rsid w:val="009D3978"/>
    <w:rsid w:val="009D531A"/>
    <w:rsid w:val="009D6CED"/>
    <w:rsid w:val="009D77B1"/>
    <w:rsid w:val="009D7D42"/>
    <w:rsid w:val="009E030A"/>
    <w:rsid w:val="009E0DA2"/>
    <w:rsid w:val="009E1FF0"/>
    <w:rsid w:val="009E34F9"/>
    <w:rsid w:val="009E503E"/>
    <w:rsid w:val="009E53B0"/>
    <w:rsid w:val="009F0A12"/>
    <w:rsid w:val="009F49DF"/>
    <w:rsid w:val="009F5E7B"/>
    <w:rsid w:val="009F6ED8"/>
    <w:rsid w:val="00A03648"/>
    <w:rsid w:val="00A0422A"/>
    <w:rsid w:val="00A049E9"/>
    <w:rsid w:val="00A07F95"/>
    <w:rsid w:val="00A16C64"/>
    <w:rsid w:val="00A22F8B"/>
    <w:rsid w:val="00A23AA2"/>
    <w:rsid w:val="00A245D5"/>
    <w:rsid w:val="00A25DB9"/>
    <w:rsid w:val="00A277A3"/>
    <w:rsid w:val="00A2787F"/>
    <w:rsid w:val="00A30AC8"/>
    <w:rsid w:val="00A31EF6"/>
    <w:rsid w:val="00A32764"/>
    <w:rsid w:val="00A361B2"/>
    <w:rsid w:val="00A36764"/>
    <w:rsid w:val="00A4060E"/>
    <w:rsid w:val="00A46D6F"/>
    <w:rsid w:val="00A47B98"/>
    <w:rsid w:val="00A50019"/>
    <w:rsid w:val="00A5242B"/>
    <w:rsid w:val="00A52431"/>
    <w:rsid w:val="00A531D7"/>
    <w:rsid w:val="00A549BC"/>
    <w:rsid w:val="00A5532F"/>
    <w:rsid w:val="00A5691B"/>
    <w:rsid w:val="00A613D4"/>
    <w:rsid w:val="00A6287C"/>
    <w:rsid w:val="00A66880"/>
    <w:rsid w:val="00A67050"/>
    <w:rsid w:val="00A72C0D"/>
    <w:rsid w:val="00A731AC"/>
    <w:rsid w:val="00A73362"/>
    <w:rsid w:val="00A73B0F"/>
    <w:rsid w:val="00A74C06"/>
    <w:rsid w:val="00A74EF7"/>
    <w:rsid w:val="00A76328"/>
    <w:rsid w:val="00A76440"/>
    <w:rsid w:val="00A766F8"/>
    <w:rsid w:val="00A81E5C"/>
    <w:rsid w:val="00A82931"/>
    <w:rsid w:val="00A837BC"/>
    <w:rsid w:val="00A84364"/>
    <w:rsid w:val="00A8538E"/>
    <w:rsid w:val="00A86382"/>
    <w:rsid w:val="00A877CB"/>
    <w:rsid w:val="00A9306E"/>
    <w:rsid w:val="00A93E00"/>
    <w:rsid w:val="00A943A5"/>
    <w:rsid w:val="00A9483A"/>
    <w:rsid w:val="00A94AB4"/>
    <w:rsid w:val="00A95658"/>
    <w:rsid w:val="00AA2A5F"/>
    <w:rsid w:val="00AA33F2"/>
    <w:rsid w:val="00AA67D9"/>
    <w:rsid w:val="00AB6F4F"/>
    <w:rsid w:val="00AC2586"/>
    <w:rsid w:val="00AC3538"/>
    <w:rsid w:val="00AC391C"/>
    <w:rsid w:val="00AC3DB8"/>
    <w:rsid w:val="00AC643E"/>
    <w:rsid w:val="00AC6FD0"/>
    <w:rsid w:val="00AD263A"/>
    <w:rsid w:val="00AD2744"/>
    <w:rsid w:val="00AD2D69"/>
    <w:rsid w:val="00AD4FA1"/>
    <w:rsid w:val="00AD53BB"/>
    <w:rsid w:val="00AD599F"/>
    <w:rsid w:val="00AE205E"/>
    <w:rsid w:val="00AE5905"/>
    <w:rsid w:val="00AE70E3"/>
    <w:rsid w:val="00AE75A0"/>
    <w:rsid w:val="00AF2FBA"/>
    <w:rsid w:val="00AF44F5"/>
    <w:rsid w:val="00AF4DD5"/>
    <w:rsid w:val="00AF7731"/>
    <w:rsid w:val="00B00271"/>
    <w:rsid w:val="00B016C4"/>
    <w:rsid w:val="00B02F5B"/>
    <w:rsid w:val="00B05667"/>
    <w:rsid w:val="00B07A3A"/>
    <w:rsid w:val="00B1047F"/>
    <w:rsid w:val="00B12354"/>
    <w:rsid w:val="00B127A0"/>
    <w:rsid w:val="00B13FE3"/>
    <w:rsid w:val="00B15196"/>
    <w:rsid w:val="00B15B95"/>
    <w:rsid w:val="00B15E1C"/>
    <w:rsid w:val="00B162DC"/>
    <w:rsid w:val="00B167FC"/>
    <w:rsid w:val="00B178D2"/>
    <w:rsid w:val="00B25168"/>
    <w:rsid w:val="00B260AF"/>
    <w:rsid w:val="00B31C35"/>
    <w:rsid w:val="00B32EBE"/>
    <w:rsid w:val="00B34590"/>
    <w:rsid w:val="00B3770C"/>
    <w:rsid w:val="00B40A66"/>
    <w:rsid w:val="00B41813"/>
    <w:rsid w:val="00B41A77"/>
    <w:rsid w:val="00B41B8F"/>
    <w:rsid w:val="00B423DC"/>
    <w:rsid w:val="00B42BF9"/>
    <w:rsid w:val="00B441D4"/>
    <w:rsid w:val="00B45152"/>
    <w:rsid w:val="00B458FB"/>
    <w:rsid w:val="00B460AB"/>
    <w:rsid w:val="00B47B18"/>
    <w:rsid w:val="00B504BE"/>
    <w:rsid w:val="00B5221D"/>
    <w:rsid w:val="00B5318B"/>
    <w:rsid w:val="00B54173"/>
    <w:rsid w:val="00B541FC"/>
    <w:rsid w:val="00B54223"/>
    <w:rsid w:val="00B56234"/>
    <w:rsid w:val="00B62D83"/>
    <w:rsid w:val="00B63509"/>
    <w:rsid w:val="00B6587E"/>
    <w:rsid w:val="00B66443"/>
    <w:rsid w:val="00B66891"/>
    <w:rsid w:val="00B66B5D"/>
    <w:rsid w:val="00B67D13"/>
    <w:rsid w:val="00B71EA8"/>
    <w:rsid w:val="00B75CE1"/>
    <w:rsid w:val="00B764C8"/>
    <w:rsid w:val="00B76859"/>
    <w:rsid w:val="00B8245D"/>
    <w:rsid w:val="00B85E03"/>
    <w:rsid w:val="00B865B0"/>
    <w:rsid w:val="00B869B3"/>
    <w:rsid w:val="00B86F8B"/>
    <w:rsid w:val="00B9089D"/>
    <w:rsid w:val="00B95B72"/>
    <w:rsid w:val="00B978F5"/>
    <w:rsid w:val="00BA4CE4"/>
    <w:rsid w:val="00BA5084"/>
    <w:rsid w:val="00BA7FA6"/>
    <w:rsid w:val="00BB250E"/>
    <w:rsid w:val="00BB3EBD"/>
    <w:rsid w:val="00BB59DE"/>
    <w:rsid w:val="00BB5B2B"/>
    <w:rsid w:val="00BC5E35"/>
    <w:rsid w:val="00BC7EE1"/>
    <w:rsid w:val="00BD06FE"/>
    <w:rsid w:val="00BD073D"/>
    <w:rsid w:val="00BD66D1"/>
    <w:rsid w:val="00BD71D2"/>
    <w:rsid w:val="00BE1122"/>
    <w:rsid w:val="00BE2D25"/>
    <w:rsid w:val="00BE32B8"/>
    <w:rsid w:val="00BE38CD"/>
    <w:rsid w:val="00BE3C39"/>
    <w:rsid w:val="00BE50BF"/>
    <w:rsid w:val="00BF1F48"/>
    <w:rsid w:val="00BF4B00"/>
    <w:rsid w:val="00BF4E9B"/>
    <w:rsid w:val="00BF4F07"/>
    <w:rsid w:val="00BF566C"/>
    <w:rsid w:val="00BF6448"/>
    <w:rsid w:val="00BF6CAD"/>
    <w:rsid w:val="00BF6E6B"/>
    <w:rsid w:val="00C02836"/>
    <w:rsid w:val="00C036FF"/>
    <w:rsid w:val="00C04A5B"/>
    <w:rsid w:val="00C06029"/>
    <w:rsid w:val="00C104B1"/>
    <w:rsid w:val="00C10E74"/>
    <w:rsid w:val="00C11825"/>
    <w:rsid w:val="00C14F45"/>
    <w:rsid w:val="00C16FD0"/>
    <w:rsid w:val="00C1760D"/>
    <w:rsid w:val="00C176DD"/>
    <w:rsid w:val="00C21F2B"/>
    <w:rsid w:val="00C22B1C"/>
    <w:rsid w:val="00C24532"/>
    <w:rsid w:val="00C27250"/>
    <w:rsid w:val="00C3391D"/>
    <w:rsid w:val="00C33D72"/>
    <w:rsid w:val="00C34332"/>
    <w:rsid w:val="00C35422"/>
    <w:rsid w:val="00C361C7"/>
    <w:rsid w:val="00C36FBA"/>
    <w:rsid w:val="00C40060"/>
    <w:rsid w:val="00C40184"/>
    <w:rsid w:val="00C40F67"/>
    <w:rsid w:val="00C4131F"/>
    <w:rsid w:val="00C420A2"/>
    <w:rsid w:val="00C424A9"/>
    <w:rsid w:val="00C445A6"/>
    <w:rsid w:val="00C477C1"/>
    <w:rsid w:val="00C500BF"/>
    <w:rsid w:val="00C51AB0"/>
    <w:rsid w:val="00C51FD5"/>
    <w:rsid w:val="00C53B5E"/>
    <w:rsid w:val="00C55654"/>
    <w:rsid w:val="00C5623E"/>
    <w:rsid w:val="00C6053B"/>
    <w:rsid w:val="00C60762"/>
    <w:rsid w:val="00C664F4"/>
    <w:rsid w:val="00C67109"/>
    <w:rsid w:val="00C71E69"/>
    <w:rsid w:val="00C725CB"/>
    <w:rsid w:val="00C72605"/>
    <w:rsid w:val="00C73787"/>
    <w:rsid w:val="00C740C3"/>
    <w:rsid w:val="00C76F57"/>
    <w:rsid w:val="00C8238B"/>
    <w:rsid w:val="00C90655"/>
    <w:rsid w:val="00C92AA8"/>
    <w:rsid w:val="00C94250"/>
    <w:rsid w:val="00C96C7E"/>
    <w:rsid w:val="00C96ED8"/>
    <w:rsid w:val="00C974F8"/>
    <w:rsid w:val="00CA18B6"/>
    <w:rsid w:val="00CA3130"/>
    <w:rsid w:val="00CA710D"/>
    <w:rsid w:val="00CA723B"/>
    <w:rsid w:val="00CA7579"/>
    <w:rsid w:val="00CB0A16"/>
    <w:rsid w:val="00CB1503"/>
    <w:rsid w:val="00CB1505"/>
    <w:rsid w:val="00CB2493"/>
    <w:rsid w:val="00CB2536"/>
    <w:rsid w:val="00CB3EBE"/>
    <w:rsid w:val="00CC0B71"/>
    <w:rsid w:val="00CC31F0"/>
    <w:rsid w:val="00CC4EE5"/>
    <w:rsid w:val="00CC5A97"/>
    <w:rsid w:val="00CC743C"/>
    <w:rsid w:val="00CD01DE"/>
    <w:rsid w:val="00CD2424"/>
    <w:rsid w:val="00CD4CB6"/>
    <w:rsid w:val="00CD575C"/>
    <w:rsid w:val="00CD671E"/>
    <w:rsid w:val="00CD6727"/>
    <w:rsid w:val="00CD7C97"/>
    <w:rsid w:val="00CD7EB4"/>
    <w:rsid w:val="00CE495C"/>
    <w:rsid w:val="00CE6485"/>
    <w:rsid w:val="00CE7E6B"/>
    <w:rsid w:val="00CE7FDB"/>
    <w:rsid w:val="00CF0AB6"/>
    <w:rsid w:val="00CF1ED2"/>
    <w:rsid w:val="00CF2C00"/>
    <w:rsid w:val="00CF4868"/>
    <w:rsid w:val="00D0191E"/>
    <w:rsid w:val="00D0216B"/>
    <w:rsid w:val="00D04E33"/>
    <w:rsid w:val="00D050DE"/>
    <w:rsid w:val="00D051AF"/>
    <w:rsid w:val="00D05D51"/>
    <w:rsid w:val="00D06C67"/>
    <w:rsid w:val="00D07351"/>
    <w:rsid w:val="00D1300C"/>
    <w:rsid w:val="00D139A8"/>
    <w:rsid w:val="00D14014"/>
    <w:rsid w:val="00D15670"/>
    <w:rsid w:val="00D15947"/>
    <w:rsid w:val="00D20D7B"/>
    <w:rsid w:val="00D2120B"/>
    <w:rsid w:val="00D21226"/>
    <w:rsid w:val="00D22C4D"/>
    <w:rsid w:val="00D22EB5"/>
    <w:rsid w:val="00D23653"/>
    <w:rsid w:val="00D260B4"/>
    <w:rsid w:val="00D31342"/>
    <w:rsid w:val="00D3229B"/>
    <w:rsid w:val="00D339B8"/>
    <w:rsid w:val="00D34C9C"/>
    <w:rsid w:val="00D350D5"/>
    <w:rsid w:val="00D3603D"/>
    <w:rsid w:val="00D3652A"/>
    <w:rsid w:val="00D40DC2"/>
    <w:rsid w:val="00D45D86"/>
    <w:rsid w:val="00D52FF6"/>
    <w:rsid w:val="00D53260"/>
    <w:rsid w:val="00D543A8"/>
    <w:rsid w:val="00D55457"/>
    <w:rsid w:val="00D62BC3"/>
    <w:rsid w:val="00D62E1E"/>
    <w:rsid w:val="00D637E9"/>
    <w:rsid w:val="00D639D7"/>
    <w:rsid w:val="00D6731E"/>
    <w:rsid w:val="00D70AD7"/>
    <w:rsid w:val="00D7240E"/>
    <w:rsid w:val="00D74CFD"/>
    <w:rsid w:val="00D75291"/>
    <w:rsid w:val="00D76D12"/>
    <w:rsid w:val="00D7735B"/>
    <w:rsid w:val="00D809BC"/>
    <w:rsid w:val="00D80A95"/>
    <w:rsid w:val="00D81272"/>
    <w:rsid w:val="00D81BBB"/>
    <w:rsid w:val="00D833F3"/>
    <w:rsid w:val="00D86A54"/>
    <w:rsid w:val="00D86C7E"/>
    <w:rsid w:val="00D95850"/>
    <w:rsid w:val="00D967C2"/>
    <w:rsid w:val="00D97766"/>
    <w:rsid w:val="00DA27B5"/>
    <w:rsid w:val="00DA4E5E"/>
    <w:rsid w:val="00DA6C96"/>
    <w:rsid w:val="00DB127A"/>
    <w:rsid w:val="00DB16AE"/>
    <w:rsid w:val="00DB1AA2"/>
    <w:rsid w:val="00DB2279"/>
    <w:rsid w:val="00DB5F80"/>
    <w:rsid w:val="00DB67E9"/>
    <w:rsid w:val="00DB6865"/>
    <w:rsid w:val="00DC396F"/>
    <w:rsid w:val="00DC6AF3"/>
    <w:rsid w:val="00DD1FC1"/>
    <w:rsid w:val="00DD2B28"/>
    <w:rsid w:val="00DD6181"/>
    <w:rsid w:val="00DD689C"/>
    <w:rsid w:val="00DD7E02"/>
    <w:rsid w:val="00DE18CE"/>
    <w:rsid w:val="00DE58F5"/>
    <w:rsid w:val="00DE62FC"/>
    <w:rsid w:val="00DF0998"/>
    <w:rsid w:val="00DF34F6"/>
    <w:rsid w:val="00DF4627"/>
    <w:rsid w:val="00DF5F8A"/>
    <w:rsid w:val="00DF6745"/>
    <w:rsid w:val="00DF729A"/>
    <w:rsid w:val="00DF74F2"/>
    <w:rsid w:val="00E007D6"/>
    <w:rsid w:val="00E02056"/>
    <w:rsid w:val="00E128F2"/>
    <w:rsid w:val="00E13E3B"/>
    <w:rsid w:val="00E15B7B"/>
    <w:rsid w:val="00E1744A"/>
    <w:rsid w:val="00E174BB"/>
    <w:rsid w:val="00E17EBF"/>
    <w:rsid w:val="00E20B3B"/>
    <w:rsid w:val="00E22259"/>
    <w:rsid w:val="00E24DDE"/>
    <w:rsid w:val="00E26C5D"/>
    <w:rsid w:val="00E3095F"/>
    <w:rsid w:val="00E3234C"/>
    <w:rsid w:val="00E3369F"/>
    <w:rsid w:val="00E33CBE"/>
    <w:rsid w:val="00E360A2"/>
    <w:rsid w:val="00E4074A"/>
    <w:rsid w:val="00E418AB"/>
    <w:rsid w:val="00E420A0"/>
    <w:rsid w:val="00E425AA"/>
    <w:rsid w:val="00E44383"/>
    <w:rsid w:val="00E44E5D"/>
    <w:rsid w:val="00E4683C"/>
    <w:rsid w:val="00E47BC4"/>
    <w:rsid w:val="00E5198F"/>
    <w:rsid w:val="00E525C7"/>
    <w:rsid w:val="00E52B80"/>
    <w:rsid w:val="00E556A7"/>
    <w:rsid w:val="00E55DBE"/>
    <w:rsid w:val="00E570D3"/>
    <w:rsid w:val="00E57F6B"/>
    <w:rsid w:val="00E6024E"/>
    <w:rsid w:val="00E65F8E"/>
    <w:rsid w:val="00E70760"/>
    <w:rsid w:val="00E729B8"/>
    <w:rsid w:val="00E7358A"/>
    <w:rsid w:val="00E73F5D"/>
    <w:rsid w:val="00E747CA"/>
    <w:rsid w:val="00E7529A"/>
    <w:rsid w:val="00E75FD8"/>
    <w:rsid w:val="00E7666A"/>
    <w:rsid w:val="00E76835"/>
    <w:rsid w:val="00E76C55"/>
    <w:rsid w:val="00E81DDB"/>
    <w:rsid w:val="00E84C25"/>
    <w:rsid w:val="00E84FD2"/>
    <w:rsid w:val="00E85313"/>
    <w:rsid w:val="00E85316"/>
    <w:rsid w:val="00E8579F"/>
    <w:rsid w:val="00E87965"/>
    <w:rsid w:val="00E91529"/>
    <w:rsid w:val="00E94B8A"/>
    <w:rsid w:val="00E94BCD"/>
    <w:rsid w:val="00E966FD"/>
    <w:rsid w:val="00EA09D5"/>
    <w:rsid w:val="00EA135F"/>
    <w:rsid w:val="00EA15C6"/>
    <w:rsid w:val="00EA1B36"/>
    <w:rsid w:val="00EA216A"/>
    <w:rsid w:val="00EA2AA6"/>
    <w:rsid w:val="00EA6087"/>
    <w:rsid w:val="00EB11A4"/>
    <w:rsid w:val="00EB2852"/>
    <w:rsid w:val="00EB2E76"/>
    <w:rsid w:val="00EB4592"/>
    <w:rsid w:val="00EB5619"/>
    <w:rsid w:val="00EB7221"/>
    <w:rsid w:val="00EC03AE"/>
    <w:rsid w:val="00EC172B"/>
    <w:rsid w:val="00EC67B1"/>
    <w:rsid w:val="00EC7378"/>
    <w:rsid w:val="00ED66B8"/>
    <w:rsid w:val="00EF0331"/>
    <w:rsid w:val="00EF03E2"/>
    <w:rsid w:val="00EF0AE8"/>
    <w:rsid w:val="00EF312F"/>
    <w:rsid w:val="00EF3B57"/>
    <w:rsid w:val="00EF5642"/>
    <w:rsid w:val="00F0188B"/>
    <w:rsid w:val="00F02348"/>
    <w:rsid w:val="00F0238E"/>
    <w:rsid w:val="00F03FB3"/>
    <w:rsid w:val="00F06AA4"/>
    <w:rsid w:val="00F07228"/>
    <w:rsid w:val="00F1016B"/>
    <w:rsid w:val="00F10BFB"/>
    <w:rsid w:val="00F127FD"/>
    <w:rsid w:val="00F1431A"/>
    <w:rsid w:val="00F22A4F"/>
    <w:rsid w:val="00F22A70"/>
    <w:rsid w:val="00F22E2F"/>
    <w:rsid w:val="00F23E0E"/>
    <w:rsid w:val="00F272F5"/>
    <w:rsid w:val="00F31511"/>
    <w:rsid w:val="00F32201"/>
    <w:rsid w:val="00F32C4E"/>
    <w:rsid w:val="00F33F3F"/>
    <w:rsid w:val="00F35089"/>
    <w:rsid w:val="00F35E8E"/>
    <w:rsid w:val="00F408B2"/>
    <w:rsid w:val="00F4220C"/>
    <w:rsid w:val="00F4330E"/>
    <w:rsid w:val="00F4559E"/>
    <w:rsid w:val="00F45C49"/>
    <w:rsid w:val="00F45DB9"/>
    <w:rsid w:val="00F4732C"/>
    <w:rsid w:val="00F50532"/>
    <w:rsid w:val="00F52C27"/>
    <w:rsid w:val="00F532DA"/>
    <w:rsid w:val="00F53FD6"/>
    <w:rsid w:val="00F54D4A"/>
    <w:rsid w:val="00F57B11"/>
    <w:rsid w:val="00F57E17"/>
    <w:rsid w:val="00F604E0"/>
    <w:rsid w:val="00F6223F"/>
    <w:rsid w:val="00F62D41"/>
    <w:rsid w:val="00F62F22"/>
    <w:rsid w:val="00F639A0"/>
    <w:rsid w:val="00F64F1D"/>
    <w:rsid w:val="00F67C86"/>
    <w:rsid w:val="00F72A9D"/>
    <w:rsid w:val="00F72E4B"/>
    <w:rsid w:val="00F74177"/>
    <w:rsid w:val="00F749EB"/>
    <w:rsid w:val="00F76A40"/>
    <w:rsid w:val="00F7726A"/>
    <w:rsid w:val="00F7734E"/>
    <w:rsid w:val="00F81291"/>
    <w:rsid w:val="00F81577"/>
    <w:rsid w:val="00F827FC"/>
    <w:rsid w:val="00F832C6"/>
    <w:rsid w:val="00F83BB9"/>
    <w:rsid w:val="00F85185"/>
    <w:rsid w:val="00F859A0"/>
    <w:rsid w:val="00F87279"/>
    <w:rsid w:val="00F9029C"/>
    <w:rsid w:val="00F909B4"/>
    <w:rsid w:val="00F90D14"/>
    <w:rsid w:val="00F90F79"/>
    <w:rsid w:val="00F910E0"/>
    <w:rsid w:val="00F920FF"/>
    <w:rsid w:val="00F9394C"/>
    <w:rsid w:val="00F93FED"/>
    <w:rsid w:val="00F94748"/>
    <w:rsid w:val="00F94C87"/>
    <w:rsid w:val="00F95041"/>
    <w:rsid w:val="00F95EBC"/>
    <w:rsid w:val="00F9646A"/>
    <w:rsid w:val="00F9662B"/>
    <w:rsid w:val="00F96848"/>
    <w:rsid w:val="00FA3E69"/>
    <w:rsid w:val="00FB1A02"/>
    <w:rsid w:val="00FB365C"/>
    <w:rsid w:val="00FB4954"/>
    <w:rsid w:val="00FB7230"/>
    <w:rsid w:val="00FC099F"/>
    <w:rsid w:val="00FC1AFA"/>
    <w:rsid w:val="00FC53E7"/>
    <w:rsid w:val="00FC623E"/>
    <w:rsid w:val="00FC6E22"/>
    <w:rsid w:val="00FD0FB3"/>
    <w:rsid w:val="00FD1F14"/>
    <w:rsid w:val="00FD30A0"/>
    <w:rsid w:val="00FD44A7"/>
    <w:rsid w:val="00FD584B"/>
    <w:rsid w:val="00FD6667"/>
    <w:rsid w:val="00FE1344"/>
    <w:rsid w:val="00FE1D76"/>
    <w:rsid w:val="00FE3F05"/>
    <w:rsid w:val="00FE68FA"/>
    <w:rsid w:val="00FE6ECC"/>
    <w:rsid w:val="00FF0F75"/>
    <w:rsid w:val="00FF2A91"/>
    <w:rsid w:val="00FF402C"/>
    <w:rsid w:val="00FF4C67"/>
    <w:rsid w:val="00FF74CB"/>
    <w:rsid w:val="00FF7F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0095D"/>
  <w15:chartTrackingRefBased/>
  <w15:docId w15:val="{214D5308-4B1B-4F2F-A21C-55E28ED9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262"/>
    <w:rPr>
      <w:rFonts w:ascii="Arial" w:hAnsi="Arial"/>
      <w:sz w:val="24"/>
    </w:rPr>
  </w:style>
  <w:style w:type="paragraph" w:styleId="berschrift1">
    <w:name w:val="heading 1"/>
    <w:basedOn w:val="Standard"/>
    <w:link w:val="berschrift1Zchn"/>
    <w:uiPriority w:val="9"/>
    <w:qFormat/>
    <w:locked/>
    <w:rsid w:val="006E3984"/>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next w:val="Standard"/>
    <w:link w:val="berschrift2Zchn"/>
    <w:semiHidden/>
    <w:unhideWhenUsed/>
    <w:qFormat/>
    <w:locked/>
    <w:rsid w:val="00AC35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semiHidden/>
    <w:unhideWhenUsed/>
    <w:qFormat/>
    <w:locked/>
    <w:rsid w:val="004000C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F2262"/>
    <w:pPr>
      <w:tabs>
        <w:tab w:val="center" w:pos="4536"/>
        <w:tab w:val="right" w:pos="9072"/>
      </w:tabs>
    </w:pPr>
  </w:style>
  <w:style w:type="character" w:customStyle="1" w:styleId="KopfzeileZchn">
    <w:name w:val="Kopfzeile Zchn"/>
    <w:link w:val="Kopfzeile"/>
    <w:uiPriority w:val="99"/>
    <w:semiHidden/>
    <w:rsid w:val="00881458"/>
    <w:rPr>
      <w:rFonts w:ascii="Arial" w:hAnsi="Arial"/>
      <w:sz w:val="24"/>
      <w:szCs w:val="20"/>
    </w:rPr>
  </w:style>
  <w:style w:type="paragraph" w:styleId="Fuzeile">
    <w:name w:val="footer"/>
    <w:basedOn w:val="Standard"/>
    <w:link w:val="FuzeileZchn"/>
    <w:rsid w:val="005F2262"/>
    <w:pPr>
      <w:tabs>
        <w:tab w:val="center" w:pos="4536"/>
        <w:tab w:val="right" w:pos="9072"/>
      </w:tabs>
    </w:pPr>
  </w:style>
  <w:style w:type="character" w:customStyle="1" w:styleId="FuzeileZchn">
    <w:name w:val="Fußzeile Zchn"/>
    <w:link w:val="Fuzeile"/>
    <w:uiPriority w:val="99"/>
    <w:rsid w:val="00881458"/>
    <w:rPr>
      <w:rFonts w:ascii="Arial" w:hAnsi="Arial"/>
      <w:sz w:val="24"/>
      <w:szCs w:val="20"/>
    </w:rPr>
  </w:style>
  <w:style w:type="table" w:customStyle="1" w:styleId="Tabellengitternetz">
    <w:name w:val="Tabellengitternetz"/>
    <w:basedOn w:val="NormaleTabelle"/>
    <w:uiPriority w:val="99"/>
    <w:rsid w:val="005F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iPriority w:val="99"/>
    <w:rsid w:val="00A52431"/>
    <w:rPr>
      <w:rFonts w:cs="Times New Roman"/>
    </w:rPr>
  </w:style>
  <w:style w:type="paragraph" w:styleId="Dokumentstruktur">
    <w:name w:val="Document Map"/>
    <w:basedOn w:val="Standard"/>
    <w:link w:val="DokumentstrukturZchn"/>
    <w:uiPriority w:val="99"/>
    <w:semiHidden/>
    <w:rsid w:val="00855DC9"/>
    <w:pPr>
      <w:shd w:val="clear" w:color="auto" w:fill="000080"/>
    </w:pPr>
    <w:rPr>
      <w:rFonts w:ascii="Tahoma" w:hAnsi="Tahoma" w:cs="Tahoma"/>
      <w:sz w:val="20"/>
    </w:rPr>
  </w:style>
  <w:style w:type="character" w:customStyle="1" w:styleId="DokumentstrukturZchn">
    <w:name w:val="Dokumentstruktur Zchn"/>
    <w:link w:val="Dokumentstruktur"/>
    <w:uiPriority w:val="99"/>
    <w:semiHidden/>
    <w:rsid w:val="00881458"/>
    <w:rPr>
      <w:sz w:val="0"/>
      <w:szCs w:val="0"/>
    </w:rPr>
  </w:style>
  <w:style w:type="paragraph" w:styleId="berarbeitung">
    <w:name w:val="Revision"/>
    <w:hidden/>
    <w:uiPriority w:val="99"/>
    <w:semiHidden/>
    <w:rsid w:val="008804B4"/>
    <w:rPr>
      <w:rFonts w:ascii="Arial" w:hAnsi="Arial"/>
      <w:sz w:val="24"/>
    </w:rPr>
  </w:style>
  <w:style w:type="paragraph" w:styleId="Sprechblasentext">
    <w:name w:val="Balloon Text"/>
    <w:basedOn w:val="Standard"/>
    <w:link w:val="SprechblasentextZchn"/>
    <w:uiPriority w:val="99"/>
    <w:rsid w:val="008804B4"/>
    <w:rPr>
      <w:rFonts w:ascii="Tahoma" w:hAnsi="Tahoma" w:cs="Tahoma"/>
      <w:sz w:val="16"/>
      <w:szCs w:val="16"/>
    </w:rPr>
  </w:style>
  <w:style w:type="character" w:customStyle="1" w:styleId="SprechblasentextZchn">
    <w:name w:val="Sprechblasentext Zchn"/>
    <w:link w:val="Sprechblasentext"/>
    <w:uiPriority w:val="99"/>
    <w:locked/>
    <w:rsid w:val="008804B4"/>
    <w:rPr>
      <w:rFonts w:ascii="Tahoma" w:hAnsi="Tahoma" w:cs="Tahoma"/>
      <w:sz w:val="16"/>
      <w:szCs w:val="16"/>
    </w:rPr>
  </w:style>
  <w:style w:type="paragraph" w:styleId="Listenabsatz">
    <w:name w:val="List Paragraph"/>
    <w:aliases w:val="- Aufuzählung"/>
    <w:basedOn w:val="Standard"/>
    <w:uiPriority w:val="34"/>
    <w:qFormat/>
    <w:rsid w:val="00B167FC"/>
    <w:pPr>
      <w:ind w:left="708"/>
    </w:pPr>
  </w:style>
  <w:style w:type="character" w:styleId="Hervorhebung">
    <w:name w:val="Emphasis"/>
    <w:uiPriority w:val="99"/>
    <w:qFormat/>
    <w:rsid w:val="00042C6C"/>
    <w:rPr>
      <w:rFonts w:cs="Times New Roman"/>
      <w:i/>
      <w:iCs/>
    </w:rPr>
  </w:style>
  <w:style w:type="paragraph" w:styleId="KeinLeerraum">
    <w:name w:val="No Spacing"/>
    <w:uiPriority w:val="1"/>
    <w:qFormat/>
    <w:rsid w:val="000B7620"/>
    <w:rPr>
      <w:rFonts w:ascii="Calibri" w:eastAsia="Calibri" w:hAnsi="Calibri"/>
      <w:sz w:val="22"/>
      <w:szCs w:val="22"/>
      <w:lang w:eastAsia="en-US"/>
    </w:rPr>
  </w:style>
  <w:style w:type="paragraph" w:styleId="Funotentext">
    <w:name w:val="footnote text"/>
    <w:basedOn w:val="Standard"/>
    <w:link w:val="FunotentextZchn"/>
    <w:uiPriority w:val="99"/>
    <w:semiHidden/>
    <w:unhideWhenUsed/>
    <w:rsid w:val="00315ACF"/>
    <w:rPr>
      <w:sz w:val="20"/>
    </w:rPr>
  </w:style>
  <w:style w:type="character" w:customStyle="1" w:styleId="FunotentextZchn">
    <w:name w:val="Fußnotentext Zchn"/>
    <w:basedOn w:val="Absatz-Standardschriftart"/>
    <w:link w:val="Funotentext"/>
    <w:uiPriority w:val="99"/>
    <w:semiHidden/>
    <w:rsid w:val="00315ACF"/>
    <w:rPr>
      <w:rFonts w:ascii="Arial" w:hAnsi="Arial"/>
    </w:rPr>
  </w:style>
  <w:style w:type="character" w:styleId="Funotenzeichen">
    <w:name w:val="footnote reference"/>
    <w:uiPriority w:val="99"/>
    <w:semiHidden/>
    <w:unhideWhenUsed/>
    <w:rsid w:val="00315ACF"/>
    <w:rPr>
      <w:vertAlign w:val="superscript"/>
    </w:rPr>
  </w:style>
  <w:style w:type="paragraph" w:customStyle="1" w:styleId="Default">
    <w:name w:val="Default"/>
    <w:rsid w:val="005D600F"/>
    <w:pPr>
      <w:autoSpaceDE w:val="0"/>
      <w:autoSpaceDN w:val="0"/>
      <w:adjustRightInd w:val="0"/>
    </w:pPr>
    <w:rPr>
      <w:rFonts w:ascii="Cambria" w:hAnsi="Cambria" w:cs="Cambria"/>
      <w:color w:val="000000"/>
      <w:sz w:val="24"/>
      <w:szCs w:val="24"/>
    </w:rPr>
  </w:style>
  <w:style w:type="table" w:styleId="Tabellenraster">
    <w:name w:val="Table Grid"/>
    <w:basedOn w:val="NormaleTabelle"/>
    <w:uiPriority w:val="59"/>
    <w:rsid w:val="00D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unhideWhenUsed/>
    <w:qFormat/>
    <w:locked/>
    <w:rsid w:val="006433D4"/>
    <w:pPr>
      <w:spacing w:after="200"/>
    </w:pPr>
    <w:rPr>
      <w:i/>
      <w:iCs/>
      <w:color w:val="44546A" w:themeColor="text2"/>
      <w:sz w:val="18"/>
      <w:szCs w:val="18"/>
    </w:rPr>
  </w:style>
  <w:style w:type="character" w:styleId="Hyperlink">
    <w:name w:val="Hyperlink"/>
    <w:basedOn w:val="Absatz-Standardschriftart"/>
    <w:uiPriority w:val="99"/>
    <w:unhideWhenUsed/>
    <w:rsid w:val="00A73B0F"/>
    <w:rPr>
      <w:color w:val="0000FF"/>
      <w:u w:val="single"/>
    </w:rPr>
  </w:style>
  <w:style w:type="paragraph" w:styleId="StandardWeb">
    <w:name w:val="Normal (Web)"/>
    <w:basedOn w:val="Standard"/>
    <w:uiPriority w:val="99"/>
    <w:semiHidden/>
    <w:unhideWhenUsed/>
    <w:rsid w:val="0046027A"/>
    <w:pPr>
      <w:spacing w:before="100" w:beforeAutospacing="1" w:after="100" w:afterAutospacing="1"/>
    </w:pPr>
    <w:rPr>
      <w:rFonts w:ascii="Times New Roman" w:hAnsi="Times New Roman"/>
      <w:szCs w:val="24"/>
    </w:rPr>
  </w:style>
  <w:style w:type="character" w:customStyle="1" w:styleId="berschrift1Zchn">
    <w:name w:val="Überschrift 1 Zchn"/>
    <w:basedOn w:val="Absatz-Standardschriftart"/>
    <w:link w:val="berschrift1"/>
    <w:uiPriority w:val="9"/>
    <w:rsid w:val="006E3984"/>
    <w:rPr>
      <w:b/>
      <w:bCs/>
      <w:kern w:val="36"/>
      <w:sz w:val="48"/>
      <w:szCs w:val="48"/>
    </w:rPr>
  </w:style>
  <w:style w:type="paragraph" w:customStyle="1" w:styleId="Standard1">
    <w:name w:val="Standard1"/>
    <w:rsid w:val="001A2730"/>
    <w:pPr>
      <w:jc w:val="both"/>
    </w:pPr>
    <w:rPr>
      <w:rFonts w:ascii="Cambria" w:eastAsia="ヒラギノ角ゴ Pro W3" w:hAnsi="Cambria"/>
      <w:color w:val="000000"/>
      <w:sz w:val="22"/>
    </w:rPr>
  </w:style>
  <w:style w:type="character" w:styleId="Fett">
    <w:name w:val="Strong"/>
    <w:basedOn w:val="Absatz-Standardschriftart"/>
    <w:uiPriority w:val="22"/>
    <w:qFormat/>
    <w:locked/>
    <w:rsid w:val="00F1431A"/>
    <w:rPr>
      <w:b/>
      <w:bCs/>
    </w:rPr>
  </w:style>
  <w:style w:type="character" w:styleId="BesuchterLink">
    <w:name w:val="FollowedHyperlink"/>
    <w:basedOn w:val="Absatz-Standardschriftart"/>
    <w:uiPriority w:val="99"/>
    <w:semiHidden/>
    <w:unhideWhenUsed/>
    <w:rsid w:val="00C51AB0"/>
    <w:rPr>
      <w:color w:val="954F72" w:themeColor="followedHyperlink"/>
      <w:u w:val="single"/>
    </w:rPr>
  </w:style>
  <w:style w:type="character" w:styleId="Kommentarzeichen">
    <w:name w:val="annotation reference"/>
    <w:basedOn w:val="Absatz-Standardschriftart"/>
    <w:uiPriority w:val="99"/>
    <w:semiHidden/>
    <w:unhideWhenUsed/>
    <w:rsid w:val="00287ABA"/>
    <w:rPr>
      <w:sz w:val="16"/>
      <w:szCs w:val="16"/>
    </w:rPr>
  </w:style>
  <w:style w:type="paragraph" w:styleId="Kommentartext">
    <w:name w:val="annotation text"/>
    <w:basedOn w:val="Standard"/>
    <w:link w:val="KommentartextZchn"/>
    <w:uiPriority w:val="99"/>
    <w:semiHidden/>
    <w:unhideWhenUsed/>
    <w:rsid w:val="00287ABA"/>
    <w:rPr>
      <w:sz w:val="20"/>
    </w:rPr>
  </w:style>
  <w:style w:type="character" w:customStyle="1" w:styleId="KommentartextZchn">
    <w:name w:val="Kommentartext Zchn"/>
    <w:basedOn w:val="Absatz-Standardschriftart"/>
    <w:link w:val="Kommentartext"/>
    <w:uiPriority w:val="99"/>
    <w:semiHidden/>
    <w:rsid w:val="00287ABA"/>
    <w:rPr>
      <w:rFonts w:ascii="Arial" w:hAnsi="Arial"/>
    </w:rPr>
  </w:style>
  <w:style w:type="paragraph" w:styleId="Kommentarthema">
    <w:name w:val="annotation subject"/>
    <w:basedOn w:val="Kommentartext"/>
    <w:next w:val="Kommentartext"/>
    <w:link w:val="KommentarthemaZchn"/>
    <w:uiPriority w:val="99"/>
    <w:semiHidden/>
    <w:unhideWhenUsed/>
    <w:rsid w:val="00287ABA"/>
    <w:rPr>
      <w:b/>
      <w:bCs/>
    </w:rPr>
  </w:style>
  <w:style w:type="character" w:customStyle="1" w:styleId="KommentarthemaZchn">
    <w:name w:val="Kommentarthema Zchn"/>
    <w:basedOn w:val="KommentartextZchn"/>
    <w:link w:val="Kommentarthema"/>
    <w:uiPriority w:val="99"/>
    <w:semiHidden/>
    <w:rsid w:val="00287ABA"/>
    <w:rPr>
      <w:rFonts w:ascii="Arial" w:hAnsi="Arial"/>
      <w:b/>
      <w:bCs/>
    </w:rPr>
  </w:style>
  <w:style w:type="character" w:customStyle="1" w:styleId="berschrift2Zchn">
    <w:name w:val="Überschrift 2 Zchn"/>
    <w:basedOn w:val="Absatz-Standardschriftart"/>
    <w:link w:val="berschrift2"/>
    <w:semiHidden/>
    <w:rsid w:val="00AC3538"/>
    <w:rPr>
      <w:rFonts w:asciiTheme="majorHAnsi" w:eastAsiaTheme="majorEastAsia" w:hAnsiTheme="majorHAnsi" w:cstheme="majorBidi"/>
      <w:color w:val="2E74B5" w:themeColor="accent1" w:themeShade="BF"/>
      <w:sz w:val="26"/>
      <w:szCs w:val="26"/>
    </w:rPr>
  </w:style>
  <w:style w:type="paragraph" w:customStyle="1" w:styleId="Pa13">
    <w:name w:val="Pa13"/>
    <w:basedOn w:val="Standard"/>
    <w:next w:val="Standard"/>
    <w:uiPriority w:val="99"/>
    <w:rsid w:val="00BE50BF"/>
    <w:pPr>
      <w:autoSpaceDE w:val="0"/>
      <w:autoSpaceDN w:val="0"/>
      <w:adjustRightInd w:val="0"/>
      <w:spacing w:line="181" w:lineRule="atLeast"/>
    </w:pPr>
    <w:rPr>
      <w:rFonts w:ascii="DGUV Meta-Normal" w:eastAsiaTheme="minorHAnsi" w:hAnsi="DGUV Meta-Normal" w:cstheme="minorBidi"/>
      <w:szCs w:val="24"/>
      <w:lang w:eastAsia="en-US"/>
    </w:rPr>
  </w:style>
  <w:style w:type="paragraph" w:customStyle="1" w:styleId="Pa23">
    <w:name w:val="Pa23"/>
    <w:basedOn w:val="Standard"/>
    <w:next w:val="Standard"/>
    <w:uiPriority w:val="99"/>
    <w:rsid w:val="00BE50BF"/>
    <w:pPr>
      <w:autoSpaceDE w:val="0"/>
      <w:autoSpaceDN w:val="0"/>
      <w:adjustRightInd w:val="0"/>
      <w:spacing w:line="161" w:lineRule="atLeast"/>
    </w:pPr>
    <w:rPr>
      <w:rFonts w:ascii="DGUV Meta-Normal" w:eastAsiaTheme="minorHAnsi" w:hAnsi="DGUV Meta-Normal" w:cstheme="minorBidi"/>
      <w:szCs w:val="24"/>
      <w:lang w:eastAsia="en-US"/>
    </w:rPr>
  </w:style>
  <w:style w:type="paragraph" w:styleId="Zitat">
    <w:name w:val="Quote"/>
    <w:basedOn w:val="Standard"/>
    <w:next w:val="Standard"/>
    <w:link w:val="ZitatZchn"/>
    <w:uiPriority w:val="29"/>
    <w:qFormat/>
    <w:rsid w:val="00413A01"/>
    <w:rPr>
      <w:rFonts w:cs="Arial"/>
      <w:i/>
      <w:iCs/>
      <w:color w:val="000000" w:themeColor="text1"/>
      <w:sz w:val="22"/>
      <w:szCs w:val="22"/>
    </w:rPr>
  </w:style>
  <w:style w:type="character" w:customStyle="1" w:styleId="ZitatZchn">
    <w:name w:val="Zitat Zchn"/>
    <w:basedOn w:val="Absatz-Standardschriftart"/>
    <w:link w:val="Zitat"/>
    <w:uiPriority w:val="29"/>
    <w:rsid w:val="00413A01"/>
    <w:rPr>
      <w:rFonts w:ascii="Arial" w:hAnsi="Arial" w:cs="Arial"/>
      <w:i/>
      <w:iCs/>
      <w:color w:val="000000" w:themeColor="text1"/>
      <w:sz w:val="22"/>
      <w:szCs w:val="22"/>
    </w:rPr>
  </w:style>
  <w:style w:type="character" w:styleId="IntensiveHervorhebung">
    <w:name w:val="Intense Emphasis"/>
    <w:basedOn w:val="Absatz-Standardschriftart"/>
    <w:uiPriority w:val="21"/>
    <w:qFormat/>
    <w:rsid w:val="00620E65"/>
    <w:rPr>
      <w:i/>
      <w:iCs/>
      <w:color w:val="5B9BD5" w:themeColor="accent1"/>
    </w:rPr>
  </w:style>
  <w:style w:type="paragraph" w:customStyle="1" w:styleId="TextA">
    <w:name w:val="Text A"/>
    <w:rsid w:val="00A5001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vorschau">
    <w:name w:val="vorschau"/>
    <w:basedOn w:val="Absatz-Standardschriftart"/>
    <w:rsid w:val="0032510F"/>
  </w:style>
  <w:style w:type="character" w:customStyle="1" w:styleId="vorschautitlebar">
    <w:name w:val="vorschautitlebar"/>
    <w:basedOn w:val="Absatz-Standardschriftart"/>
    <w:rsid w:val="0032510F"/>
  </w:style>
  <w:style w:type="character" w:customStyle="1" w:styleId="berschrift3Zchn">
    <w:name w:val="Überschrift 3 Zchn"/>
    <w:basedOn w:val="Absatz-Standardschriftart"/>
    <w:link w:val="berschrift3"/>
    <w:semiHidden/>
    <w:rsid w:val="004000C5"/>
    <w:rPr>
      <w:rFonts w:asciiTheme="majorHAnsi" w:eastAsiaTheme="majorEastAsia" w:hAnsiTheme="majorHAnsi" w:cstheme="majorBidi"/>
      <w:color w:val="1F4D78" w:themeColor="accent1" w:themeShade="7F"/>
      <w:sz w:val="24"/>
      <w:szCs w:val="24"/>
    </w:rPr>
  </w:style>
  <w:style w:type="character" w:customStyle="1" w:styleId="n1017c">
    <w:name w:val="n1017c"/>
    <w:basedOn w:val="Absatz-Standardschriftart"/>
    <w:rsid w:val="000A7534"/>
  </w:style>
  <w:style w:type="character" w:styleId="NichtaufgelsteErwhnung">
    <w:name w:val="Unresolved Mention"/>
    <w:basedOn w:val="Absatz-Standardschriftart"/>
    <w:uiPriority w:val="99"/>
    <w:semiHidden/>
    <w:unhideWhenUsed/>
    <w:rsid w:val="002904A2"/>
    <w:rPr>
      <w:color w:val="605E5C"/>
      <w:shd w:val="clear" w:color="auto" w:fill="E1DFDD"/>
    </w:rPr>
  </w:style>
  <w:style w:type="paragraph" w:styleId="Textkrper3">
    <w:name w:val="Body Text 3"/>
    <w:basedOn w:val="Standard"/>
    <w:link w:val="Textkrper3Zchn"/>
    <w:uiPriority w:val="99"/>
    <w:unhideWhenUsed/>
    <w:rsid w:val="00F90F79"/>
    <w:pPr>
      <w:spacing w:after="120"/>
    </w:pPr>
    <w:rPr>
      <w:rFonts w:cs="Arial"/>
      <w:sz w:val="16"/>
      <w:szCs w:val="16"/>
    </w:rPr>
  </w:style>
  <w:style w:type="character" w:customStyle="1" w:styleId="Textkrper3Zchn">
    <w:name w:val="Textkörper 3 Zchn"/>
    <w:basedOn w:val="Absatz-Standardschriftart"/>
    <w:link w:val="Textkrper3"/>
    <w:uiPriority w:val="99"/>
    <w:rsid w:val="00F90F79"/>
    <w:rPr>
      <w:rFonts w:ascii="Arial" w:hAnsi="Arial" w:cs="Arial"/>
      <w:sz w:val="16"/>
      <w:szCs w:val="16"/>
    </w:rPr>
  </w:style>
  <w:style w:type="character" w:styleId="Platzhaltertext">
    <w:name w:val="Placeholder Text"/>
    <w:basedOn w:val="Absatz-Standardschriftart"/>
    <w:uiPriority w:val="99"/>
    <w:semiHidden/>
    <w:rsid w:val="00DB1A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380">
      <w:bodyDiv w:val="1"/>
      <w:marLeft w:val="0"/>
      <w:marRight w:val="0"/>
      <w:marTop w:val="0"/>
      <w:marBottom w:val="0"/>
      <w:divBdr>
        <w:top w:val="none" w:sz="0" w:space="0" w:color="auto"/>
        <w:left w:val="none" w:sz="0" w:space="0" w:color="auto"/>
        <w:bottom w:val="none" w:sz="0" w:space="0" w:color="auto"/>
        <w:right w:val="none" w:sz="0" w:space="0" w:color="auto"/>
      </w:divBdr>
    </w:div>
    <w:div w:id="52891357">
      <w:bodyDiv w:val="1"/>
      <w:marLeft w:val="0"/>
      <w:marRight w:val="0"/>
      <w:marTop w:val="0"/>
      <w:marBottom w:val="0"/>
      <w:divBdr>
        <w:top w:val="none" w:sz="0" w:space="0" w:color="auto"/>
        <w:left w:val="none" w:sz="0" w:space="0" w:color="auto"/>
        <w:bottom w:val="none" w:sz="0" w:space="0" w:color="auto"/>
        <w:right w:val="none" w:sz="0" w:space="0" w:color="auto"/>
      </w:divBdr>
      <w:divsChild>
        <w:div w:id="1857891077">
          <w:marLeft w:val="0"/>
          <w:marRight w:val="0"/>
          <w:marTop w:val="0"/>
          <w:marBottom w:val="0"/>
          <w:divBdr>
            <w:top w:val="none" w:sz="0" w:space="0" w:color="auto"/>
            <w:left w:val="none" w:sz="0" w:space="0" w:color="auto"/>
            <w:bottom w:val="none" w:sz="0" w:space="0" w:color="auto"/>
            <w:right w:val="none" w:sz="0" w:space="0" w:color="auto"/>
          </w:divBdr>
        </w:div>
        <w:div w:id="2071532091">
          <w:marLeft w:val="0"/>
          <w:marRight w:val="0"/>
          <w:marTop w:val="0"/>
          <w:marBottom w:val="0"/>
          <w:divBdr>
            <w:top w:val="none" w:sz="0" w:space="0" w:color="auto"/>
            <w:left w:val="none" w:sz="0" w:space="0" w:color="auto"/>
            <w:bottom w:val="none" w:sz="0" w:space="0" w:color="auto"/>
            <w:right w:val="none" w:sz="0" w:space="0" w:color="auto"/>
          </w:divBdr>
        </w:div>
        <w:div w:id="1772582291">
          <w:marLeft w:val="0"/>
          <w:marRight w:val="0"/>
          <w:marTop w:val="0"/>
          <w:marBottom w:val="0"/>
          <w:divBdr>
            <w:top w:val="none" w:sz="0" w:space="0" w:color="auto"/>
            <w:left w:val="none" w:sz="0" w:space="0" w:color="auto"/>
            <w:bottom w:val="none" w:sz="0" w:space="0" w:color="auto"/>
            <w:right w:val="none" w:sz="0" w:space="0" w:color="auto"/>
          </w:divBdr>
        </w:div>
        <w:div w:id="612975928">
          <w:marLeft w:val="0"/>
          <w:marRight w:val="0"/>
          <w:marTop w:val="0"/>
          <w:marBottom w:val="0"/>
          <w:divBdr>
            <w:top w:val="none" w:sz="0" w:space="0" w:color="auto"/>
            <w:left w:val="none" w:sz="0" w:space="0" w:color="auto"/>
            <w:bottom w:val="none" w:sz="0" w:space="0" w:color="auto"/>
            <w:right w:val="none" w:sz="0" w:space="0" w:color="auto"/>
          </w:divBdr>
        </w:div>
        <w:div w:id="348803176">
          <w:marLeft w:val="0"/>
          <w:marRight w:val="0"/>
          <w:marTop w:val="0"/>
          <w:marBottom w:val="0"/>
          <w:divBdr>
            <w:top w:val="none" w:sz="0" w:space="0" w:color="auto"/>
            <w:left w:val="none" w:sz="0" w:space="0" w:color="auto"/>
            <w:bottom w:val="none" w:sz="0" w:space="0" w:color="auto"/>
            <w:right w:val="none" w:sz="0" w:space="0" w:color="auto"/>
          </w:divBdr>
        </w:div>
        <w:div w:id="1258056658">
          <w:marLeft w:val="0"/>
          <w:marRight w:val="0"/>
          <w:marTop w:val="0"/>
          <w:marBottom w:val="0"/>
          <w:divBdr>
            <w:top w:val="none" w:sz="0" w:space="0" w:color="auto"/>
            <w:left w:val="none" w:sz="0" w:space="0" w:color="auto"/>
            <w:bottom w:val="none" w:sz="0" w:space="0" w:color="auto"/>
            <w:right w:val="none" w:sz="0" w:space="0" w:color="auto"/>
          </w:divBdr>
        </w:div>
        <w:div w:id="1874079269">
          <w:marLeft w:val="0"/>
          <w:marRight w:val="0"/>
          <w:marTop w:val="0"/>
          <w:marBottom w:val="0"/>
          <w:divBdr>
            <w:top w:val="none" w:sz="0" w:space="0" w:color="auto"/>
            <w:left w:val="none" w:sz="0" w:space="0" w:color="auto"/>
            <w:bottom w:val="none" w:sz="0" w:space="0" w:color="auto"/>
            <w:right w:val="none" w:sz="0" w:space="0" w:color="auto"/>
          </w:divBdr>
        </w:div>
        <w:div w:id="1779330868">
          <w:marLeft w:val="0"/>
          <w:marRight w:val="0"/>
          <w:marTop w:val="0"/>
          <w:marBottom w:val="0"/>
          <w:divBdr>
            <w:top w:val="none" w:sz="0" w:space="0" w:color="auto"/>
            <w:left w:val="none" w:sz="0" w:space="0" w:color="auto"/>
            <w:bottom w:val="none" w:sz="0" w:space="0" w:color="auto"/>
            <w:right w:val="none" w:sz="0" w:space="0" w:color="auto"/>
          </w:divBdr>
        </w:div>
        <w:div w:id="884293606">
          <w:marLeft w:val="0"/>
          <w:marRight w:val="0"/>
          <w:marTop w:val="0"/>
          <w:marBottom w:val="0"/>
          <w:divBdr>
            <w:top w:val="none" w:sz="0" w:space="0" w:color="auto"/>
            <w:left w:val="none" w:sz="0" w:space="0" w:color="auto"/>
            <w:bottom w:val="none" w:sz="0" w:space="0" w:color="auto"/>
            <w:right w:val="none" w:sz="0" w:space="0" w:color="auto"/>
          </w:divBdr>
        </w:div>
      </w:divsChild>
    </w:div>
    <w:div w:id="70398700">
      <w:bodyDiv w:val="1"/>
      <w:marLeft w:val="0"/>
      <w:marRight w:val="0"/>
      <w:marTop w:val="0"/>
      <w:marBottom w:val="0"/>
      <w:divBdr>
        <w:top w:val="none" w:sz="0" w:space="0" w:color="auto"/>
        <w:left w:val="none" w:sz="0" w:space="0" w:color="auto"/>
        <w:bottom w:val="none" w:sz="0" w:space="0" w:color="auto"/>
        <w:right w:val="none" w:sz="0" w:space="0" w:color="auto"/>
      </w:divBdr>
      <w:divsChild>
        <w:div w:id="445780449">
          <w:marLeft w:val="0"/>
          <w:marRight w:val="0"/>
          <w:marTop w:val="0"/>
          <w:marBottom w:val="0"/>
          <w:divBdr>
            <w:top w:val="none" w:sz="0" w:space="0" w:color="auto"/>
            <w:left w:val="none" w:sz="0" w:space="0" w:color="auto"/>
            <w:bottom w:val="none" w:sz="0" w:space="0" w:color="auto"/>
            <w:right w:val="none" w:sz="0" w:space="0" w:color="auto"/>
          </w:divBdr>
        </w:div>
        <w:div w:id="1877960065">
          <w:marLeft w:val="0"/>
          <w:marRight w:val="0"/>
          <w:marTop w:val="0"/>
          <w:marBottom w:val="0"/>
          <w:divBdr>
            <w:top w:val="none" w:sz="0" w:space="0" w:color="auto"/>
            <w:left w:val="none" w:sz="0" w:space="0" w:color="auto"/>
            <w:bottom w:val="none" w:sz="0" w:space="0" w:color="auto"/>
            <w:right w:val="none" w:sz="0" w:space="0" w:color="auto"/>
          </w:divBdr>
        </w:div>
        <w:div w:id="915675024">
          <w:marLeft w:val="0"/>
          <w:marRight w:val="0"/>
          <w:marTop w:val="0"/>
          <w:marBottom w:val="0"/>
          <w:divBdr>
            <w:top w:val="none" w:sz="0" w:space="0" w:color="auto"/>
            <w:left w:val="none" w:sz="0" w:space="0" w:color="auto"/>
            <w:bottom w:val="none" w:sz="0" w:space="0" w:color="auto"/>
            <w:right w:val="none" w:sz="0" w:space="0" w:color="auto"/>
          </w:divBdr>
        </w:div>
        <w:div w:id="2031493591">
          <w:marLeft w:val="0"/>
          <w:marRight w:val="0"/>
          <w:marTop w:val="0"/>
          <w:marBottom w:val="0"/>
          <w:divBdr>
            <w:top w:val="none" w:sz="0" w:space="0" w:color="auto"/>
            <w:left w:val="none" w:sz="0" w:space="0" w:color="auto"/>
            <w:bottom w:val="none" w:sz="0" w:space="0" w:color="auto"/>
            <w:right w:val="none" w:sz="0" w:space="0" w:color="auto"/>
          </w:divBdr>
        </w:div>
        <w:div w:id="1216040566">
          <w:marLeft w:val="0"/>
          <w:marRight w:val="0"/>
          <w:marTop w:val="0"/>
          <w:marBottom w:val="0"/>
          <w:divBdr>
            <w:top w:val="none" w:sz="0" w:space="0" w:color="auto"/>
            <w:left w:val="none" w:sz="0" w:space="0" w:color="auto"/>
            <w:bottom w:val="none" w:sz="0" w:space="0" w:color="auto"/>
            <w:right w:val="none" w:sz="0" w:space="0" w:color="auto"/>
          </w:divBdr>
        </w:div>
        <w:div w:id="471943647">
          <w:marLeft w:val="0"/>
          <w:marRight w:val="0"/>
          <w:marTop w:val="0"/>
          <w:marBottom w:val="0"/>
          <w:divBdr>
            <w:top w:val="none" w:sz="0" w:space="0" w:color="auto"/>
            <w:left w:val="none" w:sz="0" w:space="0" w:color="auto"/>
            <w:bottom w:val="none" w:sz="0" w:space="0" w:color="auto"/>
            <w:right w:val="none" w:sz="0" w:space="0" w:color="auto"/>
          </w:divBdr>
        </w:div>
      </w:divsChild>
    </w:div>
    <w:div w:id="255865053">
      <w:bodyDiv w:val="1"/>
      <w:marLeft w:val="0"/>
      <w:marRight w:val="0"/>
      <w:marTop w:val="0"/>
      <w:marBottom w:val="0"/>
      <w:divBdr>
        <w:top w:val="none" w:sz="0" w:space="0" w:color="auto"/>
        <w:left w:val="none" w:sz="0" w:space="0" w:color="auto"/>
        <w:bottom w:val="none" w:sz="0" w:space="0" w:color="auto"/>
        <w:right w:val="none" w:sz="0" w:space="0" w:color="auto"/>
      </w:divBdr>
    </w:div>
    <w:div w:id="278802913">
      <w:bodyDiv w:val="1"/>
      <w:marLeft w:val="0"/>
      <w:marRight w:val="0"/>
      <w:marTop w:val="0"/>
      <w:marBottom w:val="0"/>
      <w:divBdr>
        <w:top w:val="none" w:sz="0" w:space="0" w:color="auto"/>
        <w:left w:val="none" w:sz="0" w:space="0" w:color="auto"/>
        <w:bottom w:val="none" w:sz="0" w:space="0" w:color="auto"/>
        <w:right w:val="none" w:sz="0" w:space="0" w:color="auto"/>
      </w:divBdr>
    </w:div>
    <w:div w:id="313609383">
      <w:bodyDiv w:val="1"/>
      <w:marLeft w:val="0"/>
      <w:marRight w:val="0"/>
      <w:marTop w:val="0"/>
      <w:marBottom w:val="0"/>
      <w:divBdr>
        <w:top w:val="none" w:sz="0" w:space="0" w:color="auto"/>
        <w:left w:val="none" w:sz="0" w:space="0" w:color="auto"/>
        <w:bottom w:val="none" w:sz="0" w:space="0" w:color="auto"/>
        <w:right w:val="none" w:sz="0" w:space="0" w:color="auto"/>
      </w:divBdr>
    </w:div>
    <w:div w:id="318074249">
      <w:bodyDiv w:val="1"/>
      <w:marLeft w:val="0"/>
      <w:marRight w:val="0"/>
      <w:marTop w:val="0"/>
      <w:marBottom w:val="0"/>
      <w:divBdr>
        <w:top w:val="none" w:sz="0" w:space="0" w:color="auto"/>
        <w:left w:val="none" w:sz="0" w:space="0" w:color="auto"/>
        <w:bottom w:val="none" w:sz="0" w:space="0" w:color="auto"/>
        <w:right w:val="none" w:sz="0" w:space="0" w:color="auto"/>
      </w:divBdr>
    </w:div>
    <w:div w:id="390202149">
      <w:bodyDiv w:val="1"/>
      <w:marLeft w:val="0"/>
      <w:marRight w:val="0"/>
      <w:marTop w:val="0"/>
      <w:marBottom w:val="0"/>
      <w:divBdr>
        <w:top w:val="none" w:sz="0" w:space="0" w:color="auto"/>
        <w:left w:val="none" w:sz="0" w:space="0" w:color="auto"/>
        <w:bottom w:val="none" w:sz="0" w:space="0" w:color="auto"/>
        <w:right w:val="none" w:sz="0" w:space="0" w:color="auto"/>
      </w:divBdr>
    </w:div>
    <w:div w:id="495583270">
      <w:bodyDiv w:val="1"/>
      <w:marLeft w:val="0"/>
      <w:marRight w:val="0"/>
      <w:marTop w:val="0"/>
      <w:marBottom w:val="0"/>
      <w:divBdr>
        <w:top w:val="none" w:sz="0" w:space="0" w:color="auto"/>
        <w:left w:val="none" w:sz="0" w:space="0" w:color="auto"/>
        <w:bottom w:val="none" w:sz="0" w:space="0" w:color="auto"/>
        <w:right w:val="none" w:sz="0" w:space="0" w:color="auto"/>
      </w:divBdr>
      <w:divsChild>
        <w:div w:id="1449347940">
          <w:marLeft w:val="0"/>
          <w:marRight w:val="0"/>
          <w:marTop w:val="0"/>
          <w:marBottom w:val="0"/>
          <w:divBdr>
            <w:top w:val="none" w:sz="0" w:space="0" w:color="auto"/>
            <w:left w:val="none" w:sz="0" w:space="0" w:color="auto"/>
            <w:bottom w:val="none" w:sz="0" w:space="0" w:color="auto"/>
            <w:right w:val="none" w:sz="0" w:space="0" w:color="auto"/>
          </w:divBdr>
        </w:div>
        <w:div w:id="1815292818">
          <w:marLeft w:val="0"/>
          <w:marRight w:val="0"/>
          <w:marTop w:val="0"/>
          <w:marBottom w:val="0"/>
          <w:divBdr>
            <w:top w:val="none" w:sz="0" w:space="0" w:color="auto"/>
            <w:left w:val="none" w:sz="0" w:space="0" w:color="auto"/>
            <w:bottom w:val="none" w:sz="0" w:space="0" w:color="auto"/>
            <w:right w:val="none" w:sz="0" w:space="0" w:color="auto"/>
          </w:divBdr>
        </w:div>
        <w:div w:id="402224019">
          <w:marLeft w:val="0"/>
          <w:marRight w:val="0"/>
          <w:marTop w:val="0"/>
          <w:marBottom w:val="0"/>
          <w:divBdr>
            <w:top w:val="none" w:sz="0" w:space="0" w:color="auto"/>
            <w:left w:val="none" w:sz="0" w:space="0" w:color="auto"/>
            <w:bottom w:val="none" w:sz="0" w:space="0" w:color="auto"/>
            <w:right w:val="none" w:sz="0" w:space="0" w:color="auto"/>
          </w:divBdr>
        </w:div>
        <w:div w:id="2045591999">
          <w:marLeft w:val="0"/>
          <w:marRight w:val="0"/>
          <w:marTop w:val="0"/>
          <w:marBottom w:val="0"/>
          <w:divBdr>
            <w:top w:val="none" w:sz="0" w:space="0" w:color="auto"/>
            <w:left w:val="none" w:sz="0" w:space="0" w:color="auto"/>
            <w:bottom w:val="none" w:sz="0" w:space="0" w:color="auto"/>
            <w:right w:val="none" w:sz="0" w:space="0" w:color="auto"/>
          </w:divBdr>
        </w:div>
        <w:div w:id="1653174137">
          <w:marLeft w:val="0"/>
          <w:marRight w:val="0"/>
          <w:marTop w:val="0"/>
          <w:marBottom w:val="0"/>
          <w:divBdr>
            <w:top w:val="none" w:sz="0" w:space="0" w:color="auto"/>
            <w:left w:val="none" w:sz="0" w:space="0" w:color="auto"/>
            <w:bottom w:val="none" w:sz="0" w:space="0" w:color="auto"/>
            <w:right w:val="none" w:sz="0" w:space="0" w:color="auto"/>
          </w:divBdr>
        </w:div>
        <w:div w:id="288705195">
          <w:marLeft w:val="0"/>
          <w:marRight w:val="0"/>
          <w:marTop w:val="0"/>
          <w:marBottom w:val="0"/>
          <w:divBdr>
            <w:top w:val="none" w:sz="0" w:space="0" w:color="auto"/>
            <w:left w:val="none" w:sz="0" w:space="0" w:color="auto"/>
            <w:bottom w:val="none" w:sz="0" w:space="0" w:color="auto"/>
            <w:right w:val="none" w:sz="0" w:space="0" w:color="auto"/>
          </w:divBdr>
        </w:div>
        <w:div w:id="458114665">
          <w:marLeft w:val="0"/>
          <w:marRight w:val="0"/>
          <w:marTop w:val="0"/>
          <w:marBottom w:val="0"/>
          <w:divBdr>
            <w:top w:val="none" w:sz="0" w:space="0" w:color="auto"/>
            <w:left w:val="none" w:sz="0" w:space="0" w:color="auto"/>
            <w:bottom w:val="none" w:sz="0" w:space="0" w:color="auto"/>
            <w:right w:val="none" w:sz="0" w:space="0" w:color="auto"/>
          </w:divBdr>
        </w:div>
        <w:div w:id="1021205613">
          <w:marLeft w:val="0"/>
          <w:marRight w:val="0"/>
          <w:marTop w:val="0"/>
          <w:marBottom w:val="0"/>
          <w:divBdr>
            <w:top w:val="none" w:sz="0" w:space="0" w:color="auto"/>
            <w:left w:val="none" w:sz="0" w:space="0" w:color="auto"/>
            <w:bottom w:val="none" w:sz="0" w:space="0" w:color="auto"/>
            <w:right w:val="none" w:sz="0" w:space="0" w:color="auto"/>
          </w:divBdr>
        </w:div>
        <w:div w:id="1630013992">
          <w:marLeft w:val="0"/>
          <w:marRight w:val="0"/>
          <w:marTop w:val="0"/>
          <w:marBottom w:val="0"/>
          <w:divBdr>
            <w:top w:val="none" w:sz="0" w:space="0" w:color="auto"/>
            <w:left w:val="none" w:sz="0" w:space="0" w:color="auto"/>
            <w:bottom w:val="none" w:sz="0" w:space="0" w:color="auto"/>
            <w:right w:val="none" w:sz="0" w:space="0" w:color="auto"/>
          </w:divBdr>
        </w:div>
        <w:div w:id="432628948">
          <w:marLeft w:val="0"/>
          <w:marRight w:val="0"/>
          <w:marTop w:val="0"/>
          <w:marBottom w:val="0"/>
          <w:divBdr>
            <w:top w:val="none" w:sz="0" w:space="0" w:color="auto"/>
            <w:left w:val="none" w:sz="0" w:space="0" w:color="auto"/>
            <w:bottom w:val="none" w:sz="0" w:space="0" w:color="auto"/>
            <w:right w:val="none" w:sz="0" w:space="0" w:color="auto"/>
          </w:divBdr>
        </w:div>
        <w:div w:id="1079712639">
          <w:marLeft w:val="0"/>
          <w:marRight w:val="0"/>
          <w:marTop w:val="0"/>
          <w:marBottom w:val="0"/>
          <w:divBdr>
            <w:top w:val="none" w:sz="0" w:space="0" w:color="auto"/>
            <w:left w:val="none" w:sz="0" w:space="0" w:color="auto"/>
            <w:bottom w:val="none" w:sz="0" w:space="0" w:color="auto"/>
            <w:right w:val="none" w:sz="0" w:space="0" w:color="auto"/>
          </w:divBdr>
        </w:div>
        <w:div w:id="1551767025">
          <w:marLeft w:val="0"/>
          <w:marRight w:val="0"/>
          <w:marTop w:val="0"/>
          <w:marBottom w:val="0"/>
          <w:divBdr>
            <w:top w:val="none" w:sz="0" w:space="0" w:color="auto"/>
            <w:left w:val="none" w:sz="0" w:space="0" w:color="auto"/>
            <w:bottom w:val="none" w:sz="0" w:space="0" w:color="auto"/>
            <w:right w:val="none" w:sz="0" w:space="0" w:color="auto"/>
          </w:divBdr>
        </w:div>
        <w:div w:id="1269001585">
          <w:marLeft w:val="0"/>
          <w:marRight w:val="0"/>
          <w:marTop w:val="0"/>
          <w:marBottom w:val="0"/>
          <w:divBdr>
            <w:top w:val="none" w:sz="0" w:space="0" w:color="auto"/>
            <w:left w:val="none" w:sz="0" w:space="0" w:color="auto"/>
            <w:bottom w:val="none" w:sz="0" w:space="0" w:color="auto"/>
            <w:right w:val="none" w:sz="0" w:space="0" w:color="auto"/>
          </w:divBdr>
        </w:div>
        <w:div w:id="559049982">
          <w:marLeft w:val="0"/>
          <w:marRight w:val="0"/>
          <w:marTop w:val="0"/>
          <w:marBottom w:val="0"/>
          <w:divBdr>
            <w:top w:val="none" w:sz="0" w:space="0" w:color="auto"/>
            <w:left w:val="none" w:sz="0" w:space="0" w:color="auto"/>
            <w:bottom w:val="none" w:sz="0" w:space="0" w:color="auto"/>
            <w:right w:val="none" w:sz="0" w:space="0" w:color="auto"/>
          </w:divBdr>
        </w:div>
        <w:div w:id="2080903715">
          <w:marLeft w:val="0"/>
          <w:marRight w:val="0"/>
          <w:marTop w:val="0"/>
          <w:marBottom w:val="0"/>
          <w:divBdr>
            <w:top w:val="none" w:sz="0" w:space="0" w:color="auto"/>
            <w:left w:val="none" w:sz="0" w:space="0" w:color="auto"/>
            <w:bottom w:val="none" w:sz="0" w:space="0" w:color="auto"/>
            <w:right w:val="none" w:sz="0" w:space="0" w:color="auto"/>
          </w:divBdr>
        </w:div>
        <w:div w:id="1486967840">
          <w:marLeft w:val="0"/>
          <w:marRight w:val="0"/>
          <w:marTop w:val="0"/>
          <w:marBottom w:val="0"/>
          <w:divBdr>
            <w:top w:val="none" w:sz="0" w:space="0" w:color="auto"/>
            <w:left w:val="none" w:sz="0" w:space="0" w:color="auto"/>
            <w:bottom w:val="none" w:sz="0" w:space="0" w:color="auto"/>
            <w:right w:val="none" w:sz="0" w:space="0" w:color="auto"/>
          </w:divBdr>
        </w:div>
        <w:div w:id="2085299510">
          <w:marLeft w:val="0"/>
          <w:marRight w:val="0"/>
          <w:marTop w:val="0"/>
          <w:marBottom w:val="0"/>
          <w:divBdr>
            <w:top w:val="none" w:sz="0" w:space="0" w:color="auto"/>
            <w:left w:val="none" w:sz="0" w:space="0" w:color="auto"/>
            <w:bottom w:val="none" w:sz="0" w:space="0" w:color="auto"/>
            <w:right w:val="none" w:sz="0" w:space="0" w:color="auto"/>
          </w:divBdr>
        </w:div>
        <w:div w:id="407576577">
          <w:marLeft w:val="0"/>
          <w:marRight w:val="0"/>
          <w:marTop w:val="0"/>
          <w:marBottom w:val="0"/>
          <w:divBdr>
            <w:top w:val="none" w:sz="0" w:space="0" w:color="auto"/>
            <w:left w:val="none" w:sz="0" w:space="0" w:color="auto"/>
            <w:bottom w:val="none" w:sz="0" w:space="0" w:color="auto"/>
            <w:right w:val="none" w:sz="0" w:space="0" w:color="auto"/>
          </w:divBdr>
        </w:div>
        <w:div w:id="1637251331">
          <w:marLeft w:val="0"/>
          <w:marRight w:val="0"/>
          <w:marTop w:val="0"/>
          <w:marBottom w:val="0"/>
          <w:divBdr>
            <w:top w:val="none" w:sz="0" w:space="0" w:color="auto"/>
            <w:left w:val="none" w:sz="0" w:space="0" w:color="auto"/>
            <w:bottom w:val="none" w:sz="0" w:space="0" w:color="auto"/>
            <w:right w:val="none" w:sz="0" w:space="0" w:color="auto"/>
          </w:divBdr>
        </w:div>
      </w:divsChild>
    </w:div>
    <w:div w:id="640379516">
      <w:bodyDiv w:val="1"/>
      <w:marLeft w:val="0"/>
      <w:marRight w:val="0"/>
      <w:marTop w:val="0"/>
      <w:marBottom w:val="0"/>
      <w:divBdr>
        <w:top w:val="none" w:sz="0" w:space="0" w:color="auto"/>
        <w:left w:val="none" w:sz="0" w:space="0" w:color="auto"/>
        <w:bottom w:val="none" w:sz="0" w:space="0" w:color="auto"/>
        <w:right w:val="none" w:sz="0" w:space="0" w:color="auto"/>
      </w:divBdr>
    </w:div>
    <w:div w:id="801728826">
      <w:bodyDiv w:val="1"/>
      <w:marLeft w:val="0"/>
      <w:marRight w:val="0"/>
      <w:marTop w:val="0"/>
      <w:marBottom w:val="0"/>
      <w:divBdr>
        <w:top w:val="none" w:sz="0" w:space="0" w:color="auto"/>
        <w:left w:val="none" w:sz="0" w:space="0" w:color="auto"/>
        <w:bottom w:val="none" w:sz="0" w:space="0" w:color="auto"/>
        <w:right w:val="none" w:sz="0" w:space="0" w:color="auto"/>
      </w:divBdr>
    </w:div>
    <w:div w:id="802842903">
      <w:marLeft w:val="0"/>
      <w:marRight w:val="0"/>
      <w:marTop w:val="0"/>
      <w:marBottom w:val="0"/>
      <w:divBdr>
        <w:top w:val="none" w:sz="0" w:space="0" w:color="auto"/>
        <w:left w:val="none" w:sz="0" w:space="0" w:color="auto"/>
        <w:bottom w:val="none" w:sz="0" w:space="0" w:color="auto"/>
        <w:right w:val="none" w:sz="0" w:space="0" w:color="auto"/>
      </w:divBdr>
      <w:divsChild>
        <w:div w:id="802842913">
          <w:marLeft w:val="562"/>
          <w:marRight w:val="0"/>
          <w:marTop w:val="0"/>
          <w:marBottom w:val="0"/>
          <w:divBdr>
            <w:top w:val="none" w:sz="0" w:space="0" w:color="auto"/>
            <w:left w:val="none" w:sz="0" w:space="0" w:color="auto"/>
            <w:bottom w:val="none" w:sz="0" w:space="0" w:color="auto"/>
            <w:right w:val="none" w:sz="0" w:space="0" w:color="auto"/>
          </w:divBdr>
        </w:div>
      </w:divsChild>
    </w:div>
    <w:div w:id="802842904">
      <w:marLeft w:val="0"/>
      <w:marRight w:val="0"/>
      <w:marTop w:val="0"/>
      <w:marBottom w:val="0"/>
      <w:divBdr>
        <w:top w:val="none" w:sz="0" w:space="0" w:color="auto"/>
        <w:left w:val="none" w:sz="0" w:space="0" w:color="auto"/>
        <w:bottom w:val="none" w:sz="0" w:space="0" w:color="auto"/>
        <w:right w:val="none" w:sz="0" w:space="0" w:color="auto"/>
      </w:divBdr>
      <w:divsChild>
        <w:div w:id="802842917">
          <w:marLeft w:val="547"/>
          <w:marRight w:val="0"/>
          <w:marTop w:val="115"/>
          <w:marBottom w:val="0"/>
          <w:divBdr>
            <w:top w:val="none" w:sz="0" w:space="0" w:color="auto"/>
            <w:left w:val="none" w:sz="0" w:space="0" w:color="auto"/>
            <w:bottom w:val="none" w:sz="0" w:space="0" w:color="auto"/>
            <w:right w:val="none" w:sz="0" w:space="0" w:color="auto"/>
          </w:divBdr>
        </w:div>
      </w:divsChild>
    </w:div>
    <w:div w:id="802842906">
      <w:marLeft w:val="0"/>
      <w:marRight w:val="0"/>
      <w:marTop w:val="0"/>
      <w:marBottom w:val="0"/>
      <w:divBdr>
        <w:top w:val="none" w:sz="0" w:space="0" w:color="auto"/>
        <w:left w:val="none" w:sz="0" w:space="0" w:color="auto"/>
        <w:bottom w:val="none" w:sz="0" w:space="0" w:color="auto"/>
        <w:right w:val="none" w:sz="0" w:space="0" w:color="auto"/>
      </w:divBdr>
    </w:div>
    <w:div w:id="802842907">
      <w:marLeft w:val="0"/>
      <w:marRight w:val="0"/>
      <w:marTop w:val="0"/>
      <w:marBottom w:val="0"/>
      <w:divBdr>
        <w:top w:val="none" w:sz="0" w:space="0" w:color="auto"/>
        <w:left w:val="none" w:sz="0" w:space="0" w:color="auto"/>
        <w:bottom w:val="none" w:sz="0" w:space="0" w:color="auto"/>
        <w:right w:val="none" w:sz="0" w:space="0" w:color="auto"/>
      </w:divBdr>
      <w:divsChild>
        <w:div w:id="802842905">
          <w:marLeft w:val="547"/>
          <w:marRight w:val="0"/>
          <w:marTop w:val="86"/>
          <w:marBottom w:val="0"/>
          <w:divBdr>
            <w:top w:val="none" w:sz="0" w:space="0" w:color="auto"/>
            <w:left w:val="none" w:sz="0" w:space="0" w:color="auto"/>
            <w:bottom w:val="none" w:sz="0" w:space="0" w:color="auto"/>
            <w:right w:val="none" w:sz="0" w:space="0" w:color="auto"/>
          </w:divBdr>
        </w:div>
        <w:div w:id="802842911">
          <w:marLeft w:val="547"/>
          <w:marRight w:val="0"/>
          <w:marTop w:val="86"/>
          <w:marBottom w:val="0"/>
          <w:divBdr>
            <w:top w:val="none" w:sz="0" w:space="0" w:color="auto"/>
            <w:left w:val="none" w:sz="0" w:space="0" w:color="auto"/>
            <w:bottom w:val="none" w:sz="0" w:space="0" w:color="auto"/>
            <w:right w:val="none" w:sz="0" w:space="0" w:color="auto"/>
          </w:divBdr>
        </w:div>
      </w:divsChild>
    </w:div>
    <w:div w:id="802842908">
      <w:marLeft w:val="0"/>
      <w:marRight w:val="0"/>
      <w:marTop w:val="0"/>
      <w:marBottom w:val="0"/>
      <w:divBdr>
        <w:top w:val="none" w:sz="0" w:space="0" w:color="auto"/>
        <w:left w:val="none" w:sz="0" w:space="0" w:color="auto"/>
        <w:bottom w:val="none" w:sz="0" w:space="0" w:color="auto"/>
        <w:right w:val="none" w:sz="0" w:space="0" w:color="auto"/>
      </w:divBdr>
      <w:divsChild>
        <w:div w:id="802842912">
          <w:marLeft w:val="547"/>
          <w:marRight w:val="0"/>
          <w:marTop w:val="86"/>
          <w:marBottom w:val="0"/>
          <w:divBdr>
            <w:top w:val="none" w:sz="0" w:space="0" w:color="auto"/>
            <w:left w:val="none" w:sz="0" w:space="0" w:color="auto"/>
            <w:bottom w:val="none" w:sz="0" w:space="0" w:color="auto"/>
            <w:right w:val="none" w:sz="0" w:space="0" w:color="auto"/>
          </w:divBdr>
        </w:div>
      </w:divsChild>
    </w:div>
    <w:div w:id="802842910">
      <w:marLeft w:val="0"/>
      <w:marRight w:val="0"/>
      <w:marTop w:val="0"/>
      <w:marBottom w:val="0"/>
      <w:divBdr>
        <w:top w:val="none" w:sz="0" w:space="0" w:color="auto"/>
        <w:left w:val="none" w:sz="0" w:space="0" w:color="auto"/>
        <w:bottom w:val="none" w:sz="0" w:space="0" w:color="auto"/>
        <w:right w:val="none" w:sz="0" w:space="0" w:color="auto"/>
      </w:divBdr>
    </w:div>
    <w:div w:id="802842914">
      <w:marLeft w:val="0"/>
      <w:marRight w:val="0"/>
      <w:marTop w:val="0"/>
      <w:marBottom w:val="0"/>
      <w:divBdr>
        <w:top w:val="none" w:sz="0" w:space="0" w:color="auto"/>
        <w:left w:val="none" w:sz="0" w:space="0" w:color="auto"/>
        <w:bottom w:val="none" w:sz="0" w:space="0" w:color="auto"/>
        <w:right w:val="none" w:sz="0" w:space="0" w:color="auto"/>
      </w:divBdr>
    </w:div>
    <w:div w:id="802842915">
      <w:marLeft w:val="0"/>
      <w:marRight w:val="0"/>
      <w:marTop w:val="0"/>
      <w:marBottom w:val="0"/>
      <w:divBdr>
        <w:top w:val="none" w:sz="0" w:space="0" w:color="auto"/>
        <w:left w:val="none" w:sz="0" w:space="0" w:color="auto"/>
        <w:bottom w:val="none" w:sz="0" w:space="0" w:color="auto"/>
        <w:right w:val="none" w:sz="0" w:space="0" w:color="auto"/>
      </w:divBdr>
    </w:div>
    <w:div w:id="802842916">
      <w:marLeft w:val="0"/>
      <w:marRight w:val="0"/>
      <w:marTop w:val="0"/>
      <w:marBottom w:val="0"/>
      <w:divBdr>
        <w:top w:val="none" w:sz="0" w:space="0" w:color="auto"/>
        <w:left w:val="none" w:sz="0" w:space="0" w:color="auto"/>
        <w:bottom w:val="none" w:sz="0" w:space="0" w:color="auto"/>
        <w:right w:val="none" w:sz="0" w:space="0" w:color="auto"/>
      </w:divBdr>
      <w:divsChild>
        <w:div w:id="802842909">
          <w:marLeft w:val="547"/>
          <w:marRight w:val="0"/>
          <w:marTop w:val="86"/>
          <w:marBottom w:val="0"/>
          <w:divBdr>
            <w:top w:val="none" w:sz="0" w:space="0" w:color="auto"/>
            <w:left w:val="none" w:sz="0" w:space="0" w:color="auto"/>
            <w:bottom w:val="none" w:sz="0" w:space="0" w:color="auto"/>
            <w:right w:val="none" w:sz="0" w:space="0" w:color="auto"/>
          </w:divBdr>
        </w:div>
      </w:divsChild>
    </w:div>
    <w:div w:id="862284785">
      <w:bodyDiv w:val="1"/>
      <w:marLeft w:val="0"/>
      <w:marRight w:val="0"/>
      <w:marTop w:val="0"/>
      <w:marBottom w:val="0"/>
      <w:divBdr>
        <w:top w:val="none" w:sz="0" w:space="0" w:color="auto"/>
        <w:left w:val="none" w:sz="0" w:space="0" w:color="auto"/>
        <w:bottom w:val="none" w:sz="0" w:space="0" w:color="auto"/>
        <w:right w:val="none" w:sz="0" w:space="0" w:color="auto"/>
      </w:divBdr>
      <w:divsChild>
        <w:div w:id="2137748739">
          <w:marLeft w:val="0"/>
          <w:marRight w:val="0"/>
          <w:marTop w:val="0"/>
          <w:marBottom w:val="0"/>
          <w:divBdr>
            <w:top w:val="none" w:sz="0" w:space="0" w:color="auto"/>
            <w:left w:val="none" w:sz="0" w:space="0" w:color="auto"/>
            <w:bottom w:val="none" w:sz="0" w:space="0" w:color="auto"/>
            <w:right w:val="none" w:sz="0" w:space="0" w:color="auto"/>
          </w:divBdr>
        </w:div>
        <w:div w:id="554505689">
          <w:marLeft w:val="0"/>
          <w:marRight w:val="0"/>
          <w:marTop w:val="0"/>
          <w:marBottom w:val="0"/>
          <w:divBdr>
            <w:top w:val="none" w:sz="0" w:space="0" w:color="auto"/>
            <w:left w:val="none" w:sz="0" w:space="0" w:color="auto"/>
            <w:bottom w:val="none" w:sz="0" w:space="0" w:color="auto"/>
            <w:right w:val="none" w:sz="0" w:space="0" w:color="auto"/>
          </w:divBdr>
        </w:div>
        <w:div w:id="719402892">
          <w:marLeft w:val="0"/>
          <w:marRight w:val="0"/>
          <w:marTop w:val="0"/>
          <w:marBottom w:val="0"/>
          <w:divBdr>
            <w:top w:val="none" w:sz="0" w:space="0" w:color="auto"/>
            <w:left w:val="none" w:sz="0" w:space="0" w:color="auto"/>
            <w:bottom w:val="none" w:sz="0" w:space="0" w:color="auto"/>
            <w:right w:val="none" w:sz="0" w:space="0" w:color="auto"/>
          </w:divBdr>
        </w:div>
        <w:div w:id="94327201">
          <w:marLeft w:val="0"/>
          <w:marRight w:val="0"/>
          <w:marTop w:val="0"/>
          <w:marBottom w:val="0"/>
          <w:divBdr>
            <w:top w:val="none" w:sz="0" w:space="0" w:color="auto"/>
            <w:left w:val="none" w:sz="0" w:space="0" w:color="auto"/>
            <w:bottom w:val="none" w:sz="0" w:space="0" w:color="auto"/>
            <w:right w:val="none" w:sz="0" w:space="0" w:color="auto"/>
          </w:divBdr>
        </w:div>
        <w:div w:id="559633629">
          <w:marLeft w:val="0"/>
          <w:marRight w:val="0"/>
          <w:marTop w:val="0"/>
          <w:marBottom w:val="0"/>
          <w:divBdr>
            <w:top w:val="none" w:sz="0" w:space="0" w:color="auto"/>
            <w:left w:val="none" w:sz="0" w:space="0" w:color="auto"/>
            <w:bottom w:val="none" w:sz="0" w:space="0" w:color="auto"/>
            <w:right w:val="none" w:sz="0" w:space="0" w:color="auto"/>
          </w:divBdr>
        </w:div>
        <w:div w:id="1147815663">
          <w:marLeft w:val="0"/>
          <w:marRight w:val="0"/>
          <w:marTop w:val="0"/>
          <w:marBottom w:val="0"/>
          <w:divBdr>
            <w:top w:val="none" w:sz="0" w:space="0" w:color="auto"/>
            <w:left w:val="none" w:sz="0" w:space="0" w:color="auto"/>
            <w:bottom w:val="none" w:sz="0" w:space="0" w:color="auto"/>
            <w:right w:val="none" w:sz="0" w:space="0" w:color="auto"/>
          </w:divBdr>
        </w:div>
        <w:div w:id="1844127601">
          <w:marLeft w:val="0"/>
          <w:marRight w:val="0"/>
          <w:marTop w:val="0"/>
          <w:marBottom w:val="0"/>
          <w:divBdr>
            <w:top w:val="none" w:sz="0" w:space="0" w:color="auto"/>
            <w:left w:val="none" w:sz="0" w:space="0" w:color="auto"/>
            <w:bottom w:val="none" w:sz="0" w:space="0" w:color="auto"/>
            <w:right w:val="none" w:sz="0" w:space="0" w:color="auto"/>
          </w:divBdr>
        </w:div>
      </w:divsChild>
    </w:div>
    <w:div w:id="917982468">
      <w:bodyDiv w:val="1"/>
      <w:marLeft w:val="0"/>
      <w:marRight w:val="0"/>
      <w:marTop w:val="0"/>
      <w:marBottom w:val="0"/>
      <w:divBdr>
        <w:top w:val="none" w:sz="0" w:space="0" w:color="auto"/>
        <w:left w:val="none" w:sz="0" w:space="0" w:color="auto"/>
        <w:bottom w:val="none" w:sz="0" w:space="0" w:color="auto"/>
        <w:right w:val="none" w:sz="0" w:space="0" w:color="auto"/>
      </w:divBdr>
      <w:divsChild>
        <w:div w:id="374699270">
          <w:marLeft w:val="0"/>
          <w:marRight w:val="0"/>
          <w:marTop w:val="0"/>
          <w:marBottom w:val="0"/>
          <w:divBdr>
            <w:top w:val="none" w:sz="0" w:space="0" w:color="auto"/>
            <w:left w:val="none" w:sz="0" w:space="0" w:color="auto"/>
            <w:bottom w:val="none" w:sz="0" w:space="0" w:color="auto"/>
            <w:right w:val="none" w:sz="0" w:space="0" w:color="auto"/>
          </w:divBdr>
        </w:div>
        <w:div w:id="512108406">
          <w:marLeft w:val="0"/>
          <w:marRight w:val="0"/>
          <w:marTop w:val="0"/>
          <w:marBottom w:val="0"/>
          <w:divBdr>
            <w:top w:val="none" w:sz="0" w:space="0" w:color="auto"/>
            <w:left w:val="none" w:sz="0" w:space="0" w:color="auto"/>
            <w:bottom w:val="none" w:sz="0" w:space="0" w:color="auto"/>
            <w:right w:val="none" w:sz="0" w:space="0" w:color="auto"/>
          </w:divBdr>
        </w:div>
        <w:div w:id="1555241406">
          <w:marLeft w:val="0"/>
          <w:marRight w:val="0"/>
          <w:marTop w:val="0"/>
          <w:marBottom w:val="0"/>
          <w:divBdr>
            <w:top w:val="none" w:sz="0" w:space="0" w:color="auto"/>
            <w:left w:val="none" w:sz="0" w:space="0" w:color="auto"/>
            <w:bottom w:val="none" w:sz="0" w:space="0" w:color="auto"/>
            <w:right w:val="none" w:sz="0" w:space="0" w:color="auto"/>
          </w:divBdr>
        </w:div>
        <w:div w:id="556862092">
          <w:marLeft w:val="0"/>
          <w:marRight w:val="0"/>
          <w:marTop w:val="0"/>
          <w:marBottom w:val="0"/>
          <w:divBdr>
            <w:top w:val="none" w:sz="0" w:space="0" w:color="auto"/>
            <w:left w:val="none" w:sz="0" w:space="0" w:color="auto"/>
            <w:bottom w:val="none" w:sz="0" w:space="0" w:color="auto"/>
            <w:right w:val="none" w:sz="0" w:space="0" w:color="auto"/>
          </w:divBdr>
        </w:div>
        <w:div w:id="355886534">
          <w:marLeft w:val="0"/>
          <w:marRight w:val="0"/>
          <w:marTop w:val="0"/>
          <w:marBottom w:val="0"/>
          <w:divBdr>
            <w:top w:val="none" w:sz="0" w:space="0" w:color="auto"/>
            <w:left w:val="none" w:sz="0" w:space="0" w:color="auto"/>
            <w:bottom w:val="none" w:sz="0" w:space="0" w:color="auto"/>
            <w:right w:val="none" w:sz="0" w:space="0" w:color="auto"/>
          </w:divBdr>
        </w:div>
        <w:div w:id="2134907456">
          <w:marLeft w:val="0"/>
          <w:marRight w:val="0"/>
          <w:marTop w:val="0"/>
          <w:marBottom w:val="0"/>
          <w:divBdr>
            <w:top w:val="none" w:sz="0" w:space="0" w:color="auto"/>
            <w:left w:val="none" w:sz="0" w:space="0" w:color="auto"/>
            <w:bottom w:val="none" w:sz="0" w:space="0" w:color="auto"/>
            <w:right w:val="none" w:sz="0" w:space="0" w:color="auto"/>
          </w:divBdr>
        </w:div>
        <w:div w:id="324868950">
          <w:marLeft w:val="0"/>
          <w:marRight w:val="0"/>
          <w:marTop w:val="0"/>
          <w:marBottom w:val="0"/>
          <w:divBdr>
            <w:top w:val="none" w:sz="0" w:space="0" w:color="auto"/>
            <w:left w:val="none" w:sz="0" w:space="0" w:color="auto"/>
            <w:bottom w:val="none" w:sz="0" w:space="0" w:color="auto"/>
            <w:right w:val="none" w:sz="0" w:space="0" w:color="auto"/>
          </w:divBdr>
        </w:div>
      </w:divsChild>
    </w:div>
    <w:div w:id="1085346061">
      <w:bodyDiv w:val="1"/>
      <w:marLeft w:val="0"/>
      <w:marRight w:val="0"/>
      <w:marTop w:val="0"/>
      <w:marBottom w:val="0"/>
      <w:divBdr>
        <w:top w:val="none" w:sz="0" w:space="0" w:color="auto"/>
        <w:left w:val="none" w:sz="0" w:space="0" w:color="auto"/>
        <w:bottom w:val="none" w:sz="0" w:space="0" w:color="auto"/>
        <w:right w:val="none" w:sz="0" w:space="0" w:color="auto"/>
      </w:divBdr>
    </w:div>
    <w:div w:id="1101223428">
      <w:bodyDiv w:val="1"/>
      <w:marLeft w:val="0"/>
      <w:marRight w:val="0"/>
      <w:marTop w:val="0"/>
      <w:marBottom w:val="0"/>
      <w:divBdr>
        <w:top w:val="none" w:sz="0" w:space="0" w:color="auto"/>
        <w:left w:val="none" w:sz="0" w:space="0" w:color="auto"/>
        <w:bottom w:val="none" w:sz="0" w:space="0" w:color="auto"/>
        <w:right w:val="none" w:sz="0" w:space="0" w:color="auto"/>
      </w:divBdr>
      <w:divsChild>
        <w:div w:id="633951865">
          <w:marLeft w:val="0"/>
          <w:marRight w:val="0"/>
          <w:marTop w:val="0"/>
          <w:marBottom w:val="0"/>
          <w:divBdr>
            <w:top w:val="none" w:sz="0" w:space="0" w:color="auto"/>
            <w:left w:val="none" w:sz="0" w:space="0" w:color="auto"/>
            <w:bottom w:val="none" w:sz="0" w:space="0" w:color="auto"/>
            <w:right w:val="none" w:sz="0" w:space="0" w:color="auto"/>
          </w:divBdr>
        </w:div>
        <w:div w:id="1893418511">
          <w:marLeft w:val="0"/>
          <w:marRight w:val="0"/>
          <w:marTop w:val="0"/>
          <w:marBottom w:val="0"/>
          <w:divBdr>
            <w:top w:val="none" w:sz="0" w:space="0" w:color="auto"/>
            <w:left w:val="none" w:sz="0" w:space="0" w:color="auto"/>
            <w:bottom w:val="none" w:sz="0" w:space="0" w:color="auto"/>
            <w:right w:val="none" w:sz="0" w:space="0" w:color="auto"/>
          </w:divBdr>
        </w:div>
        <w:div w:id="1246721313">
          <w:marLeft w:val="0"/>
          <w:marRight w:val="0"/>
          <w:marTop w:val="0"/>
          <w:marBottom w:val="0"/>
          <w:divBdr>
            <w:top w:val="none" w:sz="0" w:space="0" w:color="auto"/>
            <w:left w:val="none" w:sz="0" w:space="0" w:color="auto"/>
            <w:bottom w:val="none" w:sz="0" w:space="0" w:color="auto"/>
            <w:right w:val="none" w:sz="0" w:space="0" w:color="auto"/>
          </w:divBdr>
        </w:div>
        <w:div w:id="219635548">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720393109">
          <w:marLeft w:val="0"/>
          <w:marRight w:val="0"/>
          <w:marTop w:val="0"/>
          <w:marBottom w:val="0"/>
          <w:divBdr>
            <w:top w:val="none" w:sz="0" w:space="0" w:color="auto"/>
            <w:left w:val="none" w:sz="0" w:space="0" w:color="auto"/>
            <w:bottom w:val="none" w:sz="0" w:space="0" w:color="auto"/>
            <w:right w:val="none" w:sz="0" w:space="0" w:color="auto"/>
          </w:divBdr>
        </w:div>
        <w:div w:id="2042433285">
          <w:marLeft w:val="0"/>
          <w:marRight w:val="0"/>
          <w:marTop w:val="0"/>
          <w:marBottom w:val="0"/>
          <w:divBdr>
            <w:top w:val="none" w:sz="0" w:space="0" w:color="auto"/>
            <w:left w:val="none" w:sz="0" w:space="0" w:color="auto"/>
            <w:bottom w:val="none" w:sz="0" w:space="0" w:color="auto"/>
            <w:right w:val="none" w:sz="0" w:space="0" w:color="auto"/>
          </w:divBdr>
        </w:div>
        <w:div w:id="1352873457">
          <w:marLeft w:val="0"/>
          <w:marRight w:val="0"/>
          <w:marTop w:val="0"/>
          <w:marBottom w:val="0"/>
          <w:divBdr>
            <w:top w:val="none" w:sz="0" w:space="0" w:color="auto"/>
            <w:left w:val="none" w:sz="0" w:space="0" w:color="auto"/>
            <w:bottom w:val="none" w:sz="0" w:space="0" w:color="auto"/>
            <w:right w:val="none" w:sz="0" w:space="0" w:color="auto"/>
          </w:divBdr>
        </w:div>
        <w:div w:id="83839256">
          <w:marLeft w:val="0"/>
          <w:marRight w:val="0"/>
          <w:marTop w:val="0"/>
          <w:marBottom w:val="0"/>
          <w:divBdr>
            <w:top w:val="none" w:sz="0" w:space="0" w:color="auto"/>
            <w:left w:val="none" w:sz="0" w:space="0" w:color="auto"/>
            <w:bottom w:val="none" w:sz="0" w:space="0" w:color="auto"/>
            <w:right w:val="none" w:sz="0" w:space="0" w:color="auto"/>
          </w:divBdr>
        </w:div>
      </w:divsChild>
    </w:div>
    <w:div w:id="1614708368">
      <w:bodyDiv w:val="1"/>
      <w:marLeft w:val="0"/>
      <w:marRight w:val="0"/>
      <w:marTop w:val="0"/>
      <w:marBottom w:val="0"/>
      <w:divBdr>
        <w:top w:val="none" w:sz="0" w:space="0" w:color="auto"/>
        <w:left w:val="none" w:sz="0" w:space="0" w:color="auto"/>
        <w:bottom w:val="none" w:sz="0" w:space="0" w:color="auto"/>
        <w:right w:val="none" w:sz="0" w:space="0" w:color="auto"/>
      </w:divBdr>
    </w:div>
    <w:div w:id="1654984048">
      <w:bodyDiv w:val="1"/>
      <w:marLeft w:val="0"/>
      <w:marRight w:val="0"/>
      <w:marTop w:val="0"/>
      <w:marBottom w:val="0"/>
      <w:divBdr>
        <w:top w:val="none" w:sz="0" w:space="0" w:color="auto"/>
        <w:left w:val="none" w:sz="0" w:space="0" w:color="auto"/>
        <w:bottom w:val="none" w:sz="0" w:space="0" w:color="auto"/>
        <w:right w:val="none" w:sz="0" w:space="0" w:color="auto"/>
      </w:divBdr>
      <w:divsChild>
        <w:div w:id="2121607395">
          <w:marLeft w:val="1152"/>
          <w:marRight w:val="0"/>
          <w:marTop w:val="125"/>
          <w:marBottom w:val="0"/>
          <w:divBdr>
            <w:top w:val="none" w:sz="0" w:space="0" w:color="auto"/>
            <w:left w:val="none" w:sz="0" w:space="0" w:color="auto"/>
            <w:bottom w:val="none" w:sz="0" w:space="0" w:color="auto"/>
            <w:right w:val="none" w:sz="0" w:space="0" w:color="auto"/>
          </w:divBdr>
        </w:div>
        <w:div w:id="823082942">
          <w:marLeft w:val="1152"/>
          <w:marRight w:val="0"/>
          <w:marTop w:val="125"/>
          <w:marBottom w:val="0"/>
          <w:divBdr>
            <w:top w:val="none" w:sz="0" w:space="0" w:color="auto"/>
            <w:left w:val="none" w:sz="0" w:space="0" w:color="auto"/>
            <w:bottom w:val="none" w:sz="0" w:space="0" w:color="auto"/>
            <w:right w:val="none" w:sz="0" w:space="0" w:color="auto"/>
          </w:divBdr>
        </w:div>
        <w:div w:id="926571119">
          <w:marLeft w:val="1152"/>
          <w:marRight w:val="0"/>
          <w:marTop w:val="125"/>
          <w:marBottom w:val="0"/>
          <w:divBdr>
            <w:top w:val="none" w:sz="0" w:space="0" w:color="auto"/>
            <w:left w:val="none" w:sz="0" w:space="0" w:color="auto"/>
            <w:bottom w:val="none" w:sz="0" w:space="0" w:color="auto"/>
            <w:right w:val="none" w:sz="0" w:space="0" w:color="auto"/>
          </w:divBdr>
        </w:div>
        <w:div w:id="918909036">
          <w:marLeft w:val="1642"/>
          <w:marRight w:val="0"/>
          <w:marTop w:val="114"/>
          <w:marBottom w:val="0"/>
          <w:divBdr>
            <w:top w:val="none" w:sz="0" w:space="0" w:color="auto"/>
            <w:left w:val="none" w:sz="0" w:space="0" w:color="auto"/>
            <w:bottom w:val="none" w:sz="0" w:space="0" w:color="auto"/>
            <w:right w:val="none" w:sz="0" w:space="0" w:color="auto"/>
          </w:divBdr>
        </w:div>
        <w:div w:id="1781996762">
          <w:marLeft w:val="1152"/>
          <w:marRight w:val="0"/>
          <w:marTop w:val="125"/>
          <w:marBottom w:val="0"/>
          <w:divBdr>
            <w:top w:val="none" w:sz="0" w:space="0" w:color="auto"/>
            <w:left w:val="none" w:sz="0" w:space="0" w:color="auto"/>
            <w:bottom w:val="none" w:sz="0" w:space="0" w:color="auto"/>
            <w:right w:val="none" w:sz="0" w:space="0" w:color="auto"/>
          </w:divBdr>
        </w:div>
      </w:divsChild>
    </w:div>
    <w:div w:id="1657108866">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nshorst\Documents\Benutzerdefinierte%20Office-Vorlagen\Elektrokurzschulung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12106e-c22d-4e62-91a8-fee0c12b8c0c" xsi:nil="true"/>
    <lcf76f155ced4ddcb4097134ff3c332f xmlns="0ba9638b-9898-400c-aa80-e8ce42f10e4c">
      <Terms xmlns="http://schemas.microsoft.com/office/infopath/2007/PartnerControls"/>
    </lcf76f155ced4ddcb4097134ff3c332f>
    <SharedWithUsers xmlns="f112106e-c22d-4e62-91a8-fee0c12b8c0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4F0A2E325DA94982285E9B7D5E10CC" ma:contentTypeVersion="18" ma:contentTypeDescription="Ein neues Dokument erstellen." ma:contentTypeScope="" ma:versionID="182efd4e29306a01fac9727be7a0a611">
  <xsd:schema xmlns:xsd="http://www.w3.org/2001/XMLSchema" xmlns:xs="http://www.w3.org/2001/XMLSchema" xmlns:p="http://schemas.microsoft.com/office/2006/metadata/properties" xmlns:ns2="0ba9638b-9898-400c-aa80-e8ce42f10e4c" xmlns:ns3="f112106e-c22d-4e62-91a8-fee0c12b8c0c" targetNamespace="http://schemas.microsoft.com/office/2006/metadata/properties" ma:root="true" ma:fieldsID="7777122ad4d03efca5c2af911fdeb5ce" ns2:_="" ns3:_="">
    <xsd:import namespace="0ba9638b-9898-400c-aa80-e8ce42f10e4c"/>
    <xsd:import namespace="f112106e-c22d-4e62-91a8-fee0c12b8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9638b-9898-400c-aa80-e8ce42f1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95f5e32c-150b-462f-bf54-3aeed57a9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106e-c22d-4e62-91a8-fee0c12b8c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bd0ae1-9a7a-446b-b29e-65fbcfd9aa56}" ma:internalName="TaxCatchAll" ma:showField="CatchAllData" ma:web="f112106e-c22d-4e62-91a8-fee0c12b8c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95010-E65F-40B7-988F-12D39370CACD}">
  <ds:schemaRefs>
    <ds:schemaRef ds:uri="http://schemas.microsoft.com/office/2006/metadata/properties"/>
    <ds:schemaRef ds:uri="http://schemas.microsoft.com/office/infopath/2007/PartnerControls"/>
    <ds:schemaRef ds:uri="f112106e-c22d-4e62-91a8-fee0c12b8c0c"/>
    <ds:schemaRef ds:uri="0ba9638b-9898-400c-aa80-e8ce42f10e4c"/>
  </ds:schemaRefs>
</ds:datastoreItem>
</file>

<file path=customXml/itemProps2.xml><?xml version="1.0" encoding="utf-8"?>
<ds:datastoreItem xmlns:ds="http://schemas.openxmlformats.org/officeDocument/2006/customXml" ds:itemID="{BF9FCADB-835D-CC40-9F38-93F42C1BBE34}">
  <ds:schemaRefs>
    <ds:schemaRef ds:uri="http://schemas.openxmlformats.org/officeDocument/2006/bibliography"/>
  </ds:schemaRefs>
</ds:datastoreItem>
</file>

<file path=customXml/itemProps3.xml><?xml version="1.0" encoding="utf-8"?>
<ds:datastoreItem xmlns:ds="http://schemas.openxmlformats.org/officeDocument/2006/customXml" ds:itemID="{5FD266CB-3340-4949-B9EF-C957A83509AD}">
  <ds:schemaRefs>
    <ds:schemaRef ds:uri="http://schemas.microsoft.com/sharepoint/v3/contenttype/forms"/>
  </ds:schemaRefs>
</ds:datastoreItem>
</file>

<file path=customXml/itemProps4.xml><?xml version="1.0" encoding="utf-8"?>
<ds:datastoreItem xmlns:ds="http://schemas.openxmlformats.org/officeDocument/2006/customXml" ds:itemID="{FAA8A614-33BC-4AAC-895B-ECB25210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9638b-9898-400c-aa80-e8ce42f10e4c"/>
    <ds:schemaRef ds:uri="f112106e-c22d-4e62-91a8-fee0c12b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Elektrokurzschulung_Vorlage</Template>
  <TotalTime>0</TotalTime>
  <Pages>5</Pages>
  <Words>929</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Kurzunterweisung</vt:lpstr>
    </vt:vector>
  </TitlesOfParts>
  <Company>R. O. E. GmbH</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Kurzunterweisung</dc:title>
  <dc:subject/>
  <dc:creator>David Meidinger</dc:creator>
  <cp:keywords/>
  <dc:description/>
  <cp:lastModifiedBy>Jasmin Brünn</cp:lastModifiedBy>
  <cp:revision>71</cp:revision>
  <cp:lastPrinted>2023-03-30T12:05:00Z</cp:lastPrinted>
  <dcterms:created xsi:type="dcterms:W3CDTF">2025-07-16T19:02:00Z</dcterms:created>
  <dcterms:modified xsi:type="dcterms:W3CDTF">2025-09-18T12:52:00Z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611546853</vt:i4>
  </property>
  <property fmtid="{D5CDD505-2E9C-101B-9397-08002B2CF9AE}" pid="4" name="_ReviewCycleID">
    <vt:i4>611546853</vt:i4>
  </property>
  <property fmtid="{D5CDD505-2E9C-101B-9397-08002B2CF9AE}" pid="5" name="_EmailEntryID">
    <vt:lpwstr>00000000FD98DB2319F6474D9B823A195AE9C4AC0700F2B95EEF1C614448BE8D11219884B76F0000004FD3150000F2B95EEF1C614448BE8D11219884B76F0000004FD5F30000</vt:lpwstr>
  </property>
  <property fmtid="{D5CDD505-2E9C-101B-9397-08002B2CF9AE}" pid="6" name="_EmailStoreID0">
    <vt:lpwstr>0000000038A1BB1005E5101AA1BB08002B2A56C20000454D534D44422E444C4C00000000000000001B55FA20AA6611CD9BC800AA002FC45A0C0000005342533031002F6F3D4D454245444F2F6F753D66697273742061646D696E6973747261746976652067726F75702F636E3D526563697069656E74732F636E3D627275656</vt:lpwstr>
  </property>
  <property fmtid="{D5CDD505-2E9C-101B-9397-08002B2CF9AE}" pid="7" name="_EmailStoreID1">
    <vt:lpwstr>E6E00</vt:lpwstr>
  </property>
  <property fmtid="{D5CDD505-2E9C-101B-9397-08002B2CF9AE}" pid="8" name="_ReviewingToolsShownOnce">
    <vt:lpwstr/>
  </property>
  <property fmtid="{D5CDD505-2E9C-101B-9397-08002B2CF9AE}" pid="9" name="ContentTypeId">
    <vt:lpwstr>0x010100144F0A2E325DA94982285E9B7D5E10CC</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