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1FDD" w14:textId="705D6381" w:rsidR="00C82355" w:rsidRDefault="002A304C" w:rsidP="00AF1DAE">
      <w:pPr>
        <w:jc w:val="both"/>
      </w:pPr>
      <w:r w:rsidRPr="002A304C">
        <w:t>In Deutschland gelten klare Vorgaben für Unternehmen, die Photovoltaikanlagen (PV-Anlagen) installieren, um sowohl die Qualität der Anlagen als auch die Einhaltung sicherheitstechnischer und gesetzlicher Bestimmungen zu gewährleisten. Diese Anforderungen tragen dazu bei, dass die Installation fachgerecht erfolgt, mögliche Risiken minimiert werden und die Anlagen optimal funktionieren. Um diese Ziele zu erreichen, müssen Unternehmen bestimmte Qualifikationen und Voraussetzungen erfüllen, die im Folgenden zusammengefasst werden.</w:t>
      </w:r>
    </w:p>
    <w:p w14:paraId="05A31061" w14:textId="77777777" w:rsidR="00D83034" w:rsidRDefault="00D83034" w:rsidP="00AF1DAE">
      <w:pPr>
        <w:jc w:val="both"/>
      </w:pPr>
    </w:p>
    <w:p w14:paraId="705F52CD" w14:textId="0302BA21" w:rsidR="00C82355" w:rsidRPr="006B2D9F" w:rsidRDefault="002A304C" w:rsidP="00AF1DAE">
      <w:pPr>
        <w:jc w:val="both"/>
        <w:rPr>
          <w:b/>
          <w:bCs/>
        </w:rPr>
      </w:pPr>
      <w:r>
        <w:rPr>
          <w:b/>
          <w:bCs/>
        </w:rPr>
        <w:t>Eintragung in die Handwerksrolle</w:t>
      </w:r>
    </w:p>
    <w:p w14:paraId="40988576" w14:textId="77777777" w:rsidR="00D83034" w:rsidRDefault="00D83034" w:rsidP="00AF1DAE">
      <w:pPr>
        <w:jc w:val="both"/>
      </w:pPr>
    </w:p>
    <w:p w14:paraId="317E92D7" w14:textId="7FF8A0E2" w:rsidR="006C72F5" w:rsidRDefault="00E350B0" w:rsidP="00E350B0">
      <w:pPr>
        <w:jc w:val="both"/>
      </w:pPr>
      <w:r w:rsidRPr="00E350B0">
        <w:t>Unternehmen, die PV-Anlagen installieren, müssen in der Regel in die Handwerksrolle eingetragen sein. Dies ist notwendig, da die Installation von PV-Anlagen als elektrotechnische Arbeit eingestuft wird. In Deutschland fällt die Installation von elektrischen Anlagen, einschließlich PV-Anlagen, in das zulassungspflichtige Handwerk Elektrotechnik gemäß dem Gesetz zur Ordnung des Handwerks (HwO – Handwerksordnung).</w:t>
      </w:r>
    </w:p>
    <w:p w14:paraId="71291E43" w14:textId="77777777" w:rsidR="0072125C" w:rsidRDefault="0072125C" w:rsidP="00E350B0">
      <w:pPr>
        <w:jc w:val="both"/>
      </w:pPr>
    </w:p>
    <w:p w14:paraId="5516182C" w14:textId="3BE4EE6E" w:rsidR="002B2F54" w:rsidRDefault="0072125C" w:rsidP="00E350B0">
      <w:pPr>
        <w:jc w:val="both"/>
      </w:pPr>
      <w:r w:rsidRPr="0072125C">
        <w:t>Wer die Meisterprüfung im Elektrotechniker-Handwerk bestanden hat, erfüllt die Voraussetzungen für die Eintragung in die Handwerksrolle. Personen, die ein Studium in einem elektrotechnischen Fachgebiet abgeschlossen haben, können unter bestimmten Bedingungen ebenfalls in die Handwerksrolle eingetragen werden. In bestimmten Fällen können auch Personen ohne Meistertitel eingetragen werden, wenn sie über eine langjährige, qualifizierte Berufserfahrung im Handwerk verfügen und dies nachweisen können.</w:t>
      </w:r>
    </w:p>
    <w:p w14:paraId="7231AFD9" w14:textId="77777777" w:rsidR="0072125C" w:rsidRDefault="0072125C" w:rsidP="00E350B0">
      <w:pPr>
        <w:jc w:val="both"/>
      </w:pPr>
    </w:p>
    <w:p w14:paraId="2151E80F" w14:textId="7660C8FA" w:rsidR="0072125C" w:rsidRDefault="0072125C" w:rsidP="00E350B0">
      <w:pPr>
        <w:jc w:val="both"/>
        <w:rPr>
          <w:b/>
          <w:bCs/>
        </w:rPr>
      </w:pPr>
      <w:r>
        <w:rPr>
          <w:b/>
          <w:bCs/>
        </w:rPr>
        <w:t>Eintragung in</w:t>
      </w:r>
      <w:r w:rsidR="00591A21">
        <w:rPr>
          <w:b/>
          <w:bCs/>
        </w:rPr>
        <w:t xml:space="preserve"> </w:t>
      </w:r>
      <w:r w:rsidR="00591A21" w:rsidRPr="00591A21">
        <w:rPr>
          <w:b/>
          <w:bCs/>
        </w:rPr>
        <w:t>das Installateurverzeichnis des Netzbetreibers</w:t>
      </w:r>
    </w:p>
    <w:p w14:paraId="652B7558" w14:textId="77777777" w:rsidR="00591A21" w:rsidRDefault="00591A21" w:rsidP="00E350B0">
      <w:pPr>
        <w:jc w:val="both"/>
      </w:pPr>
    </w:p>
    <w:p w14:paraId="390DB005" w14:textId="15A6D277" w:rsidR="00591A21" w:rsidRDefault="00670E7D" w:rsidP="00E350B0">
      <w:pPr>
        <w:jc w:val="both"/>
      </w:pPr>
      <w:r w:rsidRPr="00670E7D">
        <w:t>Ein Unternehmen muss in das Installateurverzeichnis des zuständigen Netzbetreibers eingetragen sein, wenn es im Geltungsbereich der Niederspannungsanschlussverordnung (NAV) tätig werden und PV-Anlagen an das öffentliche Stromnetz anschließen möchte. Diese Eintragung ist zwingend erforderlich, da der Netzbetreiber nur gelistete Fachbetriebe berechtigt, Arbeiten am Stromnetz durchzuführen. Um in dieses Verzeichnis aufgenommen zu werden, muss das Unternehmen die oben genannten Qualifikationen sowie eine Eintragung in die Handwerksrolle für das Gewerk Elektrotechnik vorweisen.</w:t>
      </w:r>
    </w:p>
    <w:p w14:paraId="5AA7CF94" w14:textId="77777777" w:rsidR="00670E7D" w:rsidRDefault="00670E7D" w:rsidP="00E350B0">
      <w:pPr>
        <w:jc w:val="both"/>
      </w:pPr>
    </w:p>
    <w:p w14:paraId="728F0125" w14:textId="133C69BA" w:rsidR="00466CF7" w:rsidRPr="0060736D" w:rsidRDefault="0060736D" w:rsidP="00E350B0">
      <w:pPr>
        <w:jc w:val="both"/>
        <w:rPr>
          <w:b/>
          <w:bCs/>
        </w:rPr>
      </w:pPr>
      <w:r w:rsidRPr="0060736D">
        <w:rPr>
          <w:b/>
          <w:bCs/>
        </w:rPr>
        <w:t>Sachkunde und Schulungen im Bereich Photovoltaik</w:t>
      </w:r>
    </w:p>
    <w:p w14:paraId="76271815" w14:textId="77777777" w:rsidR="00466CF7" w:rsidRDefault="00466CF7" w:rsidP="00E350B0">
      <w:pPr>
        <w:jc w:val="both"/>
      </w:pPr>
    </w:p>
    <w:p w14:paraId="30FFA9FE" w14:textId="54D3D716" w:rsidR="00670E7D" w:rsidRPr="00591A21" w:rsidRDefault="00466CF7" w:rsidP="00E350B0">
      <w:pPr>
        <w:jc w:val="both"/>
      </w:pPr>
      <w:r w:rsidRPr="00466CF7">
        <w:t>Obwohl es keine spezifische gesetzliche Vorgabe oder normative Vorschrift gibt, die eine spezielle Schulung für PV-Anlageninstallationen fordert, ist es von Vorteil, wenn das Unternehmen zusätzliche Schulungen oder Zertifikate im Bereich der Photovoltaik vorweisen kann. Diese Schulungen vermitteln die besonderen technischen Anforderungen und Normen, die bei der Installation von PV-Anlagen zu beachten sind, wie z. B. Modulmontage, Wechselrichterinstallation und Netzanschluss.</w:t>
      </w:r>
    </w:p>
    <w:p w14:paraId="24E2524A" w14:textId="0A6048E7" w:rsidR="0060736D" w:rsidRPr="00736383" w:rsidRDefault="0060736D">
      <w:pPr>
        <w:rPr>
          <w:b/>
          <w:bCs/>
        </w:rPr>
      </w:pPr>
      <w:r>
        <w:br w:type="page"/>
      </w:r>
      <w:r w:rsidR="00F81FEA" w:rsidRPr="00736383">
        <w:rPr>
          <w:b/>
          <w:bCs/>
        </w:rPr>
        <w:lastRenderedPageBreak/>
        <w:t>Kenntnisse der einschlägigen Normen und Vorschriften</w:t>
      </w:r>
    </w:p>
    <w:p w14:paraId="73BF8D1C" w14:textId="77777777" w:rsidR="00F81FEA" w:rsidRDefault="00F81FEA"/>
    <w:p w14:paraId="7DDD6CB0" w14:textId="600E7611" w:rsidR="00F81FEA" w:rsidRDefault="005340A4">
      <w:r w:rsidRPr="005340A4">
        <w:t>Für die Installation von Photovoltaikanlagen müssen Unternehmen mit den relevanten VDE-Normen (Verband der Elektrotechnik Elektronik Informationstechnik) sowie den Vorschriften, Regeln und Informationen der Deutschen Gesetzlichen Unfallversicherung (DGUV) vertraut sein. Nachfolgend eine nicht abschließende Aufzählung wichtiger Schriften:</w:t>
      </w:r>
    </w:p>
    <w:p w14:paraId="0F9DDCA8" w14:textId="77777777" w:rsidR="005340A4" w:rsidRDefault="005340A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3544"/>
        <w:gridCol w:w="5913"/>
      </w:tblGrid>
      <w:tr w:rsidR="00C56743" w14:paraId="25DF1DFD" w14:textId="77777777" w:rsidTr="00736383">
        <w:tc>
          <w:tcPr>
            <w:tcW w:w="3544" w:type="dxa"/>
          </w:tcPr>
          <w:p w14:paraId="1EA8C3E6" w14:textId="28E6BFBC" w:rsidR="00C56743" w:rsidRDefault="00C56743" w:rsidP="00C56743">
            <w:r w:rsidRPr="00885206">
              <w:t>VDE 0100-712:</w:t>
            </w:r>
          </w:p>
        </w:tc>
        <w:tc>
          <w:tcPr>
            <w:tcW w:w="5913" w:type="dxa"/>
          </w:tcPr>
          <w:p w14:paraId="4B7014E9" w14:textId="52B2A93F" w:rsidR="00C56743" w:rsidRDefault="00C56743" w:rsidP="00C56743">
            <w:r w:rsidRPr="00885206">
              <w:t xml:space="preserve">Anforderungen für PV-Stromversorgungssysteme, </w:t>
            </w:r>
            <w:r w:rsidR="009A3B1C">
              <w:br/>
            </w:r>
            <w:r w:rsidRPr="00885206">
              <w:t>inklusive Schutzmaßnahmen gegen Überstrom und elektrische Schläge</w:t>
            </w:r>
          </w:p>
        </w:tc>
      </w:tr>
      <w:tr w:rsidR="00C56743" w14:paraId="52EB3037" w14:textId="77777777" w:rsidTr="00736383">
        <w:tc>
          <w:tcPr>
            <w:tcW w:w="3544" w:type="dxa"/>
          </w:tcPr>
          <w:p w14:paraId="7B8E4999" w14:textId="0604184F" w:rsidR="00C56743" w:rsidRDefault="00C56743" w:rsidP="00C56743">
            <w:r w:rsidRPr="00885206">
              <w:t>VDE 0100-410:</w:t>
            </w:r>
          </w:p>
        </w:tc>
        <w:tc>
          <w:tcPr>
            <w:tcW w:w="5913" w:type="dxa"/>
          </w:tcPr>
          <w:p w14:paraId="1CAA78DB" w14:textId="662541E0" w:rsidR="00C56743" w:rsidRDefault="00C56743" w:rsidP="00C56743">
            <w:r w:rsidRPr="00885206">
              <w:t>Schutz gegen elektrischen Schlag, z. B. Erdung und Fehlerstrom-Schutzeinrichtungen (RCDs)</w:t>
            </w:r>
          </w:p>
        </w:tc>
      </w:tr>
      <w:tr w:rsidR="00C56743" w14:paraId="4A2F08AF" w14:textId="77777777" w:rsidTr="00736383">
        <w:tc>
          <w:tcPr>
            <w:tcW w:w="3544" w:type="dxa"/>
          </w:tcPr>
          <w:p w14:paraId="23A592D6" w14:textId="3E5D0A8A" w:rsidR="00C56743" w:rsidRDefault="00C56743" w:rsidP="00C56743">
            <w:r w:rsidRPr="00885206">
              <w:t>VDE 0185-305:</w:t>
            </w:r>
          </w:p>
        </w:tc>
        <w:tc>
          <w:tcPr>
            <w:tcW w:w="5913" w:type="dxa"/>
          </w:tcPr>
          <w:p w14:paraId="21FEE1F4" w14:textId="126A13A5" w:rsidR="00C56743" w:rsidRDefault="00C56743" w:rsidP="00C56743">
            <w:r w:rsidRPr="00885206">
              <w:t>Blitzschutz für PV-Anlagen, sowohl äußerer als auch innerer Schutz gegen Überspannungen</w:t>
            </w:r>
          </w:p>
        </w:tc>
      </w:tr>
      <w:tr w:rsidR="00C56743" w14:paraId="22CD55AB" w14:textId="77777777" w:rsidTr="00736383">
        <w:tc>
          <w:tcPr>
            <w:tcW w:w="3544" w:type="dxa"/>
          </w:tcPr>
          <w:p w14:paraId="096D0083" w14:textId="0A806DAC" w:rsidR="00C56743" w:rsidRDefault="00C56743" w:rsidP="00C56743">
            <w:r w:rsidRPr="00885206">
              <w:t>VDE-AR-N 4105:</w:t>
            </w:r>
          </w:p>
        </w:tc>
        <w:tc>
          <w:tcPr>
            <w:tcW w:w="5913" w:type="dxa"/>
          </w:tcPr>
          <w:p w14:paraId="35B95A63" w14:textId="5C5E5410" w:rsidR="00C56743" w:rsidRDefault="00C56743" w:rsidP="00C56743">
            <w:r w:rsidRPr="00885206">
              <w:t>Netzanschlussbedingungen für Erzeugungsanlagen am Niederspannungsnetz</w:t>
            </w:r>
          </w:p>
        </w:tc>
      </w:tr>
      <w:tr w:rsidR="00C56743" w14:paraId="271853C7" w14:textId="77777777" w:rsidTr="00736383">
        <w:tc>
          <w:tcPr>
            <w:tcW w:w="3544" w:type="dxa"/>
          </w:tcPr>
          <w:p w14:paraId="3A5C4276" w14:textId="1070390B" w:rsidR="00C56743" w:rsidRDefault="00C56743" w:rsidP="00C56743">
            <w:r w:rsidRPr="00885206">
              <w:t>VDE 0100-443 / VDE 0100-534:</w:t>
            </w:r>
          </w:p>
        </w:tc>
        <w:tc>
          <w:tcPr>
            <w:tcW w:w="5913" w:type="dxa"/>
          </w:tcPr>
          <w:p w14:paraId="006E6B55" w14:textId="3C490E2C" w:rsidR="00C56743" w:rsidRDefault="00C56743" w:rsidP="00C56743">
            <w:r w:rsidRPr="00885206">
              <w:t>Schutz gegen Überspannungen, um Schäden durch Blitze und Schaltvorgänge verhindern</w:t>
            </w:r>
          </w:p>
        </w:tc>
      </w:tr>
      <w:tr w:rsidR="00C56743" w14:paraId="07F69888" w14:textId="77777777" w:rsidTr="00736383">
        <w:tc>
          <w:tcPr>
            <w:tcW w:w="3544" w:type="dxa"/>
          </w:tcPr>
          <w:p w14:paraId="6B52C019" w14:textId="59B18A25" w:rsidR="00C56743" w:rsidRDefault="00C56743" w:rsidP="00C56743">
            <w:r w:rsidRPr="00885206">
              <w:t>VDE 0126-23-1:</w:t>
            </w:r>
          </w:p>
        </w:tc>
        <w:tc>
          <w:tcPr>
            <w:tcW w:w="5913" w:type="dxa"/>
          </w:tcPr>
          <w:p w14:paraId="60A07D5F" w14:textId="71B89ED8" w:rsidR="00C56743" w:rsidRDefault="00C56743" w:rsidP="00C56743">
            <w:r w:rsidRPr="00885206">
              <w:t>Photovoltaik (PV)-Systeme – Anforderungen an Prüfung, Dokumentation und Instandhaltung</w:t>
            </w:r>
          </w:p>
        </w:tc>
      </w:tr>
      <w:tr w:rsidR="00C56743" w14:paraId="3AF6303C" w14:textId="77777777" w:rsidTr="00736383">
        <w:tc>
          <w:tcPr>
            <w:tcW w:w="3544" w:type="dxa"/>
          </w:tcPr>
          <w:p w14:paraId="5F64F7E6" w14:textId="2372CB28" w:rsidR="00C56743" w:rsidRPr="00FA4AB5" w:rsidRDefault="00C56743" w:rsidP="00C56743">
            <w:r w:rsidRPr="00885206">
              <w:t>VDE 0298-4:</w:t>
            </w:r>
          </w:p>
        </w:tc>
        <w:tc>
          <w:tcPr>
            <w:tcW w:w="5913" w:type="dxa"/>
          </w:tcPr>
          <w:p w14:paraId="3F870C78" w14:textId="05E87103" w:rsidR="00C56743" w:rsidRPr="00FA4AB5" w:rsidRDefault="00C56743" w:rsidP="00C56743">
            <w:r w:rsidRPr="00885206">
              <w:t>Dimensionierung und Verlegung von Leitungen</w:t>
            </w:r>
          </w:p>
        </w:tc>
      </w:tr>
      <w:tr w:rsidR="00C56743" w14:paraId="01A30E44" w14:textId="77777777" w:rsidTr="00736383">
        <w:tc>
          <w:tcPr>
            <w:tcW w:w="3544" w:type="dxa"/>
          </w:tcPr>
          <w:p w14:paraId="1152E787" w14:textId="41442B66" w:rsidR="00C56743" w:rsidRPr="00FA4AB5" w:rsidRDefault="00C56743" w:rsidP="00C56743">
            <w:r w:rsidRPr="00885206">
              <w:t>VDE 0105-100:</w:t>
            </w:r>
          </w:p>
        </w:tc>
        <w:tc>
          <w:tcPr>
            <w:tcW w:w="5913" w:type="dxa"/>
          </w:tcPr>
          <w:p w14:paraId="3488DD6A" w14:textId="6F41C171" w:rsidR="00C56743" w:rsidRPr="00FA4AB5" w:rsidRDefault="00C56743" w:rsidP="00C56743">
            <w:r w:rsidRPr="00885206">
              <w:t>Betrieb von elektrischen Anlagen</w:t>
            </w:r>
          </w:p>
        </w:tc>
      </w:tr>
      <w:tr w:rsidR="00C56743" w14:paraId="6451A789" w14:textId="77777777" w:rsidTr="00736383">
        <w:tc>
          <w:tcPr>
            <w:tcW w:w="3544" w:type="dxa"/>
          </w:tcPr>
          <w:p w14:paraId="575E31EE" w14:textId="48A700A4" w:rsidR="00C56743" w:rsidRPr="00FA4AB5" w:rsidRDefault="00C56743" w:rsidP="00C56743">
            <w:r w:rsidRPr="00885206">
              <w:t>VDE 1000-10:</w:t>
            </w:r>
          </w:p>
        </w:tc>
        <w:tc>
          <w:tcPr>
            <w:tcW w:w="5913" w:type="dxa"/>
          </w:tcPr>
          <w:p w14:paraId="53AE647B" w14:textId="217D7F42" w:rsidR="00C56743" w:rsidRPr="00FA4AB5" w:rsidRDefault="00C56743" w:rsidP="00C56743">
            <w:r w:rsidRPr="00885206">
              <w:t>Fachliche Qualifikation von Personen, die elektrische Anlagen errichten und betreiben</w:t>
            </w:r>
          </w:p>
        </w:tc>
      </w:tr>
      <w:tr w:rsidR="00C56743" w14:paraId="27A8B04F" w14:textId="77777777" w:rsidTr="00736383">
        <w:tc>
          <w:tcPr>
            <w:tcW w:w="3544" w:type="dxa"/>
          </w:tcPr>
          <w:p w14:paraId="3D520806" w14:textId="59E60BDB" w:rsidR="00C56743" w:rsidRPr="00FA4AB5" w:rsidRDefault="00C56743" w:rsidP="00C56743">
            <w:r w:rsidRPr="00885206">
              <w:t>DGUV Vorschrift 1:</w:t>
            </w:r>
          </w:p>
        </w:tc>
        <w:tc>
          <w:tcPr>
            <w:tcW w:w="5913" w:type="dxa"/>
          </w:tcPr>
          <w:p w14:paraId="0F0AAD58" w14:textId="6961B170" w:rsidR="00C56743" w:rsidRPr="00FA4AB5" w:rsidRDefault="00C56743" w:rsidP="00C56743">
            <w:r w:rsidRPr="00885206">
              <w:t>Grundsätze der Prävention</w:t>
            </w:r>
          </w:p>
        </w:tc>
      </w:tr>
      <w:tr w:rsidR="00C56743" w14:paraId="35BBCBB4" w14:textId="77777777" w:rsidTr="00736383">
        <w:tc>
          <w:tcPr>
            <w:tcW w:w="3544" w:type="dxa"/>
          </w:tcPr>
          <w:p w14:paraId="035D38FC" w14:textId="63E11091" w:rsidR="00C56743" w:rsidRPr="00FA4AB5" w:rsidRDefault="00C56743" w:rsidP="00C56743">
            <w:r w:rsidRPr="00885206">
              <w:t>DGUV Vorschrift 3:</w:t>
            </w:r>
          </w:p>
        </w:tc>
        <w:tc>
          <w:tcPr>
            <w:tcW w:w="5913" w:type="dxa"/>
          </w:tcPr>
          <w:p w14:paraId="2A5FBBFE" w14:textId="4C4586AF" w:rsidR="00C56743" w:rsidRPr="00FA4AB5" w:rsidRDefault="00C56743" w:rsidP="00C56743">
            <w:r w:rsidRPr="00885206">
              <w:t>Elektrische Anlagen und Betriebsmittel</w:t>
            </w:r>
          </w:p>
        </w:tc>
      </w:tr>
      <w:tr w:rsidR="00C56743" w14:paraId="60A3B4BF" w14:textId="77777777" w:rsidTr="00736383">
        <w:tc>
          <w:tcPr>
            <w:tcW w:w="3544" w:type="dxa"/>
          </w:tcPr>
          <w:p w14:paraId="25020CE0" w14:textId="224CB2A8" w:rsidR="00C56743" w:rsidRPr="00FA4AB5" w:rsidRDefault="00C56743" w:rsidP="00C56743">
            <w:r w:rsidRPr="00885206">
              <w:t>DGUV Information 203-080:</w:t>
            </w:r>
          </w:p>
        </w:tc>
        <w:tc>
          <w:tcPr>
            <w:tcW w:w="5913" w:type="dxa"/>
          </w:tcPr>
          <w:p w14:paraId="5AB4AED3" w14:textId="736E8AA7" w:rsidR="00C56743" w:rsidRPr="00FA4AB5" w:rsidRDefault="00C56743" w:rsidP="00C56743">
            <w:r w:rsidRPr="00885206">
              <w:t>Montage und Instandhaltung von Photovoltaik-Anlagen</w:t>
            </w:r>
          </w:p>
        </w:tc>
      </w:tr>
      <w:tr w:rsidR="00C56743" w14:paraId="41584607" w14:textId="77777777" w:rsidTr="00736383">
        <w:tc>
          <w:tcPr>
            <w:tcW w:w="3544" w:type="dxa"/>
          </w:tcPr>
          <w:p w14:paraId="5E1371F0" w14:textId="72CA2EA3" w:rsidR="00C56743" w:rsidRPr="00FA4AB5" w:rsidRDefault="00C56743" w:rsidP="00C56743">
            <w:r w:rsidRPr="00885206">
              <w:t>DGUV Information 201-011:</w:t>
            </w:r>
          </w:p>
        </w:tc>
        <w:tc>
          <w:tcPr>
            <w:tcW w:w="5913" w:type="dxa"/>
          </w:tcPr>
          <w:p w14:paraId="2B06DCFB" w14:textId="516C1ABA" w:rsidR="00C56743" w:rsidRPr="00FA4AB5" w:rsidRDefault="00C56743" w:rsidP="00C56743">
            <w:r w:rsidRPr="00885206">
              <w:t>Verwendung von Arbeits-, Schutz- und Montagegerüsten</w:t>
            </w:r>
          </w:p>
        </w:tc>
      </w:tr>
      <w:tr w:rsidR="00C56743" w14:paraId="02F1B88D" w14:textId="77777777" w:rsidTr="00736383">
        <w:tc>
          <w:tcPr>
            <w:tcW w:w="3544" w:type="dxa"/>
          </w:tcPr>
          <w:p w14:paraId="13D89C66" w14:textId="3B4A209F" w:rsidR="00C56743" w:rsidRPr="00FA4AB5" w:rsidRDefault="00C56743" w:rsidP="00C56743">
            <w:r w:rsidRPr="00885206">
              <w:t>DGUV Regel 112-198/199:</w:t>
            </w:r>
          </w:p>
        </w:tc>
        <w:tc>
          <w:tcPr>
            <w:tcW w:w="5913" w:type="dxa"/>
          </w:tcPr>
          <w:p w14:paraId="77F4BC88" w14:textId="25D23F71" w:rsidR="00C56743" w:rsidRPr="00FA4AB5" w:rsidRDefault="00C56743" w:rsidP="00C56743">
            <w:r w:rsidRPr="00885206">
              <w:t>Benutzung von persönlichen Schutzausrüstungen gegen Absturz und zum Retten</w:t>
            </w:r>
          </w:p>
        </w:tc>
      </w:tr>
    </w:tbl>
    <w:p w14:paraId="702C80AA" w14:textId="77777777" w:rsidR="00BC6189" w:rsidRDefault="00BC6189"/>
    <w:p w14:paraId="0F418122" w14:textId="40CC75CC" w:rsidR="001F41F9" w:rsidRDefault="001F41F9">
      <w:r w:rsidRPr="001F41F9">
        <w:t>Zusammengefasst benötigt ein Unternehmen in Deutschland für die Installation von PV-Anlagen eine Eintragung in die Handwerksrolle (mit einem Elektromeister oder gleichwertiger Qualifikation), eine Eintragung in das Installateurverzeichnis des Netzbetreibers, sowie Kenntnisse der relevanten Gesetze, Normen und Vorschriften (EEG, VDE, DGUV, usw.). Zusätzlich sind Schulungen im Bereich Photovoltaik sehr empfehlenswert.</w:t>
      </w:r>
    </w:p>
    <w:sectPr w:rsidR="001F41F9" w:rsidSect="00C445A6">
      <w:headerReference w:type="default" r:id="rId11"/>
      <w:footerReference w:type="default" r:id="rId12"/>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CFBD" w14:textId="77777777" w:rsidR="00627689" w:rsidRDefault="00627689">
      <w:r>
        <w:separator/>
      </w:r>
    </w:p>
  </w:endnote>
  <w:endnote w:type="continuationSeparator" w:id="0">
    <w:p w14:paraId="69C76C69" w14:textId="77777777" w:rsidR="00627689" w:rsidRDefault="0062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DGUV Meta-Normal">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080176B5" w:rsidR="004F0DC2" w:rsidRPr="004C1C05" w:rsidRDefault="001B003D" w:rsidP="004F0DC2">
          <w:pPr>
            <w:pStyle w:val="Fuzeile"/>
            <w:ind w:right="-83"/>
            <w:rPr>
              <w:sz w:val="16"/>
              <w:szCs w:val="16"/>
            </w:rPr>
          </w:pPr>
          <w:r>
            <w:rPr>
              <w:sz w:val="16"/>
              <w:szCs w:val="16"/>
            </w:rPr>
            <w:t>0.</w:t>
          </w:r>
          <w:r w:rsidR="00413A01">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3994F35F" w:rsidR="00413A01" w:rsidRPr="004C1C05" w:rsidRDefault="00CD53DE" w:rsidP="00413A01">
          <w:pPr>
            <w:pStyle w:val="Fuzeile"/>
            <w:ind w:right="-83"/>
            <w:rPr>
              <w:sz w:val="16"/>
              <w:szCs w:val="16"/>
            </w:rPr>
          </w:pPr>
          <w:r>
            <w:rPr>
              <w:sz w:val="16"/>
              <w:szCs w:val="16"/>
            </w:rPr>
            <w:t>0</w:t>
          </w:r>
          <w:r w:rsidR="007E28D9">
            <w:rPr>
              <w:sz w:val="16"/>
              <w:szCs w:val="16"/>
            </w:rPr>
            <w:t>8</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352A32B7"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0B3A9" w14:textId="77777777" w:rsidR="00627689" w:rsidRDefault="00627689">
      <w:r>
        <w:separator/>
      </w:r>
    </w:p>
  </w:footnote>
  <w:footnote w:type="continuationSeparator" w:id="0">
    <w:p w14:paraId="40843E55" w14:textId="77777777" w:rsidR="00627689" w:rsidRDefault="0062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081D3FAC" w:rsidR="004F0DC2" w:rsidRPr="00E21DC0" w:rsidRDefault="00E47BC4" w:rsidP="004F0DC2">
          <w:pPr>
            <w:pStyle w:val="KeinLeerraum"/>
            <w:jc w:val="center"/>
            <w:rPr>
              <w:b/>
              <w:sz w:val="18"/>
            </w:rPr>
          </w:pPr>
          <w:r>
            <w:rPr>
              <w:noProof/>
            </w:rPr>
            <w:drawing>
              <wp:inline distT="0" distB="0" distL="0" distR="0" wp14:anchorId="65205DB5" wp14:editId="25B7D9BF">
                <wp:extent cx="531401" cy="490888"/>
                <wp:effectExtent l="0" t="0" r="2540" b="4445"/>
                <wp:docPr id="234071344" name="Grafik 2"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1344" name="Grafik 2" descr="Ein Bild, das Grafiken, Kreis, Schrift, Logo enthält.&#10;&#10;KI-generierte Inhalte können fehlerhaft sein."/>
                        <pic:cNvPicPr/>
                      </pic:nvPicPr>
                      <pic:blipFill>
                        <a:blip r:embed="rId1"/>
                        <a:stretch>
                          <a:fillRect/>
                        </a:stretch>
                      </pic:blipFill>
                      <pic:spPr>
                        <a:xfrm>
                          <a:off x="0" y="0"/>
                          <a:ext cx="547901" cy="506130"/>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0BAD34F6" w:rsidR="004F0DC2" w:rsidRPr="00E21DC0" w:rsidRDefault="004F0DC2" w:rsidP="004F0DC2">
          <w:pPr>
            <w:jc w:val="center"/>
          </w:pPr>
          <w:r w:rsidRPr="00E21DC0">
            <w:rPr>
              <w:b/>
            </w:rPr>
            <w:t>UW_ET_</w:t>
          </w:r>
          <w:r w:rsidR="005971BC">
            <w:rPr>
              <w:b/>
            </w:rPr>
            <w:t>121</w:t>
          </w:r>
        </w:p>
      </w:tc>
      <w:tc>
        <w:tcPr>
          <w:tcW w:w="5026" w:type="dxa"/>
          <w:vAlign w:val="center"/>
        </w:tcPr>
        <w:p w14:paraId="63D167E9" w14:textId="2747B798" w:rsidR="004F0DC2" w:rsidRPr="00B2005A" w:rsidRDefault="00005098" w:rsidP="00B5221D">
          <w:pPr>
            <w:jc w:val="center"/>
            <w:rPr>
              <w:sz w:val="28"/>
              <w:szCs w:val="28"/>
            </w:rPr>
          </w:pPr>
          <w:r w:rsidRPr="00005098">
            <w:rPr>
              <w:sz w:val="28"/>
              <w:szCs w:val="28"/>
            </w:rPr>
            <w:t xml:space="preserve">Rechtliche Grundlagen für die </w:t>
          </w:r>
          <w:r>
            <w:rPr>
              <w:sz w:val="28"/>
              <w:szCs w:val="28"/>
            </w:rPr>
            <w:br/>
          </w:r>
          <w:r w:rsidRPr="00005098">
            <w:rPr>
              <w:sz w:val="28"/>
              <w:szCs w:val="28"/>
            </w:rPr>
            <w:t>Installation von PV-Anlagen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051E6C85"/>
    <w:multiLevelType w:val="hybridMultilevel"/>
    <w:tmpl w:val="A70C019C"/>
    <w:lvl w:ilvl="0" w:tplc="04070001">
      <w:start w:val="1"/>
      <w:numFmt w:val="bullet"/>
      <w:lvlText w:val=""/>
      <w:lvlJc w:val="left"/>
      <w:pPr>
        <w:ind w:left="360" w:hanging="360"/>
      </w:pPr>
      <w:rPr>
        <w:rFonts w:ascii="Symbol" w:hAnsi="Symbol" w:hint="default"/>
      </w:rPr>
    </w:lvl>
    <w:lvl w:ilvl="1" w:tplc="0356789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5"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6"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9"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3"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4"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6"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7"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8"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9"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1"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EB1711A"/>
    <w:multiLevelType w:val="hybridMultilevel"/>
    <w:tmpl w:val="1F24F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7"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8"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3"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5"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6"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1"/>
  </w:num>
  <w:num w:numId="3" w16cid:durableId="1696270670">
    <w:abstractNumId w:val="19"/>
  </w:num>
  <w:num w:numId="4" w16cid:durableId="398405917">
    <w:abstractNumId w:val="29"/>
  </w:num>
  <w:num w:numId="5" w16cid:durableId="1115758492">
    <w:abstractNumId w:val="7"/>
  </w:num>
  <w:num w:numId="6" w16cid:durableId="767040991">
    <w:abstractNumId w:val="25"/>
  </w:num>
  <w:num w:numId="7" w16cid:durableId="265188367">
    <w:abstractNumId w:val="38"/>
  </w:num>
  <w:num w:numId="8" w16cid:durableId="1114789958">
    <w:abstractNumId w:val="43"/>
  </w:num>
  <w:num w:numId="9" w16cid:durableId="1522278410">
    <w:abstractNumId w:val="33"/>
  </w:num>
  <w:num w:numId="10" w16cid:durableId="2002613182">
    <w:abstractNumId w:val="22"/>
  </w:num>
  <w:num w:numId="11" w16cid:durableId="1073701921">
    <w:abstractNumId w:val="14"/>
  </w:num>
  <w:num w:numId="12" w16cid:durableId="1301959806">
    <w:abstractNumId w:val="9"/>
  </w:num>
  <w:num w:numId="13" w16cid:durableId="1529026474">
    <w:abstractNumId w:val="4"/>
  </w:num>
  <w:num w:numId="14" w16cid:durableId="1328747873">
    <w:abstractNumId w:val="32"/>
  </w:num>
  <w:num w:numId="15" w16cid:durableId="1461416829">
    <w:abstractNumId w:val="37"/>
  </w:num>
  <w:num w:numId="16" w16cid:durableId="1533763629">
    <w:abstractNumId w:val="36"/>
  </w:num>
  <w:num w:numId="17" w16cid:durableId="1437289636">
    <w:abstractNumId w:val="39"/>
  </w:num>
  <w:num w:numId="18" w16cid:durableId="1271158035">
    <w:abstractNumId w:val="10"/>
  </w:num>
  <w:num w:numId="19" w16cid:durableId="148639241">
    <w:abstractNumId w:val="17"/>
  </w:num>
  <w:num w:numId="20" w16cid:durableId="1972903694">
    <w:abstractNumId w:val="5"/>
  </w:num>
  <w:num w:numId="21" w16cid:durableId="152526903">
    <w:abstractNumId w:val="30"/>
  </w:num>
  <w:num w:numId="22" w16cid:durableId="251670470">
    <w:abstractNumId w:val="15"/>
  </w:num>
  <w:num w:numId="23" w16cid:durableId="767116358">
    <w:abstractNumId w:val="2"/>
  </w:num>
  <w:num w:numId="24" w16cid:durableId="138349294">
    <w:abstractNumId w:val="28"/>
  </w:num>
  <w:num w:numId="25" w16cid:durableId="1946421038">
    <w:abstractNumId w:val="1"/>
  </w:num>
  <w:num w:numId="26" w16cid:durableId="1347752055">
    <w:abstractNumId w:val="6"/>
  </w:num>
  <w:num w:numId="27" w16cid:durableId="1442915418">
    <w:abstractNumId w:val="26"/>
  </w:num>
  <w:num w:numId="28" w16cid:durableId="1350570259">
    <w:abstractNumId w:val="8"/>
  </w:num>
  <w:num w:numId="29" w16cid:durableId="777990771">
    <w:abstractNumId w:val="46"/>
  </w:num>
  <w:num w:numId="30" w16cid:durableId="1774398775">
    <w:abstractNumId w:val="16"/>
  </w:num>
  <w:num w:numId="31" w16cid:durableId="1584611074">
    <w:abstractNumId w:val="42"/>
  </w:num>
  <w:num w:numId="32" w16cid:durableId="804934215">
    <w:abstractNumId w:val="13"/>
  </w:num>
  <w:num w:numId="33" w16cid:durableId="1227493677">
    <w:abstractNumId w:val="12"/>
  </w:num>
  <w:num w:numId="34" w16cid:durableId="1608384723">
    <w:abstractNumId w:val="27"/>
  </w:num>
  <w:num w:numId="35" w16cid:durableId="2120635820">
    <w:abstractNumId w:val="41"/>
  </w:num>
  <w:num w:numId="36" w16cid:durableId="1562524648">
    <w:abstractNumId w:val="40"/>
  </w:num>
  <w:num w:numId="37" w16cid:durableId="904878504">
    <w:abstractNumId w:val="31"/>
  </w:num>
  <w:num w:numId="38" w16cid:durableId="1859811334">
    <w:abstractNumId w:val="24"/>
  </w:num>
  <w:num w:numId="39" w16cid:durableId="916742621">
    <w:abstractNumId w:val="45"/>
  </w:num>
  <w:num w:numId="40" w16cid:durableId="762842613">
    <w:abstractNumId w:val="44"/>
  </w:num>
  <w:num w:numId="41" w16cid:durableId="1290085716">
    <w:abstractNumId w:val="18"/>
  </w:num>
  <w:num w:numId="42" w16cid:durableId="723332439">
    <w:abstractNumId w:val="23"/>
  </w:num>
  <w:num w:numId="43" w16cid:durableId="282542986">
    <w:abstractNumId w:val="21"/>
  </w:num>
  <w:num w:numId="44" w16cid:durableId="537623127">
    <w:abstractNumId w:val="20"/>
  </w:num>
  <w:num w:numId="45" w16cid:durableId="1261988922">
    <w:abstractNumId w:val="34"/>
  </w:num>
  <w:num w:numId="46" w16cid:durableId="2033145477">
    <w:abstractNumId w:val="3"/>
  </w:num>
  <w:num w:numId="47" w16cid:durableId="17157517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5098"/>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0308"/>
    <w:rsid w:val="000A2BDE"/>
    <w:rsid w:val="000A3CAC"/>
    <w:rsid w:val="000A4040"/>
    <w:rsid w:val="000A6088"/>
    <w:rsid w:val="000A7534"/>
    <w:rsid w:val="000B0485"/>
    <w:rsid w:val="000B2871"/>
    <w:rsid w:val="000B4B66"/>
    <w:rsid w:val="000B5D66"/>
    <w:rsid w:val="000B63C1"/>
    <w:rsid w:val="000B7620"/>
    <w:rsid w:val="000B7BFC"/>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6350"/>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3025"/>
    <w:rsid w:val="00155CA0"/>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002"/>
    <w:rsid w:val="001A2730"/>
    <w:rsid w:val="001A732A"/>
    <w:rsid w:val="001B003D"/>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0560"/>
    <w:rsid w:val="001F2E0D"/>
    <w:rsid w:val="001F3A96"/>
    <w:rsid w:val="001F3EEB"/>
    <w:rsid w:val="001F41F9"/>
    <w:rsid w:val="001F4C03"/>
    <w:rsid w:val="001F59F1"/>
    <w:rsid w:val="002015C7"/>
    <w:rsid w:val="00204E30"/>
    <w:rsid w:val="00210D68"/>
    <w:rsid w:val="0021635C"/>
    <w:rsid w:val="0021654A"/>
    <w:rsid w:val="00217045"/>
    <w:rsid w:val="0022222C"/>
    <w:rsid w:val="00224643"/>
    <w:rsid w:val="0023088A"/>
    <w:rsid w:val="002309EE"/>
    <w:rsid w:val="00230A8F"/>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6AC2"/>
    <w:rsid w:val="0026056C"/>
    <w:rsid w:val="00261D61"/>
    <w:rsid w:val="00265CBE"/>
    <w:rsid w:val="002663EA"/>
    <w:rsid w:val="00266D11"/>
    <w:rsid w:val="00266EFA"/>
    <w:rsid w:val="002678D9"/>
    <w:rsid w:val="00271B8E"/>
    <w:rsid w:val="002752FD"/>
    <w:rsid w:val="0028194E"/>
    <w:rsid w:val="00281A62"/>
    <w:rsid w:val="00283128"/>
    <w:rsid w:val="0028404A"/>
    <w:rsid w:val="0028586B"/>
    <w:rsid w:val="0028784A"/>
    <w:rsid w:val="00287ABA"/>
    <w:rsid w:val="002904A2"/>
    <w:rsid w:val="00290A38"/>
    <w:rsid w:val="0029272A"/>
    <w:rsid w:val="00292C6A"/>
    <w:rsid w:val="00292EF3"/>
    <w:rsid w:val="0029322C"/>
    <w:rsid w:val="002939F4"/>
    <w:rsid w:val="002942FC"/>
    <w:rsid w:val="002976C5"/>
    <w:rsid w:val="002A304C"/>
    <w:rsid w:val="002A3921"/>
    <w:rsid w:val="002A6F69"/>
    <w:rsid w:val="002A7BDE"/>
    <w:rsid w:val="002B1CFC"/>
    <w:rsid w:val="002B1FB6"/>
    <w:rsid w:val="002B2F54"/>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2110"/>
    <w:rsid w:val="002F2217"/>
    <w:rsid w:val="002F271E"/>
    <w:rsid w:val="002F2B17"/>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3BE1"/>
    <w:rsid w:val="0038435E"/>
    <w:rsid w:val="00387658"/>
    <w:rsid w:val="0039050A"/>
    <w:rsid w:val="00392DF9"/>
    <w:rsid w:val="00394E3D"/>
    <w:rsid w:val="0039737B"/>
    <w:rsid w:val="003A47A4"/>
    <w:rsid w:val="003A5CBA"/>
    <w:rsid w:val="003A766C"/>
    <w:rsid w:val="003B39EF"/>
    <w:rsid w:val="003C31C2"/>
    <w:rsid w:val="003C3426"/>
    <w:rsid w:val="003C370C"/>
    <w:rsid w:val="003C3B2E"/>
    <w:rsid w:val="003C496C"/>
    <w:rsid w:val="003C5DDF"/>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04AA"/>
    <w:rsid w:val="00413A01"/>
    <w:rsid w:val="00416285"/>
    <w:rsid w:val="004211C0"/>
    <w:rsid w:val="00421AEA"/>
    <w:rsid w:val="0042274F"/>
    <w:rsid w:val="00423473"/>
    <w:rsid w:val="00424E9E"/>
    <w:rsid w:val="00427C17"/>
    <w:rsid w:val="004302D1"/>
    <w:rsid w:val="00432859"/>
    <w:rsid w:val="004341B7"/>
    <w:rsid w:val="00436067"/>
    <w:rsid w:val="0044181F"/>
    <w:rsid w:val="00446822"/>
    <w:rsid w:val="00456569"/>
    <w:rsid w:val="00457F21"/>
    <w:rsid w:val="0046027A"/>
    <w:rsid w:val="00460DBF"/>
    <w:rsid w:val="00461100"/>
    <w:rsid w:val="004628FC"/>
    <w:rsid w:val="00462EBE"/>
    <w:rsid w:val="004630E8"/>
    <w:rsid w:val="00464E09"/>
    <w:rsid w:val="00466CF7"/>
    <w:rsid w:val="00467344"/>
    <w:rsid w:val="00473B28"/>
    <w:rsid w:val="00473C53"/>
    <w:rsid w:val="00480665"/>
    <w:rsid w:val="004808B1"/>
    <w:rsid w:val="00484888"/>
    <w:rsid w:val="0048617E"/>
    <w:rsid w:val="00491D35"/>
    <w:rsid w:val="00493113"/>
    <w:rsid w:val="004933B3"/>
    <w:rsid w:val="00497325"/>
    <w:rsid w:val="004A1D63"/>
    <w:rsid w:val="004A3198"/>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40A4"/>
    <w:rsid w:val="005357E1"/>
    <w:rsid w:val="00537549"/>
    <w:rsid w:val="00537F44"/>
    <w:rsid w:val="00540723"/>
    <w:rsid w:val="00542168"/>
    <w:rsid w:val="00546908"/>
    <w:rsid w:val="00551472"/>
    <w:rsid w:val="00553132"/>
    <w:rsid w:val="0055401B"/>
    <w:rsid w:val="005545FD"/>
    <w:rsid w:val="00554805"/>
    <w:rsid w:val="005642A4"/>
    <w:rsid w:val="0056629D"/>
    <w:rsid w:val="005663D6"/>
    <w:rsid w:val="00567EC3"/>
    <w:rsid w:val="00570D13"/>
    <w:rsid w:val="00575529"/>
    <w:rsid w:val="00575E78"/>
    <w:rsid w:val="0057797B"/>
    <w:rsid w:val="0058031B"/>
    <w:rsid w:val="00591A21"/>
    <w:rsid w:val="00592FA3"/>
    <w:rsid w:val="005968AC"/>
    <w:rsid w:val="005971B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44B"/>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0736D"/>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27689"/>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0E7D"/>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2D9F"/>
    <w:rsid w:val="006B343F"/>
    <w:rsid w:val="006B570F"/>
    <w:rsid w:val="006B6188"/>
    <w:rsid w:val="006B7BE6"/>
    <w:rsid w:val="006C0D69"/>
    <w:rsid w:val="006C0E34"/>
    <w:rsid w:val="006C1619"/>
    <w:rsid w:val="006C31D6"/>
    <w:rsid w:val="006C4BE1"/>
    <w:rsid w:val="006C6937"/>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531F"/>
    <w:rsid w:val="00716634"/>
    <w:rsid w:val="00717452"/>
    <w:rsid w:val="007202A5"/>
    <w:rsid w:val="0072125C"/>
    <w:rsid w:val="00721B59"/>
    <w:rsid w:val="00721DF6"/>
    <w:rsid w:val="007221CB"/>
    <w:rsid w:val="00723389"/>
    <w:rsid w:val="00724074"/>
    <w:rsid w:val="00726559"/>
    <w:rsid w:val="00730832"/>
    <w:rsid w:val="00730A0D"/>
    <w:rsid w:val="00736383"/>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1150"/>
    <w:rsid w:val="007C3AAD"/>
    <w:rsid w:val="007D04FD"/>
    <w:rsid w:val="007D43AB"/>
    <w:rsid w:val="007D66A9"/>
    <w:rsid w:val="007E19A8"/>
    <w:rsid w:val="007E28D9"/>
    <w:rsid w:val="007E3510"/>
    <w:rsid w:val="007E543B"/>
    <w:rsid w:val="007E5C54"/>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1412"/>
    <w:rsid w:val="00842447"/>
    <w:rsid w:val="00846D90"/>
    <w:rsid w:val="00847CCF"/>
    <w:rsid w:val="00850CF0"/>
    <w:rsid w:val="0085425E"/>
    <w:rsid w:val="00854AB8"/>
    <w:rsid w:val="00855CA6"/>
    <w:rsid w:val="00855DC9"/>
    <w:rsid w:val="008575D0"/>
    <w:rsid w:val="00861BBB"/>
    <w:rsid w:val="00862CF0"/>
    <w:rsid w:val="00863CD6"/>
    <w:rsid w:val="008720F7"/>
    <w:rsid w:val="0087236F"/>
    <w:rsid w:val="00874C81"/>
    <w:rsid w:val="008760A6"/>
    <w:rsid w:val="00876459"/>
    <w:rsid w:val="00877EF4"/>
    <w:rsid w:val="008804B4"/>
    <w:rsid w:val="00882F9F"/>
    <w:rsid w:val="00884716"/>
    <w:rsid w:val="00884E46"/>
    <w:rsid w:val="008856C2"/>
    <w:rsid w:val="008862EB"/>
    <w:rsid w:val="0089014B"/>
    <w:rsid w:val="00890659"/>
    <w:rsid w:val="0089137C"/>
    <w:rsid w:val="008931EB"/>
    <w:rsid w:val="00895A7F"/>
    <w:rsid w:val="00895E89"/>
    <w:rsid w:val="008A0928"/>
    <w:rsid w:val="008A3104"/>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17A79"/>
    <w:rsid w:val="00921691"/>
    <w:rsid w:val="00923E3D"/>
    <w:rsid w:val="00924852"/>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A3B1C"/>
    <w:rsid w:val="009B4674"/>
    <w:rsid w:val="009B63F2"/>
    <w:rsid w:val="009B64A6"/>
    <w:rsid w:val="009B791C"/>
    <w:rsid w:val="009C3C8F"/>
    <w:rsid w:val="009C4056"/>
    <w:rsid w:val="009C5B3A"/>
    <w:rsid w:val="009C6EB8"/>
    <w:rsid w:val="009D3978"/>
    <w:rsid w:val="009D6CED"/>
    <w:rsid w:val="009D77B1"/>
    <w:rsid w:val="009E030A"/>
    <w:rsid w:val="009E0DA2"/>
    <w:rsid w:val="009E1FF0"/>
    <w:rsid w:val="009E34F9"/>
    <w:rsid w:val="009E503E"/>
    <w:rsid w:val="009F0A12"/>
    <w:rsid w:val="009F49DF"/>
    <w:rsid w:val="009F5E7B"/>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665C"/>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E75A0"/>
    <w:rsid w:val="00AF1DAE"/>
    <w:rsid w:val="00AF2FBA"/>
    <w:rsid w:val="00AF44F5"/>
    <w:rsid w:val="00AF4DD5"/>
    <w:rsid w:val="00B016C4"/>
    <w:rsid w:val="00B02F5B"/>
    <w:rsid w:val="00B07A3A"/>
    <w:rsid w:val="00B1047F"/>
    <w:rsid w:val="00B12354"/>
    <w:rsid w:val="00B127A0"/>
    <w:rsid w:val="00B13FE3"/>
    <w:rsid w:val="00B15196"/>
    <w:rsid w:val="00B15B95"/>
    <w:rsid w:val="00B15E1C"/>
    <w:rsid w:val="00B167FC"/>
    <w:rsid w:val="00B178D2"/>
    <w:rsid w:val="00B21B2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C6189"/>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1F2B"/>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56743"/>
    <w:rsid w:val="00C6053B"/>
    <w:rsid w:val="00C60762"/>
    <w:rsid w:val="00C664F4"/>
    <w:rsid w:val="00C67109"/>
    <w:rsid w:val="00C71E69"/>
    <w:rsid w:val="00C725CB"/>
    <w:rsid w:val="00C72605"/>
    <w:rsid w:val="00C740C3"/>
    <w:rsid w:val="00C76F57"/>
    <w:rsid w:val="00C82355"/>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3DE"/>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4C9C"/>
    <w:rsid w:val="00D350D5"/>
    <w:rsid w:val="00D40DC2"/>
    <w:rsid w:val="00D45D86"/>
    <w:rsid w:val="00D52FF6"/>
    <w:rsid w:val="00D543A8"/>
    <w:rsid w:val="00D55457"/>
    <w:rsid w:val="00D62BC3"/>
    <w:rsid w:val="00D62E1E"/>
    <w:rsid w:val="00D637E9"/>
    <w:rsid w:val="00D639D7"/>
    <w:rsid w:val="00D6731E"/>
    <w:rsid w:val="00D70AD7"/>
    <w:rsid w:val="00D7240E"/>
    <w:rsid w:val="00D74CFD"/>
    <w:rsid w:val="00D75291"/>
    <w:rsid w:val="00D76D12"/>
    <w:rsid w:val="00D7735B"/>
    <w:rsid w:val="00D809BC"/>
    <w:rsid w:val="00D81BBB"/>
    <w:rsid w:val="00D83034"/>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DF74F2"/>
    <w:rsid w:val="00E007D6"/>
    <w:rsid w:val="00E02056"/>
    <w:rsid w:val="00E0423B"/>
    <w:rsid w:val="00E0586F"/>
    <w:rsid w:val="00E13E3B"/>
    <w:rsid w:val="00E15B7B"/>
    <w:rsid w:val="00E1744A"/>
    <w:rsid w:val="00E174BB"/>
    <w:rsid w:val="00E17EBF"/>
    <w:rsid w:val="00E20B3B"/>
    <w:rsid w:val="00E22259"/>
    <w:rsid w:val="00E24DDE"/>
    <w:rsid w:val="00E26C5D"/>
    <w:rsid w:val="00E3095F"/>
    <w:rsid w:val="00E33CBE"/>
    <w:rsid w:val="00E350B0"/>
    <w:rsid w:val="00E360A2"/>
    <w:rsid w:val="00E4074A"/>
    <w:rsid w:val="00E418AB"/>
    <w:rsid w:val="00E420A0"/>
    <w:rsid w:val="00E44383"/>
    <w:rsid w:val="00E44E5D"/>
    <w:rsid w:val="00E4683C"/>
    <w:rsid w:val="00E47BC4"/>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91529"/>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0AE8"/>
    <w:rsid w:val="00EF3073"/>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FD6"/>
    <w:rsid w:val="00F54D4A"/>
    <w:rsid w:val="00F57B11"/>
    <w:rsid w:val="00F57E17"/>
    <w:rsid w:val="00F604E0"/>
    <w:rsid w:val="00F60643"/>
    <w:rsid w:val="00F62D41"/>
    <w:rsid w:val="00F62F22"/>
    <w:rsid w:val="00F639A0"/>
    <w:rsid w:val="00F64F1D"/>
    <w:rsid w:val="00F72A9D"/>
    <w:rsid w:val="00F72E4B"/>
    <w:rsid w:val="00F74177"/>
    <w:rsid w:val="00F749EB"/>
    <w:rsid w:val="00F7726A"/>
    <w:rsid w:val="00F7734E"/>
    <w:rsid w:val="00F81291"/>
    <w:rsid w:val="00F81577"/>
    <w:rsid w:val="00F81FEA"/>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0C2E"/>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8A614-33BC-4AAC-895B-ECB25210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3.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4.xml><?xml version="1.0" encoding="utf-8"?>
<ds:datastoreItem xmlns:ds="http://schemas.openxmlformats.org/officeDocument/2006/customXml" ds:itemID="{5FD266CB-3340-4949-B9EF-C957A8350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Elektrokurzschulung_Vorlage</Template>
  <TotalTime>0</TotalTime>
  <Pages>2</Pages>
  <Words>641</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Elektrotipp</vt:lpstr>
    </vt:vector>
  </TitlesOfParts>
  <Company>R. O. E. GmbH</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Elektrotipp</dc:title>
  <dc:subject>Rechtliche Grundlagen für die Installation von PV-Anlagen</dc:subject>
  <dc:creator>David Meidinger</dc:creator>
  <cp:keywords/>
  <dc:description/>
  <cp:lastModifiedBy>Jasmin Brünn</cp:lastModifiedBy>
  <cp:revision>9</cp:revision>
  <cp:lastPrinted>2023-03-30T12:05:00Z</cp:lastPrinted>
  <dcterms:created xsi:type="dcterms:W3CDTF">2025-08-14T15:18:00Z</dcterms:created>
  <dcterms:modified xsi:type="dcterms:W3CDTF">2025-08-19T12:32:00Z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