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39577C8D"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w:t>
            </w:r>
            <w:r w:rsidR="00904E23">
              <w:rPr>
                <w:rFonts w:cs="Arial"/>
                <w:color w:val="000000" w:themeColor="text1"/>
              </w:rPr>
              <w:t>08</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D35ACEB" w:rsidR="00F1424D" w:rsidRPr="00443CAA" w:rsidRDefault="00920AA7" w:rsidP="003E4420">
            <w:pPr>
              <w:spacing w:before="120"/>
              <w:ind w:left="72"/>
              <w:jc w:val="center"/>
              <w:rPr>
                <w:rFonts w:ascii="Arial" w:hAnsi="Arial" w:cs="Arial"/>
              </w:rPr>
            </w:pPr>
            <w:r>
              <w:rPr>
                <w:noProof/>
              </w:rPr>
              <w:drawing>
                <wp:inline distT="0" distB="0" distL="0" distR="0" wp14:anchorId="7F3770CF" wp14:editId="0CEFB34F">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7AD8EF4" w:rsidR="00443CAA" w:rsidRPr="00443CAA" w:rsidRDefault="00973508" w:rsidP="00882E70">
            <w:pPr>
              <w:jc w:val="center"/>
              <w:rPr>
                <w:rFonts w:ascii="Arial" w:hAnsi="Arial" w:cs="Arial"/>
                <w:b/>
                <w:sz w:val="24"/>
                <w:szCs w:val="24"/>
              </w:rPr>
            </w:pPr>
            <w:r w:rsidRPr="00973508">
              <w:rPr>
                <w:rFonts w:ascii="Arial" w:hAnsi="Arial" w:cs="Arial"/>
                <w:b/>
                <w:color w:val="000000" w:themeColor="text1"/>
                <w:sz w:val="24"/>
                <w:szCs w:val="24"/>
              </w:rPr>
              <w:t>Arbeiten außerhalb der Annäherungszone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3078C49" w14:textId="37893C09" w:rsidR="00C16BB5" w:rsidRPr="00C16BB5" w:rsidRDefault="00973508" w:rsidP="00C16BB5">
            <w:pPr>
              <w:pStyle w:val="Listenabsatz"/>
              <w:numPr>
                <w:ilvl w:val="0"/>
                <w:numId w:val="1"/>
              </w:numPr>
              <w:ind w:left="355"/>
            </w:pPr>
            <w:r>
              <w:rPr>
                <w:rFonts w:ascii="Arial" w:hAnsi="Arial" w:cs="Arial"/>
              </w:rPr>
              <w:t xml:space="preserve">Arbeiten außerhalb der Annäherungszone </w:t>
            </w:r>
          </w:p>
          <w:p w14:paraId="64EB7B70" w14:textId="500A8B82" w:rsidR="00C16BB5" w:rsidRPr="00C16BB5" w:rsidRDefault="00C16BB5" w:rsidP="00C16BB5">
            <w:pPr>
              <w:pStyle w:val="Listenabsatz"/>
              <w:numPr>
                <w:ilvl w:val="0"/>
                <w:numId w:val="1"/>
              </w:numPr>
              <w:ind w:left="355"/>
              <w:rPr>
                <w:rFonts w:ascii="Arial" w:hAnsi="Arial" w:cs="Arial"/>
              </w:rPr>
            </w:pPr>
            <w:r w:rsidRPr="00C16BB5">
              <w:rPr>
                <w:rFonts w:ascii="Arial" w:hAnsi="Arial" w:cs="Arial"/>
              </w:rPr>
              <w:t>Anwendungsbeispiele</w:t>
            </w:r>
            <w:r>
              <w:rPr>
                <w:rFonts w:ascii="Arial" w:hAnsi="Arial" w:cs="Arial"/>
              </w:rPr>
              <w:t>:</w:t>
            </w:r>
          </w:p>
          <w:p w14:paraId="38EB60BD" w14:textId="1F313F9E" w:rsidR="00C16BB5" w:rsidRP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Gerüstbau</w:t>
            </w:r>
          </w:p>
          <w:p w14:paraId="38EAFF76" w14:textId="3F624752" w:rsidR="00C16BB5" w:rsidRP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Arbeiten mit Hebezeugen, Baumaschinen und Fördermitteln</w:t>
            </w:r>
          </w:p>
          <w:p w14:paraId="2A5732AD" w14:textId="3856F419" w:rsidR="00C16BB5" w:rsidRP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Montagearbeiten</w:t>
            </w:r>
          </w:p>
          <w:p w14:paraId="6E3FE465" w14:textId="7ADF3EB7" w:rsidR="00C16BB5" w:rsidRP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Transportarbeiten</w:t>
            </w:r>
          </w:p>
          <w:p w14:paraId="2429F6D2" w14:textId="6175F84D" w:rsidR="00C16BB5" w:rsidRP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Anstrich- und Ausbesserungsarbeiten</w:t>
            </w:r>
          </w:p>
          <w:p w14:paraId="3BFA082B" w14:textId="521C352F" w:rsidR="00C16BB5" w:rsidRDefault="00C16BB5" w:rsidP="00C16BB5">
            <w:pPr>
              <w:numPr>
                <w:ilvl w:val="0"/>
                <w:numId w:val="12"/>
              </w:numPr>
              <w:autoSpaceDE w:val="0"/>
              <w:autoSpaceDN w:val="0"/>
              <w:adjustRightInd w:val="0"/>
              <w:rPr>
                <w:rFonts w:ascii="Arial" w:hAnsi="Arial" w:cs="Arial"/>
              </w:rPr>
            </w:pPr>
            <w:r w:rsidRPr="00C16BB5">
              <w:rPr>
                <w:rFonts w:ascii="Arial" w:hAnsi="Arial" w:cs="Arial"/>
              </w:rPr>
              <w:t>Bewegen von sonstigen Geräten und Bauhilfsmitteln</w:t>
            </w:r>
          </w:p>
          <w:p w14:paraId="39AACE74" w14:textId="4A86630A" w:rsidR="00C16BB5" w:rsidRPr="00C16BB5" w:rsidRDefault="00C16BB5" w:rsidP="00C16BB5">
            <w:pPr>
              <w:pStyle w:val="Listenabsatz"/>
              <w:numPr>
                <w:ilvl w:val="0"/>
                <w:numId w:val="1"/>
              </w:numPr>
              <w:ind w:left="355"/>
              <w:rPr>
                <w:rFonts w:ascii="Arial" w:hAnsi="Arial" w:cs="Arial"/>
              </w:rPr>
            </w:pPr>
            <w:r w:rsidRPr="00E65FDB">
              <w:rPr>
                <w:rFonts w:ascii="Arial" w:hAnsi="Arial" w:cs="Arial"/>
              </w:rPr>
              <w:t>Zu Grunde gelegt wird die VDE 0105-1</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6CD7F27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0063C3">
              <w:rPr>
                <w:noProof/>
              </w:rPr>
              <w:drawing>
                <wp:inline distT="0" distB="0" distL="0" distR="0" wp14:anchorId="7856F019" wp14:editId="37FC806F">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CD52564"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Elektrische Körperdurchströmung</w:t>
            </w:r>
          </w:p>
          <w:p w14:paraId="4808618B" w14:textId="77777777" w:rsidR="000063C3" w:rsidRPr="00E65FDB" w:rsidRDefault="000063C3" w:rsidP="000063C3">
            <w:pPr>
              <w:pStyle w:val="Listenabsatz"/>
              <w:numPr>
                <w:ilvl w:val="0"/>
                <w:numId w:val="1"/>
              </w:numPr>
              <w:ind w:left="355"/>
              <w:rPr>
                <w:rFonts w:ascii="Arial" w:hAnsi="Arial" w:cs="Arial"/>
              </w:rPr>
            </w:pPr>
            <w:r w:rsidRPr="00E65FDB">
              <w:rPr>
                <w:rFonts w:ascii="Arial" w:hAnsi="Arial" w:cs="Arial"/>
              </w:rPr>
              <w:t>Kurzschlusslichtbogen</w:t>
            </w:r>
          </w:p>
          <w:p w14:paraId="5F161544" w14:textId="7C9D4A82" w:rsidR="00765E10" w:rsidRPr="0025652D" w:rsidRDefault="000063C3" w:rsidP="0025652D">
            <w:pPr>
              <w:pStyle w:val="Listenabsatz"/>
              <w:numPr>
                <w:ilvl w:val="0"/>
                <w:numId w:val="1"/>
              </w:numPr>
              <w:ind w:left="355"/>
              <w:rPr>
                <w:rFonts w:ascii="Arial" w:hAnsi="Arial" w:cs="Arial"/>
              </w:rPr>
            </w:pPr>
            <w:r w:rsidRPr="00E65FDB">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E0BC880" w14:textId="3E715481" w:rsidR="009224D6" w:rsidRPr="009224D6" w:rsidRDefault="009224D6" w:rsidP="00B95C81">
            <w:pPr>
              <w:pStyle w:val="Listenabsatz"/>
              <w:numPr>
                <w:ilvl w:val="0"/>
                <w:numId w:val="1"/>
              </w:numPr>
              <w:ind w:left="355"/>
              <w:rPr>
                <w:rFonts w:ascii="Arial" w:hAnsi="Arial" w:cs="Arial"/>
              </w:rPr>
            </w:pPr>
            <w:r w:rsidRPr="009224D6">
              <w:rPr>
                <w:rFonts w:ascii="Arial" w:hAnsi="Arial" w:cs="Arial"/>
              </w:rPr>
              <w:t xml:space="preserve">Bei allen Arbeiten ist </w:t>
            </w:r>
            <w:r>
              <w:rPr>
                <w:rFonts w:ascii="Arial" w:hAnsi="Arial" w:cs="Arial"/>
              </w:rPr>
              <w:t>d</w:t>
            </w:r>
            <w:r w:rsidRPr="009224D6">
              <w:rPr>
                <w:rFonts w:ascii="Arial" w:hAnsi="Arial" w:cs="Arial"/>
              </w:rPr>
              <w:t xml:space="preserve">er </w:t>
            </w:r>
            <w:r w:rsidRPr="00BB0856">
              <w:rPr>
                <w:rFonts w:ascii="Arial" w:hAnsi="Arial" w:cs="Arial"/>
                <w:b/>
                <w:bCs/>
                <w:i/>
                <w:iCs/>
                <w:color w:val="00B050"/>
              </w:rPr>
              <w:t>Mindestarbeitsabstand D</w:t>
            </w:r>
            <w:r w:rsidRPr="00BB0856">
              <w:rPr>
                <w:rFonts w:ascii="Arial" w:hAnsi="Arial" w:cs="Arial"/>
                <w:b/>
                <w:bCs/>
                <w:i/>
                <w:iCs/>
                <w:color w:val="00B050"/>
                <w:vertAlign w:val="subscript"/>
              </w:rPr>
              <w:t>WV</w:t>
            </w:r>
            <w:r w:rsidRPr="00C42C8E">
              <w:rPr>
                <w:rFonts w:ascii="Arial" w:hAnsi="Arial" w:cs="Arial"/>
                <w:color w:val="00B050"/>
                <w:vertAlign w:val="subscript"/>
              </w:rPr>
              <w:t xml:space="preserve"> </w:t>
            </w:r>
            <w:r w:rsidRPr="009224D6">
              <w:rPr>
                <w:rFonts w:ascii="Arial" w:hAnsi="Arial" w:cs="Arial"/>
              </w:rPr>
              <w:t>ist in jeder Situation einzuhalten</w:t>
            </w:r>
            <w:r>
              <w:rPr>
                <w:rFonts w:ascii="Arial" w:hAnsi="Arial" w:cs="Arial"/>
              </w:rPr>
              <w:t>.</w:t>
            </w:r>
          </w:p>
          <w:p w14:paraId="39B1F15D" w14:textId="77777777" w:rsidR="00632069" w:rsidRDefault="009224D6" w:rsidP="000063C3">
            <w:pPr>
              <w:pStyle w:val="Listenabsatz"/>
              <w:numPr>
                <w:ilvl w:val="0"/>
                <w:numId w:val="1"/>
              </w:numPr>
              <w:ind w:left="355"/>
              <w:rPr>
                <w:rFonts w:ascii="Arial" w:hAnsi="Arial" w:cs="Arial"/>
              </w:rPr>
            </w:pPr>
            <w:r>
              <w:rPr>
                <w:rFonts w:ascii="Arial" w:hAnsi="Arial" w:cs="Arial"/>
              </w:rPr>
              <w:t>Allgemeine</w:t>
            </w:r>
            <w:r w:rsidRPr="009224D6">
              <w:rPr>
                <w:rFonts w:ascii="Arial" w:hAnsi="Arial" w:cs="Arial"/>
              </w:rPr>
              <w:t xml:space="preserve"> Vorsichtsmaßnahmen hinsichtlich elektrischer Gefährdungen </w:t>
            </w:r>
            <w:r>
              <w:rPr>
                <w:rFonts w:ascii="Arial" w:hAnsi="Arial" w:cs="Arial"/>
              </w:rPr>
              <w:t xml:space="preserve">sind </w:t>
            </w:r>
            <w:r w:rsidRPr="009224D6">
              <w:rPr>
                <w:rFonts w:ascii="Arial" w:hAnsi="Arial" w:cs="Arial"/>
              </w:rPr>
              <w:t>zu beachten</w:t>
            </w:r>
            <w:r>
              <w:rPr>
                <w:rFonts w:ascii="Arial" w:hAnsi="Arial" w:cs="Arial"/>
              </w:rPr>
              <w:t>.</w:t>
            </w:r>
          </w:p>
          <w:p w14:paraId="6FA4DBE6" w14:textId="7115D522" w:rsidR="009224D6" w:rsidRPr="00443CAA" w:rsidRDefault="009224D6" w:rsidP="000063C3">
            <w:pPr>
              <w:pStyle w:val="Listenabsatz"/>
              <w:numPr>
                <w:ilvl w:val="0"/>
                <w:numId w:val="1"/>
              </w:numPr>
              <w:ind w:left="355"/>
              <w:rPr>
                <w:rFonts w:ascii="Arial" w:hAnsi="Arial" w:cs="Arial"/>
              </w:rPr>
            </w:pPr>
            <w:r w:rsidRPr="009224D6">
              <w:rPr>
                <w:rFonts w:ascii="Arial" w:hAnsi="Arial" w:cs="Arial"/>
              </w:rPr>
              <w:t>Schutzvorrichtung, Abdeckung, Kapselung oder isolierende Umhüllung</w:t>
            </w:r>
            <w:r>
              <w:rPr>
                <w:rFonts w:ascii="Arial" w:hAnsi="Arial" w:cs="Arial"/>
              </w:rPr>
              <w:t xml:space="preserve"> dürfen nicht entfernt oder umgangen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383BC5B8" w:rsidR="00320E3B" w:rsidRPr="005D0F9B" w:rsidRDefault="005D0F9B" w:rsidP="005D0F9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26DDE9DA"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5D0F9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A610CE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5D0F9B">
              <w:rPr>
                <w:rFonts w:ascii="Arial" w:hAnsi="Arial" w:cs="Arial"/>
                <w:color w:val="000000"/>
              </w:rPr>
              <w:t>Sicherstellung</w:t>
            </w:r>
            <w:r w:rsidR="005D0F9B" w:rsidRPr="00320E3B">
              <w:rPr>
                <w:rFonts w:ascii="Arial" w:hAnsi="Arial" w:cs="Arial"/>
                <w:color w:val="000000"/>
              </w:rPr>
              <w:t xml:space="preserve"> </w:t>
            </w:r>
            <w:r w:rsidRPr="00320E3B">
              <w:rPr>
                <w:rFonts w:ascii="Arial" w:hAnsi="Arial" w:cs="Arial"/>
                <w:color w:val="000000"/>
              </w:rPr>
              <w:t>der erforderlichen Schutzmaßnahmen.</w:t>
            </w:r>
          </w:p>
          <w:p w14:paraId="72D58884" w14:textId="68383F3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5D0F9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26907BDB" w14:textId="77777777" w:rsidR="00C45FB1" w:rsidRDefault="00C45FB1">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29B88343"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69942E60" w:rsidR="00320E3B" w:rsidRPr="00C42C8E" w:rsidRDefault="00320E3B" w:rsidP="00320E3B">
            <w:pPr>
              <w:numPr>
                <w:ilvl w:val="0"/>
                <w:numId w:val="6"/>
              </w:numPr>
              <w:autoSpaceDE w:val="0"/>
              <w:autoSpaceDN w:val="0"/>
              <w:adjustRightInd w:val="0"/>
              <w:ind w:left="355" w:hanging="283"/>
              <w:rPr>
                <w:rFonts w:ascii="Arial" w:hAnsi="Arial" w:cs="Arial"/>
                <w:color w:val="000000"/>
              </w:rPr>
            </w:pPr>
            <w:r w:rsidRPr="00C42C8E">
              <w:rPr>
                <w:rFonts w:ascii="Arial" w:hAnsi="Arial" w:cs="Arial"/>
                <w:color w:val="000000"/>
              </w:rPr>
              <w:t>Vor Aufnahme der Arbeit sind der Arbeitsplatz, der Anlagenzustand und alle zur Anwendung kommenden Ausrüstungen auf ordnungsgemäßen Zustand zu kontrollieren.</w:t>
            </w:r>
          </w:p>
          <w:p w14:paraId="2346E99B" w14:textId="1A9E30BF" w:rsidR="00320E3B" w:rsidRPr="00C42C8E" w:rsidRDefault="00320E3B" w:rsidP="00320E3B">
            <w:pPr>
              <w:numPr>
                <w:ilvl w:val="0"/>
                <w:numId w:val="6"/>
              </w:numPr>
              <w:autoSpaceDE w:val="0"/>
              <w:autoSpaceDN w:val="0"/>
              <w:adjustRightInd w:val="0"/>
              <w:ind w:left="355" w:hanging="283"/>
              <w:rPr>
                <w:rFonts w:ascii="Arial" w:hAnsi="Arial" w:cs="Arial"/>
                <w:color w:val="000000"/>
              </w:rPr>
            </w:pPr>
            <w:r w:rsidRPr="00C42C8E">
              <w:rPr>
                <w:rFonts w:ascii="Arial" w:hAnsi="Arial" w:cs="Arial"/>
                <w:color w:val="000000"/>
              </w:rPr>
              <w:t>Beschädigte Ausrüstungen sind auszusondern</w:t>
            </w:r>
            <w:r w:rsidR="005D0F9B" w:rsidRPr="00C42C8E">
              <w:rPr>
                <w:rFonts w:ascii="Arial" w:hAnsi="Arial" w:cs="Arial"/>
                <w:color w:val="000000"/>
              </w:rPr>
              <w:t xml:space="preserve"> oder der Verwendung zu entziehen</w:t>
            </w:r>
            <w:r w:rsidRPr="00C42C8E">
              <w:rPr>
                <w:rFonts w:ascii="Arial" w:hAnsi="Arial" w:cs="Arial"/>
                <w:color w:val="000000"/>
              </w:rPr>
              <w:t>.</w:t>
            </w:r>
          </w:p>
          <w:p w14:paraId="596E6BE4" w14:textId="14A3D4FD" w:rsidR="006159F2" w:rsidRPr="00C42C8E" w:rsidRDefault="006159F2" w:rsidP="006159F2">
            <w:pPr>
              <w:numPr>
                <w:ilvl w:val="0"/>
                <w:numId w:val="6"/>
              </w:numPr>
              <w:autoSpaceDE w:val="0"/>
              <w:autoSpaceDN w:val="0"/>
              <w:adjustRightInd w:val="0"/>
              <w:ind w:left="355" w:hanging="283"/>
              <w:rPr>
                <w:rFonts w:ascii="Arial" w:hAnsi="Arial" w:cs="Arial"/>
                <w:bCs/>
                <w:color w:val="000000"/>
              </w:rPr>
            </w:pPr>
            <w:r w:rsidRPr="00C42C8E">
              <w:rPr>
                <w:rFonts w:ascii="Arial" w:hAnsi="Arial" w:cs="Arial"/>
                <w:bCs/>
                <w:color w:val="000000"/>
              </w:rPr>
              <w:t xml:space="preserve">Für die Arbeit muss vom Arbeitsverantwortlichen eine Gefährdungsbeurteilung </w:t>
            </w:r>
            <w:r w:rsidRPr="00C42C8E">
              <w:rPr>
                <w:rFonts w:ascii="Arial" w:hAnsi="Arial" w:cs="Arial"/>
                <w:color w:val="000000"/>
              </w:rPr>
              <w:t>(</w:t>
            </w:r>
            <w:r w:rsidRPr="00C42C8E">
              <w:rPr>
                <w:rFonts w:ascii="Arial" w:hAnsi="Arial" w:cs="Arial"/>
                <w:i/>
                <w:iCs/>
                <w:color w:val="000000"/>
              </w:rPr>
              <w:t>PC_ORG_08</w:t>
            </w:r>
            <w:r w:rsidRPr="00C42C8E">
              <w:rPr>
                <w:rFonts w:ascii="Arial" w:hAnsi="Arial" w:cs="Arial"/>
                <w:color w:val="000000"/>
              </w:rPr>
              <w:t xml:space="preserve">) </w:t>
            </w:r>
            <w:r w:rsidRPr="00C42C8E">
              <w:rPr>
                <w:rFonts w:ascii="Arial" w:hAnsi="Arial" w:cs="Arial"/>
                <w:bCs/>
                <w:color w:val="000000"/>
              </w:rPr>
              <w:t>hinsichtlich elektrischer Gefährdungen erstellt werden.</w:t>
            </w:r>
          </w:p>
          <w:p w14:paraId="70996CC8" w14:textId="68C3D996" w:rsidR="00C42C8E" w:rsidRPr="00C42C8E" w:rsidRDefault="00C42C8E" w:rsidP="00C42C8E">
            <w:pPr>
              <w:numPr>
                <w:ilvl w:val="0"/>
                <w:numId w:val="6"/>
              </w:numPr>
              <w:autoSpaceDE w:val="0"/>
              <w:autoSpaceDN w:val="0"/>
              <w:adjustRightInd w:val="0"/>
              <w:ind w:left="355" w:hanging="283"/>
              <w:rPr>
                <w:rFonts w:ascii="Arial" w:hAnsi="Arial" w:cs="Arial"/>
                <w:bCs/>
                <w:color w:val="000000"/>
              </w:rPr>
            </w:pPr>
            <w:r w:rsidRPr="00C42C8E">
              <w:rPr>
                <w:rFonts w:ascii="Arial" w:hAnsi="Arial" w:cs="Arial"/>
                <w:bCs/>
                <w:color w:val="000000"/>
              </w:rPr>
              <w:t>Wenn möglich sind Maßnahmen wie z. B. Schutz durch Schutzvorrichtung, Abdeckung, Kapselung oder isolierende Umhüllung anzuwenden.</w:t>
            </w:r>
          </w:p>
          <w:p w14:paraId="7C2DEE61" w14:textId="50C3D936" w:rsidR="006159F2" w:rsidRPr="00C42C8E" w:rsidRDefault="006159F2" w:rsidP="006159F2">
            <w:pPr>
              <w:numPr>
                <w:ilvl w:val="0"/>
                <w:numId w:val="6"/>
              </w:numPr>
              <w:autoSpaceDE w:val="0"/>
              <w:autoSpaceDN w:val="0"/>
              <w:adjustRightInd w:val="0"/>
              <w:ind w:left="355" w:hanging="283"/>
              <w:rPr>
                <w:rFonts w:ascii="Arial" w:hAnsi="Arial" w:cs="Arial"/>
                <w:bCs/>
                <w:color w:val="000000"/>
              </w:rPr>
            </w:pPr>
            <w:r w:rsidRPr="00C42C8E">
              <w:rPr>
                <w:rFonts w:ascii="Arial" w:hAnsi="Arial" w:cs="Arial"/>
                <w:bCs/>
                <w:color w:val="000000"/>
              </w:rPr>
              <w:t xml:space="preserve">Wird die Gefahr des Eindringens in die Annäherungszone festgestellt, so ist vom Arbeitsverantwortlichen ein </w:t>
            </w:r>
            <w:r w:rsidRPr="00C42C8E">
              <w:rPr>
                <w:rFonts w:ascii="Arial" w:hAnsi="Arial" w:cs="Arial"/>
                <w:b/>
                <w:i/>
                <w:iCs/>
                <w:color w:val="00B050"/>
              </w:rPr>
              <w:t>Mindestarbeitsabstand D</w:t>
            </w:r>
            <w:r w:rsidRPr="00C42C8E">
              <w:rPr>
                <w:rFonts w:ascii="Arial" w:hAnsi="Arial" w:cs="Arial"/>
                <w:b/>
                <w:i/>
                <w:iCs/>
                <w:color w:val="00B050"/>
                <w:vertAlign w:val="subscript"/>
              </w:rPr>
              <w:t>WV</w:t>
            </w:r>
            <w:r w:rsidRPr="00C42C8E">
              <w:rPr>
                <w:rFonts w:ascii="Arial" w:hAnsi="Arial" w:cs="Arial"/>
                <w:bCs/>
                <w:color w:val="00B050"/>
              </w:rPr>
              <w:t xml:space="preserve"> </w:t>
            </w:r>
            <w:r w:rsidRPr="00C42C8E">
              <w:rPr>
                <w:rFonts w:ascii="Arial" w:hAnsi="Arial" w:cs="Arial"/>
                <w:bCs/>
                <w:color w:val="000000"/>
              </w:rPr>
              <w:t xml:space="preserve">festzulegen. Dieser definierte </w:t>
            </w:r>
            <w:r w:rsidRPr="00C42C8E">
              <w:rPr>
                <w:rFonts w:ascii="Arial" w:hAnsi="Arial" w:cs="Arial"/>
                <w:b/>
                <w:i/>
                <w:iCs/>
                <w:color w:val="00B050"/>
              </w:rPr>
              <w:t>Mindestarbeitsabstand D</w:t>
            </w:r>
            <w:r w:rsidRPr="00C42C8E">
              <w:rPr>
                <w:rFonts w:ascii="Arial" w:hAnsi="Arial" w:cs="Arial"/>
                <w:b/>
                <w:i/>
                <w:iCs/>
                <w:color w:val="00B050"/>
                <w:vertAlign w:val="subscript"/>
              </w:rPr>
              <w:t>WV</w:t>
            </w:r>
            <w:r w:rsidRPr="00C42C8E">
              <w:rPr>
                <w:rFonts w:ascii="Arial" w:hAnsi="Arial" w:cs="Arial"/>
                <w:bCs/>
                <w:color w:val="00B050"/>
              </w:rPr>
              <w:t xml:space="preserve"> </w:t>
            </w:r>
            <w:r w:rsidRPr="00C42C8E">
              <w:rPr>
                <w:rFonts w:ascii="Arial" w:hAnsi="Arial" w:cs="Arial"/>
                <w:bCs/>
                <w:color w:val="000000"/>
              </w:rPr>
              <w:t xml:space="preserve">sollte größer ist als die </w:t>
            </w:r>
            <w:r w:rsidRPr="00C42C8E">
              <w:rPr>
                <w:rFonts w:ascii="Arial" w:hAnsi="Arial" w:cs="Arial"/>
                <w:b/>
                <w:i/>
                <w:iCs/>
                <w:color w:val="0070C0"/>
              </w:rPr>
              <w:t>Annährungszone D</w:t>
            </w:r>
            <w:r w:rsidRPr="00C42C8E">
              <w:rPr>
                <w:rFonts w:ascii="Arial" w:hAnsi="Arial" w:cs="Arial"/>
                <w:b/>
                <w:i/>
                <w:iCs/>
                <w:color w:val="0070C0"/>
                <w:vertAlign w:val="subscript"/>
              </w:rPr>
              <w:t>V</w:t>
            </w:r>
            <w:r w:rsidRPr="00C42C8E">
              <w:rPr>
                <w:rFonts w:ascii="Arial" w:hAnsi="Arial" w:cs="Arial"/>
                <w:bCs/>
                <w:color w:val="000000"/>
              </w:rPr>
              <w:t>.</w:t>
            </w:r>
          </w:p>
          <w:p w14:paraId="62D8CCA6" w14:textId="3B52146E" w:rsidR="00C42C8E" w:rsidRDefault="00C42C8E" w:rsidP="00C42C8E">
            <w:pPr>
              <w:pStyle w:val="Listenabsatz"/>
              <w:numPr>
                <w:ilvl w:val="0"/>
                <w:numId w:val="6"/>
              </w:numPr>
              <w:autoSpaceDE w:val="0"/>
              <w:autoSpaceDN w:val="0"/>
              <w:adjustRightInd w:val="0"/>
              <w:ind w:left="353" w:hanging="283"/>
              <w:rPr>
                <w:rFonts w:ascii="Arial" w:hAnsi="Arial" w:cs="Arial"/>
                <w:color w:val="000000"/>
              </w:rPr>
            </w:pPr>
            <w:r w:rsidRPr="00C42C8E">
              <w:rPr>
                <w:rFonts w:ascii="Arial" w:hAnsi="Arial" w:cs="Arial"/>
                <w:color w:val="000000"/>
              </w:rPr>
              <w:t xml:space="preserve">Der </w:t>
            </w:r>
            <w:r w:rsidRPr="009E41B0">
              <w:rPr>
                <w:rFonts w:ascii="Arial" w:hAnsi="Arial" w:cs="Arial"/>
                <w:b/>
                <w:bCs/>
                <w:i/>
                <w:iCs/>
                <w:color w:val="00B050"/>
              </w:rPr>
              <w:t>Mindestarbeitsabstand D</w:t>
            </w:r>
            <w:r w:rsidRPr="009E41B0">
              <w:rPr>
                <w:rFonts w:ascii="Arial" w:hAnsi="Arial" w:cs="Arial"/>
                <w:b/>
                <w:bCs/>
                <w:i/>
                <w:iCs/>
                <w:color w:val="00B050"/>
                <w:vertAlign w:val="subscript"/>
              </w:rPr>
              <w:t>WV</w:t>
            </w:r>
            <w:r w:rsidRPr="009E41B0">
              <w:rPr>
                <w:rFonts w:ascii="Arial" w:hAnsi="Arial" w:cs="Arial"/>
                <w:color w:val="00B050"/>
              </w:rPr>
              <w:t xml:space="preserve"> </w:t>
            </w:r>
            <w:r w:rsidRPr="00C42C8E">
              <w:rPr>
                <w:rFonts w:ascii="Arial" w:hAnsi="Arial" w:cs="Arial"/>
                <w:color w:val="000000"/>
              </w:rPr>
              <w:t xml:space="preserve">sollte auf der Grundlage der minimalen zulässigen Abstände in der Luft unter Berücksichtigung der </w:t>
            </w:r>
            <w:r w:rsidRPr="00C42C8E">
              <w:rPr>
                <w:rFonts w:ascii="Arial" w:hAnsi="Arial" w:cs="Arial"/>
                <w:b/>
                <w:bCs/>
                <w:i/>
                <w:iCs/>
                <w:color w:val="E36C0A" w:themeColor="accent6" w:themeShade="BF"/>
              </w:rPr>
              <w:t>Gesamtabmessung der zu verwendenden Ausrüstung L</w:t>
            </w:r>
            <w:r w:rsidRPr="00C42C8E">
              <w:rPr>
                <w:rFonts w:ascii="Arial" w:hAnsi="Arial" w:cs="Arial"/>
                <w:color w:val="E36C0A" w:themeColor="accent6" w:themeShade="BF"/>
              </w:rPr>
              <w:t xml:space="preserve"> </w:t>
            </w:r>
            <w:r w:rsidRPr="00C42C8E">
              <w:rPr>
                <w:rFonts w:ascii="Arial" w:hAnsi="Arial" w:cs="Arial"/>
                <w:color w:val="000000"/>
              </w:rPr>
              <w:t xml:space="preserve">festgelegt werden und ist von der </w:t>
            </w:r>
            <w:r w:rsidRPr="00C42C8E">
              <w:rPr>
                <w:rFonts w:ascii="Arial" w:hAnsi="Arial" w:cs="Arial"/>
                <w:b/>
                <w:i/>
                <w:iCs/>
                <w:color w:val="0070C0"/>
              </w:rPr>
              <w:t>Annährungszone D</w:t>
            </w:r>
            <w:r w:rsidRPr="00C42C8E">
              <w:rPr>
                <w:rFonts w:ascii="Arial" w:hAnsi="Arial" w:cs="Arial"/>
                <w:b/>
                <w:i/>
                <w:iCs/>
                <w:color w:val="0070C0"/>
                <w:vertAlign w:val="subscript"/>
              </w:rPr>
              <w:t>V</w:t>
            </w:r>
            <w:r w:rsidRPr="00C42C8E">
              <w:rPr>
                <w:rFonts w:ascii="Arial" w:hAnsi="Arial" w:cs="Arial"/>
                <w:color w:val="000000"/>
              </w:rPr>
              <w:t xml:space="preserve"> abzuleiten. Wenn die Arbeit mit einem größeren Abstand als </w:t>
            </w:r>
            <w:r w:rsidRPr="00C42C8E">
              <w:rPr>
                <w:rFonts w:ascii="Arial" w:hAnsi="Arial" w:cs="Arial"/>
                <w:b/>
                <w:bCs/>
                <w:i/>
                <w:iCs/>
                <w:color w:val="0070C0"/>
              </w:rPr>
              <w:t>D</w:t>
            </w:r>
            <w:r w:rsidRPr="00C42C8E">
              <w:rPr>
                <w:rFonts w:ascii="Arial" w:hAnsi="Arial" w:cs="Arial"/>
                <w:b/>
                <w:bCs/>
                <w:i/>
                <w:iCs/>
                <w:color w:val="0070C0"/>
                <w:vertAlign w:val="subscript"/>
              </w:rPr>
              <w:t>V</w:t>
            </w:r>
            <w:r w:rsidRPr="00C42C8E">
              <w:rPr>
                <w:rFonts w:ascii="Arial" w:hAnsi="Arial" w:cs="Arial"/>
                <w:color w:val="000000"/>
              </w:rPr>
              <w:t xml:space="preserve"> ausgeführt wird, kann der </w:t>
            </w:r>
            <w:r w:rsidRPr="00C42C8E">
              <w:rPr>
                <w:rFonts w:ascii="Arial" w:hAnsi="Arial" w:cs="Arial"/>
                <w:b/>
                <w:bCs/>
                <w:i/>
                <w:iCs/>
                <w:color w:val="7030A0"/>
              </w:rPr>
              <w:t>ergonomische Abstand E</w:t>
            </w:r>
            <w:r w:rsidRPr="00C42C8E">
              <w:rPr>
                <w:rFonts w:ascii="Arial" w:hAnsi="Arial" w:cs="Arial"/>
                <w:color w:val="FFC000"/>
              </w:rPr>
              <w:t xml:space="preserve"> </w:t>
            </w:r>
            <w:r w:rsidRPr="00C42C8E">
              <w:rPr>
                <w:rFonts w:ascii="Arial" w:hAnsi="Arial" w:cs="Arial"/>
                <w:color w:val="000000"/>
              </w:rPr>
              <w:t>in den meisten Fällen vernachlässigt werden, wenn der Abstand zum unter Spannung stehenden blanken Teil groß ist.</w:t>
            </w:r>
          </w:p>
          <w:p w14:paraId="5C5C343F" w14:textId="25BBC641" w:rsidR="00C42C8E" w:rsidRPr="00C42C8E" w:rsidRDefault="00C42C8E" w:rsidP="00C42C8E">
            <w:pPr>
              <w:pStyle w:val="Listenabsatz"/>
              <w:autoSpaceDE w:val="0"/>
              <w:autoSpaceDN w:val="0"/>
              <w:adjustRightInd w:val="0"/>
              <w:ind w:left="353"/>
              <w:rPr>
                <w:rFonts w:ascii="Arial" w:hAnsi="Arial" w:cs="Arial"/>
                <w:color w:val="000000"/>
              </w:rPr>
            </w:pPr>
          </w:p>
          <w:p w14:paraId="00D22BF6" w14:textId="584D3997" w:rsidR="00C42C8E" w:rsidRPr="00C42C8E" w:rsidRDefault="00C42C8E" w:rsidP="00C42C8E">
            <w:pPr>
              <w:autoSpaceDE w:val="0"/>
              <w:autoSpaceDN w:val="0"/>
              <w:adjustRightInd w:val="0"/>
              <w:jc w:val="center"/>
              <w:rPr>
                <w:rFonts w:ascii="Arial" w:hAnsi="Arial" w:cs="Arial"/>
                <w:b/>
                <w:bCs/>
                <w:i/>
                <w:iCs/>
                <w:color w:val="E36C0A" w:themeColor="accent6" w:themeShade="BF"/>
                <w:sz w:val="24"/>
                <w:szCs w:val="24"/>
              </w:rPr>
            </w:pPr>
            <w:r w:rsidRPr="00C42C8E">
              <w:rPr>
                <w:rFonts w:ascii="Arial" w:hAnsi="Arial" w:cs="Arial"/>
                <w:b/>
                <w:bCs/>
                <w:i/>
                <w:iCs/>
                <w:color w:val="00B050"/>
                <w:sz w:val="24"/>
                <w:szCs w:val="24"/>
              </w:rPr>
              <w:t>D</w:t>
            </w:r>
            <w:r w:rsidRPr="00C42C8E">
              <w:rPr>
                <w:rFonts w:ascii="Arial" w:hAnsi="Arial" w:cs="Arial"/>
                <w:b/>
                <w:bCs/>
                <w:i/>
                <w:iCs/>
                <w:color w:val="00B050"/>
                <w:sz w:val="24"/>
                <w:szCs w:val="24"/>
                <w:vertAlign w:val="subscript"/>
              </w:rPr>
              <w:t>WV</w:t>
            </w:r>
            <w:r w:rsidRPr="00C42C8E">
              <w:rPr>
                <w:rFonts w:ascii="Arial" w:hAnsi="Arial" w:cs="Arial"/>
                <w:b/>
                <w:bCs/>
                <w:i/>
                <w:iCs/>
                <w:color w:val="000000"/>
                <w:sz w:val="24"/>
                <w:szCs w:val="24"/>
              </w:rPr>
              <w:t xml:space="preserve"> = </w:t>
            </w:r>
            <w:r w:rsidRPr="00C42C8E">
              <w:rPr>
                <w:rFonts w:ascii="Arial" w:hAnsi="Arial" w:cs="Arial"/>
                <w:b/>
                <w:bCs/>
                <w:i/>
                <w:iCs/>
                <w:color w:val="0070C0"/>
                <w:sz w:val="24"/>
                <w:szCs w:val="24"/>
              </w:rPr>
              <w:t>D</w:t>
            </w:r>
            <w:r w:rsidRPr="00C42C8E">
              <w:rPr>
                <w:rFonts w:ascii="Arial" w:hAnsi="Arial" w:cs="Arial"/>
                <w:b/>
                <w:bCs/>
                <w:i/>
                <w:iCs/>
                <w:color w:val="0070C0"/>
                <w:sz w:val="24"/>
                <w:szCs w:val="24"/>
                <w:vertAlign w:val="subscript"/>
              </w:rPr>
              <w:t>V</w:t>
            </w:r>
            <w:r w:rsidRPr="00C42C8E">
              <w:rPr>
                <w:rFonts w:ascii="Arial" w:hAnsi="Arial" w:cs="Arial"/>
                <w:b/>
                <w:bCs/>
                <w:i/>
                <w:iCs/>
                <w:color w:val="0070C0"/>
                <w:sz w:val="24"/>
                <w:szCs w:val="24"/>
              </w:rPr>
              <w:t xml:space="preserve"> </w:t>
            </w:r>
            <w:r w:rsidRPr="00C42C8E">
              <w:rPr>
                <w:rFonts w:ascii="Arial" w:hAnsi="Arial" w:cs="Arial"/>
                <w:b/>
                <w:bCs/>
                <w:i/>
                <w:iCs/>
                <w:color w:val="000000"/>
                <w:sz w:val="24"/>
                <w:szCs w:val="24"/>
              </w:rPr>
              <w:t xml:space="preserve">+ </w:t>
            </w:r>
            <w:r w:rsidRPr="00C42C8E">
              <w:rPr>
                <w:rFonts w:ascii="Arial" w:hAnsi="Arial" w:cs="Arial"/>
                <w:b/>
                <w:bCs/>
                <w:i/>
                <w:iCs/>
                <w:color w:val="7030A0"/>
                <w:sz w:val="24"/>
                <w:szCs w:val="24"/>
              </w:rPr>
              <w:t>E</w:t>
            </w:r>
            <w:r w:rsidRPr="00C42C8E">
              <w:rPr>
                <w:rFonts w:ascii="Arial" w:hAnsi="Arial" w:cs="Arial"/>
                <w:b/>
                <w:bCs/>
                <w:i/>
                <w:iCs/>
                <w:color w:val="000000"/>
                <w:sz w:val="24"/>
                <w:szCs w:val="24"/>
              </w:rPr>
              <w:t xml:space="preserve"> + </w:t>
            </w:r>
            <w:r w:rsidRPr="00C42C8E">
              <w:rPr>
                <w:rFonts w:ascii="Arial" w:hAnsi="Arial" w:cs="Arial"/>
                <w:b/>
                <w:bCs/>
                <w:i/>
                <w:iCs/>
                <w:color w:val="E36C0A" w:themeColor="accent6" w:themeShade="BF"/>
                <w:sz w:val="24"/>
                <w:szCs w:val="24"/>
              </w:rPr>
              <w:t>L</w:t>
            </w:r>
          </w:p>
          <w:p w14:paraId="25A7347E" w14:textId="36BDF522" w:rsidR="00C42C8E" w:rsidRPr="00C42C8E" w:rsidRDefault="00C42C8E" w:rsidP="00C42C8E">
            <w:pPr>
              <w:autoSpaceDE w:val="0"/>
              <w:autoSpaceDN w:val="0"/>
              <w:adjustRightInd w:val="0"/>
              <w:rPr>
                <w:rFonts w:ascii="Arial" w:hAnsi="Arial" w:cs="Arial"/>
                <w:bCs/>
                <w:i/>
                <w:iCs/>
                <w:color w:val="000000"/>
              </w:rPr>
            </w:pPr>
          </w:p>
          <w:p w14:paraId="20F1E3FC" w14:textId="77777777" w:rsidR="006159F2" w:rsidRPr="00C42C8E" w:rsidRDefault="006159F2" w:rsidP="006159F2">
            <w:pPr>
              <w:numPr>
                <w:ilvl w:val="0"/>
                <w:numId w:val="6"/>
              </w:numPr>
              <w:autoSpaceDE w:val="0"/>
              <w:autoSpaceDN w:val="0"/>
              <w:adjustRightInd w:val="0"/>
              <w:ind w:left="355" w:hanging="283"/>
              <w:rPr>
                <w:rFonts w:ascii="Arial" w:hAnsi="Arial" w:cs="Arial"/>
                <w:color w:val="000000"/>
              </w:rPr>
            </w:pPr>
            <w:r w:rsidRPr="00C42C8E">
              <w:rPr>
                <w:rFonts w:ascii="Arial" w:hAnsi="Arial"/>
                <w:bCs/>
              </w:rPr>
              <w:t xml:space="preserve">Der </w:t>
            </w:r>
            <w:r w:rsidRPr="00C42C8E">
              <w:rPr>
                <w:rFonts w:ascii="Arial" w:hAnsi="Arial"/>
                <w:b/>
                <w:i/>
                <w:iCs/>
                <w:color w:val="00B050"/>
              </w:rPr>
              <w:t>Mindestarbeitsabstand D</w:t>
            </w:r>
            <w:r w:rsidRPr="00C42C8E">
              <w:rPr>
                <w:rFonts w:ascii="Arial" w:hAnsi="Arial"/>
                <w:b/>
                <w:i/>
                <w:iCs/>
                <w:color w:val="00B050"/>
                <w:vertAlign w:val="subscript"/>
              </w:rPr>
              <w:t>WV</w:t>
            </w:r>
            <w:r w:rsidRPr="00C42C8E">
              <w:rPr>
                <w:rFonts w:ascii="Arial" w:hAnsi="Arial"/>
                <w:bCs/>
                <w:color w:val="00B050"/>
              </w:rPr>
              <w:t xml:space="preserve"> </w:t>
            </w:r>
            <w:r w:rsidRPr="00C42C8E">
              <w:rPr>
                <w:rFonts w:ascii="Arial" w:hAnsi="Arial"/>
                <w:bCs/>
              </w:rPr>
              <w:t>muss zusätzlich berücksichtigen:</w:t>
            </w:r>
          </w:p>
          <w:p w14:paraId="7AC3F24A" w14:textId="40739FC8" w:rsidR="006159F2" w:rsidRPr="00C42C8E" w:rsidRDefault="006159F2" w:rsidP="006159F2">
            <w:pPr>
              <w:numPr>
                <w:ilvl w:val="0"/>
                <w:numId w:val="12"/>
              </w:numPr>
              <w:tabs>
                <w:tab w:val="num" w:pos="639"/>
              </w:tabs>
              <w:autoSpaceDE w:val="0"/>
              <w:autoSpaceDN w:val="0"/>
              <w:adjustRightInd w:val="0"/>
              <w:rPr>
                <w:rFonts w:ascii="Arial" w:hAnsi="Arial" w:cs="Arial"/>
              </w:rPr>
            </w:pPr>
            <w:r w:rsidRPr="00C42C8E">
              <w:rPr>
                <w:rFonts w:ascii="Arial" w:hAnsi="Arial" w:cs="Arial"/>
              </w:rPr>
              <w:t>die Netz-Nennspannung;</w:t>
            </w:r>
          </w:p>
          <w:p w14:paraId="4A33067B" w14:textId="4D5398A6" w:rsidR="006159F2" w:rsidRPr="00C42C8E" w:rsidRDefault="006159F2" w:rsidP="006159F2">
            <w:pPr>
              <w:numPr>
                <w:ilvl w:val="0"/>
                <w:numId w:val="12"/>
              </w:numPr>
              <w:tabs>
                <w:tab w:val="num" w:pos="639"/>
              </w:tabs>
              <w:autoSpaceDE w:val="0"/>
              <w:autoSpaceDN w:val="0"/>
              <w:adjustRightInd w:val="0"/>
              <w:rPr>
                <w:rFonts w:ascii="Arial" w:hAnsi="Arial" w:cs="Arial"/>
              </w:rPr>
            </w:pPr>
            <w:r w:rsidRPr="00C42C8E">
              <w:rPr>
                <w:rFonts w:ascii="Arial" w:hAnsi="Arial" w:cs="Arial"/>
              </w:rPr>
              <w:t>die Art der Arbeit;</w:t>
            </w:r>
          </w:p>
          <w:p w14:paraId="228C716E" w14:textId="798512E0" w:rsidR="006159F2" w:rsidRPr="00C42C8E" w:rsidRDefault="006159F2" w:rsidP="006159F2">
            <w:pPr>
              <w:numPr>
                <w:ilvl w:val="0"/>
                <w:numId w:val="12"/>
              </w:numPr>
              <w:tabs>
                <w:tab w:val="num" w:pos="639"/>
              </w:tabs>
              <w:autoSpaceDE w:val="0"/>
              <w:autoSpaceDN w:val="0"/>
              <w:adjustRightInd w:val="0"/>
              <w:rPr>
                <w:rFonts w:ascii="Arial" w:hAnsi="Arial" w:cs="Arial"/>
              </w:rPr>
            </w:pPr>
            <w:r w:rsidRPr="00C42C8E">
              <w:rPr>
                <w:rFonts w:ascii="Arial" w:hAnsi="Arial" w:cs="Arial"/>
              </w:rPr>
              <w:t>die verwendeten Werkzeuge oder Ausrüstungen;</w:t>
            </w:r>
          </w:p>
          <w:p w14:paraId="750DDE0A" w14:textId="0ECA7FDF" w:rsidR="00C42C8E" w:rsidRPr="00C42C8E" w:rsidRDefault="006159F2" w:rsidP="00C42C8E">
            <w:pPr>
              <w:numPr>
                <w:ilvl w:val="0"/>
                <w:numId w:val="12"/>
              </w:numPr>
              <w:tabs>
                <w:tab w:val="num" w:pos="639"/>
              </w:tabs>
              <w:autoSpaceDE w:val="0"/>
              <w:autoSpaceDN w:val="0"/>
              <w:adjustRightInd w:val="0"/>
              <w:rPr>
                <w:rFonts w:ascii="Arial" w:hAnsi="Arial" w:cs="Arial"/>
              </w:rPr>
            </w:pPr>
            <w:r w:rsidRPr="00C42C8E">
              <w:rPr>
                <w:rFonts w:ascii="Arial" w:hAnsi="Arial" w:cs="Arial"/>
              </w:rPr>
              <w:t>dass beteiligte Personen über keine elektrotechnischen Kenntnisse verfügen.</w:t>
            </w:r>
          </w:p>
          <w:p w14:paraId="2B70B8ED" w14:textId="7C77751C" w:rsidR="00C42C8E" w:rsidRDefault="00C42C8E" w:rsidP="00C42C8E">
            <w:pPr>
              <w:numPr>
                <w:ilvl w:val="0"/>
                <w:numId w:val="6"/>
              </w:numPr>
              <w:autoSpaceDE w:val="0"/>
              <w:autoSpaceDN w:val="0"/>
              <w:adjustRightInd w:val="0"/>
              <w:ind w:left="355" w:hanging="283"/>
              <w:rPr>
                <w:rFonts w:ascii="Arial" w:hAnsi="Arial" w:cs="Arial"/>
                <w:bCs/>
                <w:color w:val="000000"/>
              </w:rPr>
            </w:pPr>
            <w:r w:rsidRPr="00C42C8E">
              <w:rPr>
                <w:rFonts w:ascii="Arial" w:hAnsi="Arial" w:cs="Arial"/>
                <w:bCs/>
                <w:color w:val="000000"/>
              </w:rPr>
              <w:t xml:space="preserve">Erforderlichenfalls, z. B. aufgrund einer veränderten Situation, ist der </w:t>
            </w:r>
            <w:r w:rsidRPr="00C42C8E">
              <w:rPr>
                <w:rFonts w:ascii="Arial" w:hAnsi="Arial" w:cs="Arial"/>
                <w:b/>
                <w:i/>
                <w:iCs/>
                <w:color w:val="00B050"/>
              </w:rPr>
              <w:t>Mindestarbeitsabstand D</w:t>
            </w:r>
            <w:r w:rsidRPr="00C42C8E">
              <w:rPr>
                <w:rFonts w:ascii="Arial" w:hAnsi="Arial" w:cs="Arial"/>
                <w:b/>
                <w:i/>
                <w:iCs/>
                <w:color w:val="00B050"/>
                <w:vertAlign w:val="subscript"/>
              </w:rPr>
              <w:t>WV</w:t>
            </w:r>
            <w:r w:rsidRPr="00C42C8E">
              <w:rPr>
                <w:rFonts w:ascii="Arial" w:hAnsi="Arial" w:cs="Arial"/>
                <w:bCs/>
                <w:color w:val="00B050"/>
              </w:rPr>
              <w:t xml:space="preserve"> </w:t>
            </w:r>
            <w:r w:rsidRPr="00C42C8E">
              <w:rPr>
                <w:rFonts w:ascii="Arial" w:hAnsi="Arial" w:cs="Arial"/>
                <w:bCs/>
                <w:color w:val="000000"/>
              </w:rPr>
              <w:t>während der Arbeit erneut festzulegen.</w:t>
            </w:r>
          </w:p>
          <w:p w14:paraId="179B8834" w14:textId="382CF36B" w:rsidR="00C42C8E" w:rsidRPr="00C42C8E" w:rsidRDefault="00C42C8E" w:rsidP="00C42C8E">
            <w:pPr>
              <w:numPr>
                <w:ilvl w:val="0"/>
                <w:numId w:val="6"/>
              </w:numPr>
              <w:autoSpaceDE w:val="0"/>
              <w:autoSpaceDN w:val="0"/>
              <w:adjustRightInd w:val="0"/>
              <w:ind w:left="355" w:hanging="283"/>
              <w:rPr>
                <w:rFonts w:ascii="Arial" w:hAnsi="Arial" w:cs="Arial"/>
                <w:bCs/>
                <w:color w:val="000000"/>
              </w:rPr>
            </w:pPr>
            <w:r w:rsidRPr="00C42C8E">
              <w:rPr>
                <w:rFonts w:ascii="Arial" w:hAnsi="Arial"/>
              </w:rPr>
              <w:t>Beim Unterqueren von unter Spannung stehenden Teilen ohne Schutzvorrichtung auf festgelegten Transportwegen mit Nennspannung über 1 kV bis 45 kV, muss ein Mindestabstand von 500 mm eingehalten werden.</w:t>
            </w:r>
          </w:p>
          <w:p w14:paraId="4C3459A1" w14:textId="2BB7141D" w:rsidR="00C42C8E" w:rsidRDefault="006159F2" w:rsidP="00C42C8E">
            <w:pPr>
              <w:numPr>
                <w:ilvl w:val="0"/>
                <w:numId w:val="6"/>
              </w:numPr>
              <w:autoSpaceDE w:val="0"/>
              <w:autoSpaceDN w:val="0"/>
              <w:adjustRightInd w:val="0"/>
              <w:ind w:left="355" w:hanging="283"/>
              <w:rPr>
                <w:rFonts w:ascii="Arial" w:hAnsi="Arial" w:cs="Arial"/>
                <w:color w:val="000000"/>
              </w:rPr>
            </w:pPr>
            <w:r w:rsidRPr="00C42C8E">
              <w:rPr>
                <w:rFonts w:ascii="Arial" w:hAnsi="Arial" w:cs="Arial"/>
                <w:color w:val="000000"/>
              </w:rPr>
              <w:t>Arbeitet mehr als eine Person am Arbeitsplatz, erteilt der Arbeitsverantwortliche nach Unterweisung die Freigabe der Arbeitsstelle (</w:t>
            </w:r>
            <w:r w:rsidRPr="00C42C8E">
              <w:rPr>
                <w:rFonts w:ascii="Arial" w:hAnsi="Arial" w:cs="Arial"/>
                <w:i/>
                <w:iCs/>
                <w:color w:val="000000"/>
              </w:rPr>
              <w:t>PC_ORG_09</w:t>
            </w:r>
            <w:r w:rsidRPr="00C42C8E">
              <w:rPr>
                <w:rFonts w:ascii="Arial" w:hAnsi="Arial" w:cs="Arial"/>
                <w:color w:val="000000"/>
              </w:rPr>
              <w:t>).</w:t>
            </w:r>
          </w:p>
          <w:p w14:paraId="011C44BE" w14:textId="0470C171" w:rsidR="00904E23" w:rsidRDefault="00904E23" w:rsidP="00904E23">
            <w:pPr>
              <w:rPr>
                <w:rFonts w:ascii="Arial" w:hAnsi="Arial"/>
              </w:rPr>
            </w:pPr>
            <w:r w:rsidRPr="0025652D">
              <w:rPr>
                <w:rFonts w:ascii="Arial" w:hAnsi="Arial" w:cs="Arial"/>
                <w:bCs/>
                <w:noProof/>
                <w:sz w:val="16"/>
              </w:rPr>
              <w:drawing>
                <wp:anchor distT="0" distB="0" distL="114300" distR="114300" simplePos="0" relativeHeight="251659264" behindDoc="0" locked="0" layoutInCell="1" allowOverlap="1" wp14:anchorId="459954AF" wp14:editId="355CAD77">
                  <wp:simplePos x="0" y="0"/>
                  <wp:positionH relativeFrom="margin">
                    <wp:posOffset>3241675</wp:posOffset>
                  </wp:positionH>
                  <wp:positionV relativeFrom="margin">
                    <wp:posOffset>5034280</wp:posOffset>
                  </wp:positionV>
                  <wp:extent cx="2599055" cy="1703070"/>
                  <wp:effectExtent l="0" t="0" r="4445" b="0"/>
                  <wp:wrapNone/>
                  <wp:docPr id="2" name="Grafik 2" descr="Ein Bild, das Text, Uhr,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Uhr, Screenshot enthält.&#10;&#10;Automatisch generierte Beschreibung"/>
                          <pic:cNvPicPr/>
                        </pic:nvPicPr>
                        <pic:blipFill>
                          <a:blip r:embed="rId15"/>
                          <a:stretch>
                            <a:fillRect/>
                          </a:stretch>
                        </pic:blipFill>
                        <pic:spPr>
                          <a:xfrm>
                            <a:off x="0" y="0"/>
                            <a:ext cx="2599055" cy="1703070"/>
                          </a:xfrm>
                          <a:prstGeom prst="rect">
                            <a:avLst/>
                          </a:prstGeom>
                        </pic:spPr>
                      </pic:pic>
                    </a:graphicData>
                  </a:graphic>
                  <wp14:sizeRelH relativeFrom="margin">
                    <wp14:pctWidth>0</wp14:pctWidth>
                  </wp14:sizeRelH>
                  <wp14:sizeRelV relativeFrom="margin">
                    <wp14:pctHeight>0</wp14:pctHeight>
                  </wp14:sizeRelV>
                </wp:anchor>
              </w:drawing>
            </w:r>
          </w:p>
          <w:tbl>
            <w:tblPr>
              <w:tblW w:w="4675" w:type="dxa"/>
              <w:tblInd w:w="345" w:type="dxa"/>
              <w:tblLayout w:type="fixed"/>
              <w:tblCellMar>
                <w:left w:w="70" w:type="dxa"/>
                <w:right w:w="70" w:type="dxa"/>
              </w:tblCellMar>
              <w:tblLook w:val="04A0" w:firstRow="1" w:lastRow="0" w:firstColumn="1" w:lastColumn="0" w:noHBand="0" w:noVBand="1"/>
            </w:tblPr>
            <w:tblGrid>
              <w:gridCol w:w="1134"/>
              <w:gridCol w:w="1698"/>
              <w:gridCol w:w="1843"/>
            </w:tblGrid>
            <w:tr w:rsidR="00904E23" w:rsidRPr="0097570D" w14:paraId="21A36C18" w14:textId="77777777" w:rsidTr="00904E23">
              <w:trPr>
                <w:trHeight w:val="259"/>
              </w:trPr>
              <w:tc>
                <w:tcPr>
                  <w:tcW w:w="1134" w:type="dxa"/>
                  <w:vMerge w:val="restart"/>
                  <w:tcBorders>
                    <w:top w:val="single" w:sz="8" w:space="0" w:color="auto"/>
                    <w:left w:val="single" w:sz="8" w:space="0" w:color="auto"/>
                    <w:right w:val="single" w:sz="4" w:space="0" w:color="auto"/>
                  </w:tcBorders>
                  <w:shd w:val="clear" w:color="000000" w:fill="F2F2F2"/>
                  <w:noWrap/>
                  <w:hideMark/>
                </w:tcPr>
                <w:p w14:paraId="3485E718"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Spannungs</w:t>
                  </w:r>
                  <w:r>
                    <w:rPr>
                      <w:rFonts w:ascii="Arial" w:hAnsi="Arial" w:cs="Arial"/>
                      <w:b/>
                      <w:bCs/>
                      <w:color w:val="000000"/>
                      <w:sz w:val="16"/>
                      <w:szCs w:val="16"/>
                    </w:rPr>
                    <w:t>-</w:t>
                  </w:r>
                  <w:r w:rsidRPr="0097570D">
                    <w:rPr>
                      <w:rFonts w:ascii="Arial" w:hAnsi="Arial" w:cs="Arial"/>
                      <w:b/>
                      <w:bCs/>
                      <w:color w:val="000000"/>
                      <w:sz w:val="16"/>
                      <w:szCs w:val="16"/>
                    </w:rPr>
                    <w:t>ebene</w:t>
                  </w:r>
                </w:p>
              </w:tc>
              <w:tc>
                <w:tcPr>
                  <w:tcW w:w="1698" w:type="dxa"/>
                  <w:tcBorders>
                    <w:top w:val="single" w:sz="8" w:space="0" w:color="auto"/>
                    <w:left w:val="nil"/>
                    <w:bottom w:val="single" w:sz="4" w:space="0" w:color="auto"/>
                    <w:right w:val="single" w:sz="4" w:space="0" w:color="auto"/>
                  </w:tcBorders>
                  <w:shd w:val="clear" w:color="auto" w:fill="auto"/>
                  <w:noWrap/>
                  <w:hideMark/>
                </w:tcPr>
                <w:p w14:paraId="0FFF54CC" w14:textId="77777777" w:rsidR="00904E23" w:rsidRPr="00904E23" w:rsidRDefault="00904E23" w:rsidP="00904E23">
                  <w:pPr>
                    <w:rPr>
                      <w:rFonts w:ascii="Arial" w:hAnsi="Arial" w:cs="Arial"/>
                      <w:b/>
                      <w:bCs/>
                      <w:i/>
                      <w:iCs/>
                      <w:color w:val="FF0000"/>
                      <w:sz w:val="16"/>
                      <w:szCs w:val="16"/>
                    </w:rPr>
                  </w:pPr>
                  <w:r w:rsidRPr="00904E23">
                    <w:rPr>
                      <w:rFonts w:ascii="Arial" w:hAnsi="Arial" w:cs="Arial"/>
                      <w:b/>
                      <w:bCs/>
                      <w:i/>
                      <w:iCs/>
                      <w:color w:val="FF0000"/>
                      <w:sz w:val="16"/>
                      <w:szCs w:val="16"/>
                    </w:rPr>
                    <w:t>Gefahrenzone D</w:t>
                  </w:r>
                  <w:r w:rsidRPr="00904E23">
                    <w:rPr>
                      <w:rFonts w:ascii="Arial" w:hAnsi="Arial" w:cs="Arial"/>
                      <w:b/>
                      <w:bCs/>
                      <w:i/>
                      <w:iCs/>
                      <w:color w:val="FF0000"/>
                      <w:sz w:val="16"/>
                      <w:szCs w:val="16"/>
                      <w:vertAlign w:val="subscript"/>
                    </w:rPr>
                    <w:t>L</w:t>
                  </w:r>
                </w:p>
              </w:tc>
              <w:tc>
                <w:tcPr>
                  <w:tcW w:w="1843" w:type="dxa"/>
                  <w:tcBorders>
                    <w:top w:val="single" w:sz="8" w:space="0" w:color="auto"/>
                    <w:left w:val="nil"/>
                    <w:bottom w:val="single" w:sz="4" w:space="0" w:color="auto"/>
                    <w:right w:val="single" w:sz="4" w:space="0" w:color="auto"/>
                  </w:tcBorders>
                  <w:shd w:val="clear" w:color="auto" w:fill="auto"/>
                  <w:noWrap/>
                  <w:hideMark/>
                </w:tcPr>
                <w:p w14:paraId="5164C341" w14:textId="77777777" w:rsidR="00904E23" w:rsidRPr="00904E23" w:rsidRDefault="00904E23" w:rsidP="00904E23">
                  <w:pPr>
                    <w:rPr>
                      <w:rFonts w:ascii="Arial" w:hAnsi="Arial" w:cs="Arial"/>
                      <w:b/>
                      <w:bCs/>
                      <w:i/>
                      <w:iCs/>
                      <w:color w:val="000000"/>
                      <w:sz w:val="16"/>
                      <w:szCs w:val="16"/>
                    </w:rPr>
                  </w:pPr>
                  <w:r w:rsidRPr="00C45FB1">
                    <w:rPr>
                      <w:rFonts w:ascii="Arial" w:hAnsi="Arial" w:cs="Arial"/>
                      <w:b/>
                      <w:bCs/>
                      <w:color w:val="0070C0"/>
                      <w:sz w:val="16"/>
                      <w:szCs w:val="16"/>
                    </w:rPr>
                    <w:t>Annäherungszone D</w:t>
                  </w:r>
                  <w:r w:rsidRPr="00904E23">
                    <w:rPr>
                      <w:rFonts w:ascii="Arial" w:hAnsi="Arial" w:cs="Arial"/>
                      <w:b/>
                      <w:bCs/>
                      <w:color w:val="0070C0"/>
                      <w:sz w:val="16"/>
                      <w:szCs w:val="16"/>
                      <w:vertAlign w:val="subscript"/>
                    </w:rPr>
                    <w:t>V</w:t>
                  </w:r>
                </w:p>
              </w:tc>
            </w:tr>
            <w:tr w:rsidR="00904E23" w:rsidRPr="0097570D" w14:paraId="2E417F2E" w14:textId="77777777" w:rsidTr="00904E23">
              <w:trPr>
                <w:trHeight w:val="416"/>
              </w:trPr>
              <w:tc>
                <w:tcPr>
                  <w:tcW w:w="1134" w:type="dxa"/>
                  <w:vMerge/>
                  <w:tcBorders>
                    <w:left w:val="single" w:sz="8" w:space="0" w:color="auto"/>
                    <w:bottom w:val="single" w:sz="4" w:space="0" w:color="auto"/>
                    <w:right w:val="single" w:sz="4" w:space="0" w:color="auto"/>
                  </w:tcBorders>
                  <w:shd w:val="clear" w:color="000000" w:fill="F2F2F2"/>
                  <w:noWrap/>
                  <w:vAlign w:val="center"/>
                  <w:hideMark/>
                </w:tcPr>
                <w:p w14:paraId="15769DDA" w14:textId="77777777" w:rsidR="00904E23" w:rsidRPr="0097570D" w:rsidRDefault="00904E23" w:rsidP="00904E23">
                  <w:pPr>
                    <w:rPr>
                      <w:rFonts w:ascii="Arial" w:hAnsi="Arial" w:cs="Arial"/>
                      <w:color w:val="000000"/>
                      <w:sz w:val="16"/>
                      <w:szCs w:val="16"/>
                    </w:rPr>
                  </w:pPr>
                </w:p>
              </w:tc>
              <w:tc>
                <w:tcPr>
                  <w:tcW w:w="1698" w:type="dxa"/>
                  <w:tcBorders>
                    <w:top w:val="nil"/>
                    <w:left w:val="nil"/>
                    <w:bottom w:val="single" w:sz="4" w:space="0" w:color="auto"/>
                    <w:right w:val="single" w:sz="4" w:space="0" w:color="auto"/>
                  </w:tcBorders>
                  <w:shd w:val="clear" w:color="auto" w:fill="auto"/>
                  <w:vAlign w:val="center"/>
                  <w:hideMark/>
                </w:tcPr>
                <w:p w14:paraId="02927277" w14:textId="6C92D7C5" w:rsidR="00904E23" w:rsidRPr="00904E23" w:rsidRDefault="00904E23" w:rsidP="00904E23">
                  <w:pPr>
                    <w:rPr>
                      <w:rFonts w:ascii="Arial" w:hAnsi="Arial" w:cs="Arial"/>
                      <w:sz w:val="16"/>
                      <w:szCs w:val="16"/>
                    </w:rPr>
                  </w:pPr>
                  <w:r w:rsidRPr="00904E23">
                    <w:rPr>
                      <w:rFonts w:ascii="Arial" w:hAnsi="Arial" w:cs="Arial"/>
                      <w:sz w:val="16"/>
                      <w:szCs w:val="16"/>
                    </w:rPr>
                    <w:t>VDE 0105-100</w:t>
                  </w:r>
                  <w:r w:rsidRPr="00904E23">
                    <w:rPr>
                      <w:rFonts w:ascii="Arial" w:hAnsi="Arial" w:cs="Arial"/>
                      <w:b/>
                      <w:bCs/>
                      <w:sz w:val="16"/>
                      <w:szCs w:val="16"/>
                    </w:rPr>
                    <w:t xml:space="preserve"> Tabelle 101</w:t>
                  </w:r>
                  <w:r w:rsidRPr="00904E23">
                    <w:rPr>
                      <w:rFonts w:ascii="Arial" w:hAnsi="Arial" w:cs="Arial"/>
                      <w:sz w:val="16"/>
                      <w:szCs w:val="16"/>
                    </w:rPr>
                    <w:t xml:space="preserve"> Abschnitt 6.3.1</w:t>
                  </w:r>
                </w:p>
              </w:tc>
              <w:tc>
                <w:tcPr>
                  <w:tcW w:w="1843" w:type="dxa"/>
                  <w:tcBorders>
                    <w:top w:val="nil"/>
                    <w:left w:val="nil"/>
                    <w:bottom w:val="single" w:sz="4" w:space="0" w:color="auto"/>
                    <w:right w:val="single" w:sz="4" w:space="0" w:color="auto"/>
                  </w:tcBorders>
                  <w:shd w:val="clear" w:color="auto" w:fill="auto"/>
                  <w:vAlign w:val="center"/>
                  <w:hideMark/>
                </w:tcPr>
                <w:p w14:paraId="7DF9ED2F" w14:textId="22E48D84" w:rsidR="00904E23" w:rsidRDefault="00904E23" w:rsidP="00904E23">
                  <w:pPr>
                    <w:rPr>
                      <w:rFonts w:ascii="Arial" w:hAnsi="Arial" w:cs="Arial"/>
                      <w:sz w:val="16"/>
                      <w:szCs w:val="16"/>
                    </w:rPr>
                  </w:pPr>
                  <w:r w:rsidRPr="00904E23">
                    <w:rPr>
                      <w:rFonts w:ascii="Arial" w:hAnsi="Arial" w:cs="Arial"/>
                      <w:sz w:val="16"/>
                      <w:szCs w:val="16"/>
                    </w:rPr>
                    <w:t xml:space="preserve">VDE 0105-100 </w:t>
                  </w:r>
                  <w:r w:rsidRPr="00904E23">
                    <w:rPr>
                      <w:rFonts w:ascii="Arial" w:hAnsi="Arial" w:cs="Arial"/>
                      <w:b/>
                      <w:bCs/>
                      <w:sz w:val="16"/>
                      <w:szCs w:val="16"/>
                    </w:rPr>
                    <w:t xml:space="preserve">Tabelle </w:t>
                  </w:r>
                  <w:r w:rsidR="009654B9" w:rsidRPr="00904E23">
                    <w:rPr>
                      <w:rFonts w:ascii="Arial" w:hAnsi="Arial" w:cs="Arial"/>
                      <w:b/>
                      <w:bCs/>
                      <w:sz w:val="16"/>
                      <w:szCs w:val="16"/>
                    </w:rPr>
                    <w:t>10</w:t>
                  </w:r>
                  <w:r w:rsidR="009654B9">
                    <w:rPr>
                      <w:rFonts w:ascii="Arial" w:hAnsi="Arial" w:cs="Arial"/>
                      <w:b/>
                      <w:bCs/>
                      <w:sz w:val="16"/>
                      <w:szCs w:val="16"/>
                    </w:rPr>
                    <w:t>3</w:t>
                  </w:r>
                  <w:r w:rsidR="009654B9" w:rsidRPr="00904E23">
                    <w:rPr>
                      <w:rFonts w:ascii="Arial" w:hAnsi="Arial" w:cs="Arial"/>
                      <w:sz w:val="16"/>
                      <w:szCs w:val="16"/>
                    </w:rPr>
                    <w:t xml:space="preserve"> </w:t>
                  </w:r>
                </w:p>
                <w:p w14:paraId="473DF088" w14:textId="3AC6F6C7" w:rsidR="00904E23" w:rsidRPr="00904E23" w:rsidRDefault="00904E23" w:rsidP="00904E23">
                  <w:pPr>
                    <w:rPr>
                      <w:rFonts w:ascii="Arial" w:hAnsi="Arial" w:cs="Arial"/>
                      <w:sz w:val="16"/>
                      <w:szCs w:val="16"/>
                    </w:rPr>
                  </w:pPr>
                  <w:r w:rsidRPr="00904E23">
                    <w:rPr>
                      <w:rFonts w:ascii="Arial" w:hAnsi="Arial" w:cs="Arial"/>
                      <w:sz w:val="16"/>
                      <w:szCs w:val="16"/>
                    </w:rPr>
                    <w:t>Abschnitt 6.4.</w:t>
                  </w:r>
                  <w:r w:rsidR="009654B9">
                    <w:rPr>
                      <w:rFonts w:ascii="Arial" w:hAnsi="Arial" w:cs="Arial"/>
                      <w:sz w:val="16"/>
                      <w:szCs w:val="16"/>
                    </w:rPr>
                    <w:t>4</w:t>
                  </w:r>
                </w:p>
              </w:tc>
            </w:tr>
            <w:tr w:rsidR="00904E23" w:rsidRPr="0097570D" w14:paraId="7CE72C88" w14:textId="77777777" w:rsidTr="00904E23">
              <w:trPr>
                <w:trHeight w:val="268"/>
              </w:trPr>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21B8D62A" w14:textId="77777777" w:rsidR="00904E23" w:rsidRPr="0097570D" w:rsidRDefault="00904E23" w:rsidP="00904E23">
                  <w:pPr>
                    <w:rPr>
                      <w:rFonts w:ascii="Arial" w:hAnsi="Arial" w:cs="Arial"/>
                      <w:i/>
                      <w:iCs/>
                      <w:color w:val="000000"/>
                      <w:sz w:val="16"/>
                      <w:szCs w:val="16"/>
                    </w:rPr>
                  </w:pPr>
                  <w:r w:rsidRPr="0097570D">
                    <w:rPr>
                      <w:rFonts w:ascii="Arial" w:hAnsi="Arial" w:cs="Arial"/>
                      <w:i/>
                      <w:iCs/>
                      <w:color w:val="000000"/>
                      <w:sz w:val="16"/>
                      <w:szCs w:val="16"/>
                    </w:rPr>
                    <w:t>in kV</w:t>
                  </w:r>
                </w:p>
              </w:tc>
              <w:tc>
                <w:tcPr>
                  <w:tcW w:w="1698" w:type="dxa"/>
                  <w:tcBorders>
                    <w:top w:val="nil"/>
                    <w:left w:val="nil"/>
                    <w:bottom w:val="single" w:sz="8" w:space="0" w:color="auto"/>
                    <w:right w:val="single" w:sz="4" w:space="0" w:color="auto"/>
                  </w:tcBorders>
                  <w:shd w:val="clear" w:color="000000" w:fill="D9D9D9"/>
                  <w:noWrap/>
                  <w:vAlign w:val="center"/>
                  <w:hideMark/>
                </w:tcPr>
                <w:p w14:paraId="4AFCC38D" w14:textId="77777777" w:rsidR="00904E23" w:rsidRPr="0097570D" w:rsidRDefault="00904E23" w:rsidP="00904E23">
                  <w:pPr>
                    <w:rPr>
                      <w:rFonts w:ascii="Arial" w:hAnsi="Arial" w:cs="Arial"/>
                      <w:i/>
                      <w:iCs/>
                      <w:color w:val="000000"/>
                      <w:sz w:val="16"/>
                      <w:szCs w:val="16"/>
                    </w:rPr>
                  </w:pPr>
                  <w:r w:rsidRPr="0097570D">
                    <w:rPr>
                      <w:rFonts w:ascii="Arial" w:hAnsi="Arial" w:cs="Arial"/>
                      <w:i/>
                      <w:iCs/>
                      <w:color w:val="000000"/>
                      <w:sz w:val="16"/>
                      <w:szCs w:val="16"/>
                    </w:rPr>
                    <w:t>in mm</w:t>
                  </w:r>
                </w:p>
              </w:tc>
              <w:tc>
                <w:tcPr>
                  <w:tcW w:w="1843" w:type="dxa"/>
                  <w:tcBorders>
                    <w:top w:val="nil"/>
                    <w:left w:val="nil"/>
                    <w:bottom w:val="single" w:sz="8" w:space="0" w:color="auto"/>
                    <w:right w:val="single" w:sz="4" w:space="0" w:color="auto"/>
                  </w:tcBorders>
                  <w:shd w:val="clear" w:color="000000" w:fill="D9D9D9"/>
                  <w:noWrap/>
                  <w:vAlign w:val="center"/>
                  <w:hideMark/>
                </w:tcPr>
                <w:p w14:paraId="5DE6DE33" w14:textId="77777777" w:rsidR="00904E23" w:rsidRPr="0097570D" w:rsidRDefault="00904E23" w:rsidP="00904E23">
                  <w:pPr>
                    <w:rPr>
                      <w:rFonts w:ascii="Arial" w:hAnsi="Arial" w:cs="Arial"/>
                      <w:i/>
                      <w:iCs/>
                      <w:color w:val="000000"/>
                      <w:sz w:val="16"/>
                      <w:szCs w:val="16"/>
                    </w:rPr>
                  </w:pPr>
                  <w:r w:rsidRPr="0097570D">
                    <w:rPr>
                      <w:rFonts w:ascii="Arial" w:hAnsi="Arial" w:cs="Arial"/>
                      <w:i/>
                      <w:iCs/>
                      <w:color w:val="000000"/>
                      <w:sz w:val="16"/>
                      <w:szCs w:val="16"/>
                    </w:rPr>
                    <w:t>in m</w:t>
                  </w:r>
                </w:p>
              </w:tc>
            </w:tr>
            <w:tr w:rsidR="00904E23" w:rsidRPr="0097570D" w14:paraId="642CEEB3" w14:textId="77777777" w:rsidTr="00904E23">
              <w:trPr>
                <w:trHeight w:val="261"/>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BA44DB9"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&lt; 1</w:t>
                  </w:r>
                </w:p>
              </w:tc>
              <w:tc>
                <w:tcPr>
                  <w:tcW w:w="1698" w:type="dxa"/>
                  <w:tcBorders>
                    <w:top w:val="nil"/>
                    <w:left w:val="nil"/>
                    <w:bottom w:val="single" w:sz="4" w:space="0" w:color="auto"/>
                    <w:right w:val="single" w:sz="4" w:space="0" w:color="auto"/>
                  </w:tcBorders>
                  <w:shd w:val="clear" w:color="auto" w:fill="auto"/>
                  <w:noWrap/>
                  <w:vAlign w:val="center"/>
                  <w:hideMark/>
                </w:tcPr>
                <w:p w14:paraId="794696D5"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Keine Berührung</w:t>
                  </w:r>
                </w:p>
              </w:tc>
              <w:tc>
                <w:tcPr>
                  <w:tcW w:w="1843" w:type="dxa"/>
                  <w:tcBorders>
                    <w:top w:val="nil"/>
                    <w:left w:val="nil"/>
                    <w:bottom w:val="single" w:sz="4" w:space="0" w:color="auto"/>
                    <w:right w:val="single" w:sz="4" w:space="0" w:color="auto"/>
                  </w:tcBorders>
                  <w:shd w:val="clear" w:color="auto" w:fill="auto"/>
                  <w:noWrap/>
                  <w:vAlign w:val="center"/>
                  <w:hideMark/>
                </w:tcPr>
                <w:p w14:paraId="24156769" w14:textId="7DF61119" w:rsidR="00904E23" w:rsidRPr="0097570D" w:rsidRDefault="009654B9" w:rsidP="00904E23">
                  <w:pPr>
                    <w:rPr>
                      <w:rFonts w:ascii="Arial" w:hAnsi="Arial" w:cs="Arial"/>
                      <w:color w:val="000000"/>
                      <w:sz w:val="16"/>
                      <w:szCs w:val="16"/>
                    </w:rPr>
                  </w:pPr>
                  <w:r>
                    <w:rPr>
                      <w:rFonts w:ascii="Arial" w:hAnsi="Arial" w:cs="Arial"/>
                      <w:color w:val="000000"/>
                      <w:sz w:val="16"/>
                      <w:szCs w:val="16"/>
                    </w:rPr>
                    <w:t>1</w:t>
                  </w:r>
                </w:p>
              </w:tc>
            </w:tr>
            <w:tr w:rsidR="00904E23" w:rsidRPr="0097570D" w14:paraId="70AA3A65" w14:textId="77777777" w:rsidTr="00904E23">
              <w:trPr>
                <w:trHeight w:val="275"/>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ACE34C7"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3</w:t>
                  </w:r>
                </w:p>
              </w:tc>
              <w:tc>
                <w:tcPr>
                  <w:tcW w:w="1698" w:type="dxa"/>
                  <w:tcBorders>
                    <w:top w:val="nil"/>
                    <w:left w:val="nil"/>
                    <w:bottom w:val="single" w:sz="4" w:space="0" w:color="auto"/>
                    <w:right w:val="single" w:sz="4" w:space="0" w:color="auto"/>
                  </w:tcBorders>
                  <w:shd w:val="clear" w:color="auto" w:fill="auto"/>
                  <w:noWrap/>
                  <w:vAlign w:val="center"/>
                  <w:hideMark/>
                </w:tcPr>
                <w:p w14:paraId="43CB7169"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60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AAF0B" w14:textId="63FADFFF" w:rsidR="00904E23" w:rsidRPr="0097570D" w:rsidRDefault="009654B9" w:rsidP="00904E23">
                  <w:pPr>
                    <w:rPr>
                      <w:rFonts w:ascii="Arial" w:hAnsi="Arial" w:cs="Arial"/>
                      <w:color w:val="000000"/>
                      <w:sz w:val="16"/>
                      <w:szCs w:val="16"/>
                    </w:rPr>
                  </w:pPr>
                  <w:r>
                    <w:rPr>
                      <w:rFonts w:ascii="Arial" w:hAnsi="Arial" w:cs="Arial"/>
                      <w:color w:val="000000"/>
                      <w:sz w:val="16"/>
                      <w:szCs w:val="16"/>
                    </w:rPr>
                    <w:t>3</w:t>
                  </w:r>
                </w:p>
              </w:tc>
            </w:tr>
            <w:tr w:rsidR="00904E23" w:rsidRPr="0097570D" w14:paraId="7BD0B654" w14:textId="77777777" w:rsidTr="00904E23">
              <w:trPr>
                <w:trHeight w:val="264"/>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D8F2934"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6</w:t>
                  </w:r>
                </w:p>
              </w:tc>
              <w:tc>
                <w:tcPr>
                  <w:tcW w:w="1698" w:type="dxa"/>
                  <w:tcBorders>
                    <w:top w:val="nil"/>
                    <w:left w:val="nil"/>
                    <w:bottom w:val="single" w:sz="4" w:space="0" w:color="auto"/>
                    <w:right w:val="single" w:sz="4" w:space="0" w:color="auto"/>
                  </w:tcBorders>
                  <w:shd w:val="clear" w:color="auto" w:fill="auto"/>
                  <w:noWrap/>
                  <w:vAlign w:val="center"/>
                  <w:hideMark/>
                </w:tcPr>
                <w:p w14:paraId="082C9B1E"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90</w:t>
                  </w:r>
                </w:p>
              </w:tc>
              <w:tc>
                <w:tcPr>
                  <w:tcW w:w="1843" w:type="dxa"/>
                  <w:vMerge/>
                  <w:tcBorders>
                    <w:top w:val="nil"/>
                    <w:left w:val="single" w:sz="4" w:space="0" w:color="auto"/>
                    <w:bottom w:val="single" w:sz="4" w:space="0" w:color="auto"/>
                    <w:right w:val="single" w:sz="4" w:space="0" w:color="auto"/>
                  </w:tcBorders>
                  <w:vAlign w:val="center"/>
                  <w:hideMark/>
                </w:tcPr>
                <w:p w14:paraId="32477E9A" w14:textId="77777777" w:rsidR="00904E23" w:rsidRPr="0097570D" w:rsidRDefault="00904E23" w:rsidP="00904E23">
                  <w:pPr>
                    <w:rPr>
                      <w:rFonts w:ascii="Arial" w:hAnsi="Arial" w:cs="Arial"/>
                      <w:color w:val="000000"/>
                      <w:sz w:val="16"/>
                      <w:szCs w:val="16"/>
                    </w:rPr>
                  </w:pPr>
                </w:p>
              </w:tc>
            </w:tr>
            <w:tr w:rsidR="00904E23" w:rsidRPr="0097570D" w14:paraId="45098F57" w14:textId="77777777" w:rsidTr="00904E23">
              <w:trPr>
                <w:trHeight w:val="28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0EFB34C"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10</w:t>
                  </w:r>
                </w:p>
              </w:tc>
              <w:tc>
                <w:tcPr>
                  <w:tcW w:w="1698" w:type="dxa"/>
                  <w:tcBorders>
                    <w:top w:val="nil"/>
                    <w:left w:val="nil"/>
                    <w:bottom w:val="single" w:sz="4" w:space="0" w:color="auto"/>
                    <w:right w:val="single" w:sz="4" w:space="0" w:color="auto"/>
                  </w:tcBorders>
                  <w:shd w:val="clear" w:color="auto" w:fill="auto"/>
                  <w:noWrap/>
                  <w:vAlign w:val="center"/>
                  <w:hideMark/>
                </w:tcPr>
                <w:p w14:paraId="56BE2AF9"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120</w:t>
                  </w:r>
                </w:p>
              </w:tc>
              <w:tc>
                <w:tcPr>
                  <w:tcW w:w="1843" w:type="dxa"/>
                  <w:vMerge/>
                  <w:tcBorders>
                    <w:top w:val="nil"/>
                    <w:left w:val="single" w:sz="4" w:space="0" w:color="auto"/>
                    <w:bottom w:val="single" w:sz="4" w:space="0" w:color="auto"/>
                    <w:right w:val="single" w:sz="4" w:space="0" w:color="auto"/>
                  </w:tcBorders>
                  <w:vAlign w:val="center"/>
                  <w:hideMark/>
                </w:tcPr>
                <w:p w14:paraId="58836D6B" w14:textId="77777777" w:rsidR="00904E23" w:rsidRPr="0097570D" w:rsidRDefault="00904E23" w:rsidP="00904E23">
                  <w:pPr>
                    <w:rPr>
                      <w:rFonts w:ascii="Arial" w:hAnsi="Arial" w:cs="Arial"/>
                      <w:color w:val="000000"/>
                      <w:sz w:val="16"/>
                      <w:szCs w:val="16"/>
                    </w:rPr>
                  </w:pPr>
                </w:p>
              </w:tc>
            </w:tr>
            <w:tr w:rsidR="00904E23" w:rsidRPr="0097570D" w14:paraId="7834F2F5" w14:textId="77777777" w:rsidTr="00904E23">
              <w:trPr>
                <w:trHeight w:val="27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ACCE4E9"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20</w:t>
                  </w:r>
                </w:p>
              </w:tc>
              <w:tc>
                <w:tcPr>
                  <w:tcW w:w="1698" w:type="dxa"/>
                  <w:tcBorders>
                    <w:top w:val="nil"/>
                    <w:left w:val="nil"/>
                    <w:bottom w:val="single" w:sz="4" w:space="0" w:color="auto"/>
                    <w:right w:val="single" w:sz="4" w:space="0" w:color="auto"/>
                  </w:tcBorders>
                  <w:shd w:val="clear" w:color="auto" w:fill="auto"/>
                  <w:noWrap/>
                  <w:vAlign w:val="center"/>
                  <w:hideMark/>
                </w:tcPr>
                <w:p w14:paraId="41766C20"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220</w:t>
                  </w:r>
                </w:p>
              </w:tc>
              <w:tc>
                <w:tcPr>
                  <w:tcW w:w="1843" w:type="dxa"/>
                  <w:vMerge/>
                  <w:tcBorders>
                    <w:top w:val="nil"/>
                    <w:left w:val="single" w:sz="4" w:space="0" w:color="auto"/>
                    <w:bottom w:val="single" w:sz="4" w:space="0" w:color="auto"/>
                    <w:right w:val="single" w:sz="4" w:space="0" w:color="auto"/>
                  </w:tcBorders>
                  <w:vAlign w:val="center"/>
                  <w:hideMark/>
                </w:tcPr>
                <w:p w14:paraId="771EEB47" w14:textId="77777777" w:rsidR="00904E23" w:rsidRPr="0097570D" w:rsidRDefault="00904E23" w:rsidP="00904E23">
                  <w:pPr>
                    <w:rPr>
                      <w:rFonts w:ascii="Arial" w:hAnsi="Arial" w:cs="Arial"/>
                      <w:color w:val="000000"/>
                      <w:sz w:val="16"/>
                      <w:szCs w:val="16"/>
                    </w:rPr>
                  </w:pPr>
                </w:p>
              </w:tc>
            </w:tr>
            <w:tr w:rsidR="00904E23" w:rsidRPr="0097570D" w14:paraId="464F0B02" w14:textId="77777777" w:rsidTr="00904E23">
              <w:trPr>
                <w:trHeight w:val="27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2599E10"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30</w:t>
                  </w:r>
                </w:p>
              </w:tc>
              <w:tc>
                <w:tcPr>
                  <w:tcW w:w="1698" w:type="dxa"/>
                  <w:tcBorders>
                    <w:top w:val="nil"/>
                    <w:left w:val="nil"/>
                    <w:bottom w:val="single" w:sz="4" w:space="0" w:color="auto"/>
                    <w:right w:val="single" w:sz="4" w:space="0" w:color="auto"/>
                  </w:tcBorders>
                  <w:shd w:val="clear" w:color="auto" w:fill="auto"/>
                  <w:noWrap/>
                  <w:vAlign w:val="center"/>
                  <w:hideMark/>
                </w:tcPr>
                <w:p w14:paraId="6311856E"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320</w:t>
                  </w:r>
                </w:p>
              </w:tc>
              <w:tc>
                <w:tcPr>
                  <w:tcW w:w="1843" w:type="dxa"/>
                  <w:vMerge/>
                  <w:tcBorders>
                    <w:top w:val="nil"/>
                    <w:left w:val="single" w:sz="4" w:space="0" w:color="auto"/>
                    <w:bottom w:val="single" w:sz="4" w:space="0" w:color="auto"/>
                    <w:right w:val="single" w:sz="4" w:space="0" w:color="auto"/>
                  </w:tcBorders>
                  <w:vAlign w:val="center"/>
                  <w:hideMark/>
                </w:tcPr>
                <w:p w14:paraId="3238C0F3" w14:textId="77777777" w:rsidR="00904E23" w:rsidRPr="0097570D" w:rsidRDefault="00904E23" w:rsidP="00904E23">
                  <w:pPr>
                    <w:rPr>
                      <w:rFonts w:ascii="Arial" w:hAnsi="Arial" w:cs="Arial"/>
                      <w:color w:val="000000"/>
                      <w:sz w:val="16"/>
                      <w:szCs w:val="16"/>
                    </w:rPr>
                  </w:pPr>
                </w:p>
              </w:tc>
            </w:tr>
            <w:tr w:rsidR="00904E23" w:rsidRPr="0097570D" w14:paraId="160C2324" w14:textId="77777777" w:rsidTr="00904E23">
              <w:trPr>
                <w:trHeight w:val="26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16638AC" w14:textId="77777777" w:rsidR="00904E23" w:rsidRPr="0097570D" w:rsidRDefault="00904E23" w:rsidP="00904E23">
                  <w:pPr>
                    <w:rPr>
                      <w:rFonts w:ascii="Arial" w:hAnsi="Arial" w:cs="Arial"/>
                      <w:b/>
                      <w:bCs/>
                      <w:color w:val="000000"/>
                      <w:sz w:val="16"/>
                      <w:szCs w:val="16"/>
                    </w:rPr>
                  </w:pPr>
                  <w:r w:rsidRPr="0097570D">
                    <w:rPr>
                      <w:rFonts w:ascii="Arial" w:hAnsi="Arial" w:cs="Arial"/>
                      <w:b/>
                      <w:bCs/>
                      <w:color w:val="000000"/>
                      <w:sz w:val="16"/>
                      <w:szCs w:val="16"/>
                    </w:rPr>
                    <w:t>110</w:t>
                  </w:r>
                </w:p>
              </w:tc>
              <w:tc>
                <w:tcPr>
                  <w:tcW w:w="1698" w:type="dxa"/>
                  <w:tcBorders>
                    <w:top w:val="nil"/>
                    <w:left w:val="nil"/>
                    <w:bottom w:val="single" w:sz="4" w:space="0" w:color="auto"/>
                    <w:right w:val="single" w:sz="4" w:space="0" w:color="auto"/>
                  </w:tcBorders>
                  <w:shd w:val="clear" w:color="auto" w:fill="auto"/>
                  <w:noWrap/>
                  <w:vAlign w:val="center"/>
                  <w:hideMark/>
                </w:tcPr>
                <w:p w14:paraId="2998FC5F" w14:textId="77777777" w:rsidR="00904E23" w:rsidRPr="0097570D" w:rsidRDefault="00904E23" w:rsidP="00904E23">
                  <w:pPr>
                    <w:rPr>
                      <w:rFonts w:ascii="Arial" w:hAnsi="Arial" w:cs="Arial"/>
                      <w:color w:val="000000"/>
                      <w:sz w:val="16"/>
                      <w:szCs w:val="16"/>
                    </w:rPr>
                  </w:pPr>
                  <w:r w:rsidRPr="0097570D">
                    <w:rPr>
                      <w:rFonts w:ascii="Arial" w:hAnsi="Arial" w:cs="Arial"/>
                      <w:color w:val="000000"/>
                      <w:sz w:val="16"/>
                      <w:szCs w:val="16"/>
                    </w:rPr>
                    <w:t>1100</w:t>
                  </w:r>
                </w:p>
              </w:tc>
              <w:tc>
                <w:tcPr>
                  <w:tcW w:w="1843" w:type="dxa"/>
                  <w:tcBorders>
                    <w:top w:val="nil"/>
                    <w:left w:val="nil"/>
                    <w:bottom w:val="single" w:sz="4" w:space="0" w:color="auto"/>
                    <w:right w:val="single" w:sz="4" w:space="0" w:color="auto"/>
                  </w:tcBorders>
                  <w:shd w:val="clear" w:color="auto" w:fill="auto"/>
                  <w:noWrap/>
                  <w:vAlign w:val="center"/>
                  <w:hideMark/>
                </w:tcPr>
                <w:p w14:paraId="6D1692D7" w14:textId="2A70137A" w:rsidR="00904E23" w:rsidRPr="0097570D" w:rsidRDefault="009654B9" w:rsidP="00904E23">
                  <w:pPr>
                    <w:rPr>
                      <w:rFonts w:ascii="Arial" w:hAnsi="Arial" w:cs="Arial"/>
                      <w:color w:val="000000"/>
                      <w:sz w:val="16"/>
                      <w:szCs w:val="16"/>
                    </w:rPr>
                  </w:pPr>
                  <w:r>
                    <w:rPr>
                      <w:rFonts w:ascii="Arial" w:hAnsi="Arial" w:cs="Arial"/>
                      <w:color w:val="000000"/>
                      <w:sz w:val="16"/>
                      <w:szCs w:val="16"/>
                    </w:rPr>
                    <w:t>4</w:t>
                  </w:r>
                </w:p>
              </w:tc>
            </w:tr>
          </w:tbl>
          <w:p w14:paraId="2D5C8AD6" w14:textId="77777777" w:rsidR="00904E23" w:rsidRDefault="00904E23" w:rsidP="00904E23">
            <w:pPr>
              <w:autoSpaceDE w:val="0"/>
              <w:autoSpaceDN w:val="0"/>
              <w:adjustRightInd w:val="0"/>
              <w:ind w:left="353"/>
              <w:rPr>
                <w:rFonts w:ascii="Arial" w:hAnsi="Arial"/>
                <w:i/>
                <w:iCs/>
                <w:sz w:val="16"/>
                <w:szCs w:val="16"/>
              </w:rPr>
            </w:pPr>
          </w:p>
          <w:p w14:paraId="2394EC4D" w14:textId="77777777" w:rsidR="00904E23" w:rsidRDefault="00904E23" w:rsidP="00904E23">
            <w:pPr>
              <w:autoSpaceDE w:val="0"/>
              <w:autoSpaceDN w:val="0"/>
              <w:adjustRightInd w:val="0"/>
              <w:ind w:left="353"/>
              <w:rPr>
                <w:rFonts w:ascii="Arial" w:hAnsi="Arial"/>
                <w:i/>
                <w:iCs/>
                <w:sz w:val="16"/>
                <w:szCs w:val="16"/>
              </w:rPr>
            </w:pPr>
            <w:r w:rsidRPr="00696ABD">
              <w:rPr>
                <w:rFonts w:ascii="Arial" w:hAnsi="Arial"/>
                <w:i/>
                <w:iCs/>
                <w:sz w:val="16"/>
                <w:szCs w:val="16"/>
              </w:rPr>
              <w:t>Für Arbeiten in der Nähe von Gleichspannungsanlagen bis 275 kV dürfen</w:t>
            </w:r>
            <w:r>
              <w:rPr>
                <w:rFonts w:ascii="Arial" w:hAnsi="Arial"/>
                <w:i/>
                <w:iCs/>
                <w:sz w:val="16"/>
                <w:szCs w:val="16"/>
              </w:rPr>
              <w:t xml:space="preserve"> </w:t>
            </w:r>
            <w:r w:rsidRPr="00696ABD">
              <w:rPr>
                <w:rFonts w:ascii="Arial" w:hAnsi="Arial"/>
                <w:i/>
                <w:iCs/>
                <w:sz w:val="16"/>
                <w:szCs w:val="16"/>
              </w:rPr>
              <w:t xml:space="preserve">die Schutzabstände der </w:t>
            </w:r>
            <w:r w:rsidRPr="00696ABD">
              <w:rPr>
                <w:rFonts w:ascii="Arial" w:hAnsi="Arial" w:cs="Arial"/>
                <w:b/>
                <w:i/>
                <w:iCs/>
                <w:color w:val="0070C0"/>
                <w:sz w:val="16"/>
                <w:szCs w:val="16"/>
              </w:rPr>
              <w:t>Annährungszone D</w:t>
            </w:r>
            <w:r w:rsidRPr="00904E23">
              <w:rPr>
                <w:rFonts w:ascii="Arial" w:hAnsi="Arial" w:cs="Arial"/>
                <w:b/>
                <w:i/>
                <w:iCs/>
                <w:color w:val="0070C0"/>
                <w:sz w:val="16"/>
                <w:szCs w:val="16"/>
                <w:vertAlign w:val="subscript"/>
              </w:rPr>
              <w:t>V</w:t>
            </w:r>
            <w:r w:rsidRPr="00696ABD">
              <w:rPr>
                <w:rFonts w:ascii="Arial" w:hAnsi="Arial"/>
                <w:i/>
                <w:iCs/>
                <w:sz w:val="16"/>
                <w:szCs w:val="16"/>
              </w:rPr>
              <w:t xml:space="preserve"> für Wechselspannung nicht unterschritten werden</w:t>
            </w:r>
          </w:p>
          <w:p w14:paraId="6696858A" w14:textId="0A596C1B" w:rsidR="00904E23" w:rsidRPr="00C42C8E" w:rsidRDefault="00904E23" w:rsidP="00904E23">
            <w:pPr>
              <w:autoSpaceDE w:val="0"/>
              <w:autoSpaceDN w:val="0"/>
              <w:adjustRightInd w:val="0"/>
              <w:ind w:left="353"/>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bl>
    <w:p w14:paraId="748D3A0A" w14:textId="77777777" w:rsidR="00904E23" w:rsidRDefault="00904E23">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2C7A8D5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0B8E86A4" w14:textId="77777777" w:rsidR="000063C3" w:rsidRPr="00D57FCF" w:rsidRDefault="000063C3" w:rsidP="00C45FB1">
            <w:pPr>
              <w:numPr>
                <w:ilvl w:val="0"/>
                <w:numId w:val="14"/>
              </w:numPr>
              <w:rPr>
                <w:rFonts w:ascii="Arial" w:hAnsi="Arial"/>
              </w:rPr>
            </w:pPr>
            <w:r w:rsidRPr="00D57FCF">
              <w:rPr>
                <w:rFonts w:ascii="Arial" w:hAnsi="Arial"/>
              </w:rPr>
              <w:t>Sicherhei</w:t>
            </w:r>
            <w:r>
              <w:rPr>
                <w:rFonts w:ascii="Arial" w:hAnsi="Arial"/>
              </w:rPr>
              <w:t>t am Arbeitsplatz gewährleisten:</w:t>
            </w:r>
          </w:p>
          <w:p w14:paraId="75CFF739" w14:textId="77777777" w:rsidR="000063C3" w:rsidRDefault="000063C3" w:rsidP="00A07C51">
            <w:pPr>
              <w:numPr>
                <w:ilvl w:val="0"/>
                <w:numId w:val="17"/>
              </w:numPr>
              <w:rPr>
                <w:rFonts w:ascii="Arial" w:hAnsi="Arial" w:cs="Arial"/>
              </w:rPr>
            </w:pPr>
            <w:r>
              <w:rPr>
                <w:rFonts w:ascii="Arial" w:hAnsi="Arial" w:cs="Arial"/>
              </w:rPr>
              <w:t>Beleuchtung</w:t>
            </w:r>
          </w:p>
          <w:p w14:paraId="464C4802" w14:textId="77777777" w:rsidR="000063C3" w:rsidRDefault="000063C3" w:rsidP="00A07C51">
            <w:pPr>
              <w:numPr>
                <w:ilvl w:val="0"/>
                <w:numId w:val="17"/>
              </w:numPr>
              <w:rPr>
                <w:rFonts w:ascii="Arial" w:hAnsi="Arial" w:cs="Arial"/>
              </w:rPr>
            </w:pPr>
            <w:r>
              <w:rPr>
                <w:rFonts w:ascii="Arial" w:hAnsi="Arial" w:cs="Arial"/>
              </w:rPr>
              <w:t>Bewegungsfreiheit</w:t>
            </w:r>
          </w:p>
          <w:p w14:paraId="777349C4" w14:textId="77777777" w:rsidR="000063C3" w:rsidRDefault="000063C3" w:rsidP="00A07C51">
            <w:pPr>
              <w:numPr>
                <w:ilvl w:val="0"/>
                <w:numId w:val="17"/>
              </w:numPr>
              <w:rPr>
                <w:rFonts w:ascii="Arial" w:hAnsi="Arial" w:cs="Arial"/>
              </w:rPr>
            </w:pPr>
            <w:r>
              <w:rPr>
                <w:rFonts w:ascii="Arial" w:hAnsi="Arial" w:cs="Arial"/>
              </w:rPr>
              <w:t>Standsicherheit</w:t>
            </w:r>
          </w:p>
          <w:p w14:paraId="1CE1EAA1" w14:textId="77777777" w:rsidR="000063C3" w:rsidRDefault="000063C3" w:rsidP="00A07C51">
            <w:pPr>
              <w:numPr>
                <w:ilvl w:val="0"/>
                <w:numId w:val="17"/>
              </w:numPr>
              <w:rPr>
                <w:rFonts w:ascii="Arial" w:hAnsi="Arial" w:cs="Arial"/>
              </w:rPr>
            </w:pPr>
            <w:r>
              <w:rPr>
                <w:rFonts w:ascii="Arial" w:hAnsi="Arial" w:cs="Arial"/>
              </w:rPr>
              <w:t>Absperrung</w:t>
            </w:r>
          </w:p>
          <w:p w14:paraId="21F2D0DF" w14:textId="77777777" w:rsidR="000063C3" w:rsidRDefault="000063C3" w:rsidP="00A07C51">
            <w:pPr>
              <w:numPr>
                <w:ilvl w:val="0"/>
                <w:numId w:val="17"/>
              </w:numPr>
              <w:rPr>
                <w:rFonts w:ascii="Arial" w:hAnsi="Arial" w:cs="Arial"/>
              </w:rPr>
            </w:pPr>
            <w:r>
              <w:rPr>
                <w:rFonts w:ascii="Arial" w:hAnsi="Arial" w:cs="Arial"/>
              </w:rPr>
              <w:t>Fluchtweg</w:t>
            </w:r>
          </w:p>
          <w:p w14:paraId="6BBA35F9" w14:textId="11EB925A" w:rsidR="006159F2" w:rsidRPr="006159F2" w:rsidRDefault="006159F2" w:rsidP="00C45FB1">
            <w:pPr>
              <w:numPr>
                <w:ilvl w:val="0"/>
                <w:numId w:val="14"/>
              </w:numPr>
              <w:rPr>
                <w:rFonts w:ascii="Arial" w:hAnsi="Arial" w:cs="Arial"/>
              </w:rPr>
            </w:pPr>
            <w:r w:rsidRPr="006159F2">
              <w:rPr>
                <w:rFonts w:ascii="Arial" w:hAnsi="Arial"/>
                <w:bCs/>
              </w:rPr>
              <w:t xml:space="preserve">Bei Anwendung des Schutzes durch Abstand müssen beim </w:t>
            </w:r>
            <w:r w:rsidRPr="00C42C8E">
              <w:rPr>
                <w:rFonts w:ascii="Arial" w:hAnsi="Arial"/>
                <w:b/>
                <w:i/>
                <w:iCs/>
                <w:color w:val="00B050"/>
              </w:rPr>
              <w:t>Mindestarbeitsabstand D</w:t>
            </w:r>
            <w:r w:rsidRPr="00BB0856">
              <w:rPr>
                <w:rFonts w:ascii="Arial" w:hAnsi="Arial"/>
                <w:b/>
                <w:i/>
                <w:iCs/>
                <w:color w:val="00B050"/>
                <w:vertAlign w:val="subscript"/>
              </w:rPr>
              <w:t>WV</w:t>
            </w:r>
            <w:r w:rsidRPr="00C42C8E">
              <w:rPr>
                <w:rFonts w:ascii="Arial" w:hAnsi="Arial"/>
                <w:b/>
              </w:rPr>
              <w:t xml:space="preserve"> </w:t>
            </w:r>
            <w:r w:rsidRPr="006159F2">
              <w:rPr>
                <w:rFonts w:ascii="Arial" w:hAnsi="Arial"/>
                <w:bCs/>
              </w:rPr>
              <w:t xml:space="preserve">Bewegungen von Leitern und/oder Geräten, wie z. B. ausschwingende Lasten, Trag- und Hebegeräten berücksichtigt werden und dieser ist vom nächstgelegenen Leiter oder blanken, unter Spannung stehenden Teil zu messen. </w:t>
            </w:r>
          </w:p>
          <w:p w14:paraId="0C4EDDB6" w14:textId="5976B39F" w:rsidR="006159F2" w:rsidRPr="006159F2" w:rsidRDefault="006159F2" w:rsidP="00C45FB1">
            <w:pPr>
              <w:numPr>
                <w:ilvl w:val="0"/>
                <w:numId w:val="14"/>
              </w:numPr>
              <w:rPr>
                <w:rFonts w:ascii="Arial" w:hAnsi="Arial"/>
                <w:bCs/>
              </w:rPr>
            </w:pPr>
            <w:r w:rsidRPr="006159F2">
              <w:rPr>
                <w:rFonts w:ascii="Arial" w:hAnsi="Arial"/>
                <w:bCs/>
              </w:rPr>
              <w:t>Bei Freileitungen sind alle möglichen Bewegungen der Leiterseile in Betracht zu ziehen sowie jede Bewegung oder Verlagerung, jedes Ausschwingen, Wegschnellen oder Herunterfallen von Gegenständen, die bei der Arbeit benutzt werden.</w:t>
            </w:r>
          </w:p>
          <w:p w14:paraId="7601F301" w14:textId="4FBBB30F" w:rsidR="00C45FB1" w:rsidRPr="00C45FB1" w:rsidRDefault="00C45FB1" w:rsidP="00C45FB1">
            <w:pPr>
              <w:pStyle w:val="Listenabsatz"/>
              <w:numPr>
                <w:ilvl w:val="0"/>
                <w:numId w:val="14"/>
              </w:numPr>
              <w:rPr>
                <w:rFonts w:ascii="Arial" w:hAnsi="Arial" w:cs="Arial"/>
              </w:rPr>
            </w:pPr>
            <w:r w:rsidRPr="009224D6">
              <w:rPr>
                <w:rFonts w:ascii="Arial" w:hAnsi="Arial" w:cs="Arial"/>
              </w:rPr>
              <w:t xml:space="preserve">Bei allen Arbeiten ist </w:t>
            </w:r>
            <w:r>
              <w:rPr>
                <w:rFonts w:ascii="Arial" w:hAnsi="Arial" w:cs="Arial"/>
              </w:rPr>
              <w:t>d</w:t>
            </w:r>
            <w:r w:rsidRPr="009224D6">
              <w:rPr>
                <w:rFonts w:ascii="Arial" w:hAnsi="Arial" w:cs="Arial"/>
              </w:rPr>
              <w:t>er</w:t>
            </w:r>
            <w:r>
              <w:rPr>
                <w:rFonts w:ascii="Arial" w:hAnsi="Arial" w:cs="Arial"/>
              </w:rPr>
              <w:t xml:space="preserve"> festgelegte</w:t>
            </w:r>
            <w:r w:rsidRPr="009224D6">
              <w:rPr>
                <w:rFonts w:ascii="Arial" w:hAnsi="Arial" w:cs="Arial"/>
              </w:rPr>
              <w:t xml:space="preserve"> </w:t>
            </w:r>
            <w:r w:rsidRPr="00C42C8E">
              <w:rPr>
                <w:rFonts w:ascii="Arial" w:hAnsi="Arial" w:cs="Arial"/>
                <w:b/>
                <w:bCs/>
                <w:i/>
                <w:iCs/>
                <w:color w:val="00B050"/>
              </w:rPr>
              <w:t>Mindestarbeitsabstand D</w:t>
            </w:r>
            <w:r w:rsidRPr="00BB0856">
              <w:rPr>
                <w:rFonts w:ascii="Arial" w:hAnsi="Arial" w:cs="Arial"/>
                <w:b/>
                <w:bCs/>
                <w:i/>
                <w:iCs/>
                <w:color w:val="00B050"/>
                <w:vertAlign w:val="subscript"/>
              </w:rPr>
              <w:t>WV</w:t>
            </w:r>
            <w:r w:rsidRPr="00C16BB5">
              <w:rPr>
                <w:rFonts w:ascii="Arial" w:hAnsi="Arial" w:cs="Arial"/>
                <w:color w:val="00B050"/>
              </w:rPr>
              <w:t xml:space="preserve"> </w:t>
            </w:r>
            <w:r w:rsidRPr="009224D6">
              <w:rPr>
                <w:rFonts w:ascii="Arial" w:hAnsi="Arial" w:cs="Arial"/>
              </w:rPr>
              <w:t>einzuhalten</w:t>
            </w:r>
            <w:r>
              <w:rPr>
                <w:rFonts w:ascii="Arial" w:hAnsi="Arial" w:cs="Arial"/>
              </w:rPr>
              <w:t>.</w:t>
            </w:r>
          </w:p>
          <w:p w14:paraId="3D9250C2" w14:textId="60049FFD" w:rsidR="00443CAA" w:rsidRPr="00904E23" w:rsidRDefault="000063C3" w:rsidP="00904E23">
            <w:pPr>
              <w:numPr>
                <w:ilvl w:val="0"/>
                <w:numId w:val="14"/>
              </w:numPr>
              <w:rPr>
                <w:rFonts w:ascii="Arial" w:hAnsi="Arial"/>
              </w:rPr>
            </w:pPr>
            <w:r w:rsidRPr="0097570D">
              <w:rPr>
                <w:rFonts w:ascii="Arial" w:hAnsi="Arial"/>
              </w:rPr>
              <w:t>Bei Arbeiten hinter Schutzvorrichtungen mit vollständigem Berührungsschutz sind keine Schutzabstände erforderlich.</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904E23" w:rsidRPr="00443CAA" w14:paraId="1BDEFD6B" w14:textId="77777777" w:rsidTr="004F63D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CEFF034" w14:textId="77777777" w:rsidR="00904E23" w:rsidRPr="00443CAA" w:rsidRDefault="00904E23" w:rsidP="004F63DB">
            <w:pPr>
              <w:jc w:val="center"/>
              <w:rPr>
                <w:rFonts w:ascii="Arial" w:hAnsi="Arial" w:cs="Arial"/>
                <w:b/>
                <w:color w:val="000000" w:themeColor="text1"/>
                <w:sz w:val="24"/>
              </w:rPr>
            </w:pPr>
            <w:r>
              <w:rPr>
                <w:rFonts w:ascii="Arial" w:hAnsi="Arial"/>
                <w:b/>
                <w:sz w:val="24"/>
              </w:rPr>
              <w:t>Abschluss der Arbeiten</w:t>
            </w:r>
          </w:p>
        </w:tc>
      </w:tr>
      <w:tr w:rsidR="00904E23" w:rsidRPr="00443CAA" w14:paraId="1E1F8447" w14:textId="77777777" w:rsidTr="004F63DB">
        <w:trPr>
          <w:trHeight w:val="20"/>
        </w:trPr>
        <w:tc>
          <w:tcPr>
            <w:tcW w:w="1276" w:type="dxa"/>
            <w:tcBorders>
              <w:top w:val="single" w:sz="48" w:space="0" w:color="FFFF00"/>
              <w:left w:val="single" w:sz="48" w:space="0" w:color="FFFF00"/>
              <w:bottom w:val="single" w:sz="48" w:space="0" w:color="FFFF00"/>
            </w:tcBorders>
            <w:vAlign w:val="center"/>
          </w:tcPr>
          <w:p w14:paraId="54ACB588" w14:textId="77777777" w:rsidR="00904E23" w:rsidRPr="00443CAA" w:rsidRDefault="00904E23" w:rsidP="004F63DB">
            <w:pPr>
              <w:jc w:val="center"/>
              <w:rPr>
                <w:rFonts w:ascii="Arial" w:hAnsi="Arial" w:cs="Arial"/>
              </w:rPr>
            </w:pPr>
          </w:p>
        </w:tc>
        <w:tc>
          <w:tcPr>
            <w:tcW w:w="8222" w:type="dxa"/>
            <w:tcBorders>
              <w:top w:val="single" w:sz="48" w:space="0" w:color="FFFF00"/>
              <w:bottom w:val="single" w:sz="48" w:space="0" w:color="FFFF00"/>
            </w:tcBorders>
            <w:vAlign w:val="center"/>
          </w:tcPr>
          <w:p w14:paraId="00BCFD13" w14:textId="77777777" w:rsidR="00904E23" w:rsidRPr="000063C3" w:rsidRDefault="00904E23" w:rsidP="004F63DB">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Herstellen des ordnungsgemäßen und sicheren Anlagenzustands.</w:t>
            </w:r>
          </w:p>
          <w:p w14:paraId="6D456D22" w14:textId="77777777" w:rsidR="00904E23" w:rsidRPr="000063C3" w:rsidRDefault="00904E23" w:rsidP="004F63DB">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Räumen der Arbeitsstelle.</w:t>
            </w:r>
          </w:p>
          <w:p w14:paraId="1B78AA24" w14:textId="77777777" w:rsidR="00904E23" w:rsidRPr="00AF3CBB" w:rsidRDefault="00904E23" w:rsidP="004F63DB">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 xml:space="preserve">Mitgebrachte Werkzeuge und Arbeitsmittel sind aus der Schaltanlage zu entfernen, </w:t>
            </w:r>
            <w:r>
              <w:rPr>
                <w:rFonts w:ascii="Arial" w:hAnsi="Arial" w:cs="Arial"/>
                <w:color w:val="000000"/>
              </w:rPr>
              <w:t xml:space="preserve">zu </w:t>
            </w:r>
            <w:r w:rsidRPr="000063C3">
              <w:rPr>
                <w:rFonts w:ascii="Arial" w:hAnsi="Arial" w:cs="Arial"/>
                <w:color w:val="000000"/>
              </w:rPr>
              <w:t xml:space="preserve">kontrollieren und </w:t>
            </w:r>
            <w:r>
              <w:rPr>
                <w:rFonts w:ascii="Arial" w:hAnsi="Arial" w:cs="Arial"/>
                <w:color w:val="000000"/>
              </w:rPr>
              <w:t xml:space="preserve">zu </w:t>
            </w:r>
            <w:r w:rsidRPr="000063C3">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7F23DE99" w14:textId="77777777" w:rsidR="00904E23" w:rsidRPr="00443CAA" w:rsidRDefault="00904E23" w:rsidP="004F63DB">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3DB1BEB9" w14:textId="76FAD106" w:rsidR="0025652D" w:rsidRPr="002100CE" w:rsidRDefault="0025652D" w:rsidP="0025652D">
      <w:pPr>
        <w:rPr>
          <w:rFonts w:ascii="Arial" w:hAnsi="Arial" w:cs="Arial"/>
          <w:b/>
          <w:sz w:val="16"/>
        </w:rPr>
      </w:pPr>
    </w:p>
    <w:sectPr w:rsidR="0025652D" w:rsidRPr="002100CE"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756D" w14:textId="77777777" w:rsidR="0053562A" w:rsidRDefault="0053562A">
      <w:r>
        <w:separator/>
      </w:r>
    </w:p>
  </w:endnote>
  <w:endnote w:type="continuationSeparator" w:id="0">
    <w:p w14:paraId="14BEC68A" w14:textId="77777777" w:rsidR="0053562A" w:rsidRDefault="0053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344F553"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3A4FD256"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09397ADA" w:rsidR="00443CAA" w:rsidRPr="00443CAA" w:rsidRDefault="0052002D" w:rsidP="00443CAA">
          <w:pPr>
            <w:pStyle w:val="Fuzeile"/>
            <w:rPr>
              <w:rFonts w:ascii="Arial" w:hAnsi="Arial" w:cs="Arial"/>
              <w:sz w:val="16"/>
              <w:szCs w:val="16"/>
            </w:rPr>
          </w:pPr>
          <w:r>
            <w:rPr>
              <w:rFonts w:ascii="Arial" w:hAnsi="Arial" w:cs="Arial"/>
              <w:sz w:val="16"/>
              <w:szCs w:val="16"/>
            </w:rPr>
            <w:t>0</w:t>
          </w:r>
          <w:r w:rsidR="00FD58D8">
            <w:rPr>
              <w:rFonts w:ascii="Arial" w:hAnsi="Arial" w:cs="Arial"/>
              <w:sz w:val="16"/>
              <w:szCs w:val="16"/>
            </w:rPr>
            <w:t>6</w:t>
          </w:r>
          <w:r>
            <w:rPr>
              <w:rFonts w:ascii="Arial" w:hAnsi="Arial" w:cs="Arial"/>
              <w:sz w:val="16"/>
              <w:szCs w:val="16"/>
            </w:rPr>
            <w:t>.2023</w:t>
          </w:r>
        </w:p>
      </w:tc>
      <w:tc>
        <w:tcPr>
          <w:tcW w:w="1306" w:type="dxa"/>
          <w:vAlign w:val="center"/>
        </w:tcPr>
        <w:p w14:paraId="6A108B5B" w14:textId="17BC9547" w:rsidR="00443CAA" w:rsidRPr="00443CAA" w:rsidRDefault="00443CAA" w:rsidP="00443CAA">
          <w:pPr>
            <w:pStyle w:val="Fuzeile"/>
            <w:rPr>
              <w:rFonts w:ascii="Arial" w:hAnsi="Arial" w:cs="Arial"/>
              <w:sz w:val="16"/>
              <w:szCs w:val="16"/>
            </w:rPr>
          </w:pPr>
        </w:p>
      </w:tc>
      <w:tc>
        <w:tcPr>
          <w:tcW w:w="1305" w:type="dxa"/>
          <w:vAlign w:val="center"/>
        </w:tcPr>
        <w:p w14:paraId="17BF0E8F" w14:textId="278440F4"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3C12763" w:rsidR="00443CAA" w:rsidRPr="00443CAA" w:rsidRDefault="00443CAA" w:rsidP="00443CAA">
          <w:pPr>
            <w:pStyle w:val="Fuzeile"/>
            <w:rPr>
              <w:rFonts w:ascii="Arial" w:hAnsi="Arial" w:cs="Arial"/>
              <w:sz w:val="16"/>
              <w:szCs w:val="16"/>
            </w:rPr>
          </w:pPr>
        </w:p>
      </w:tc>
      <w:tc>
        <w:tcPr>
          <w:tcW w:w="1305" w:type="dxa"/>
          <w:vAlign w:val="center"/>
        </w:tcPr>
        <w:p w14:paraId="7E9580B3" w14:textId="38B786F5"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41DD" w14:textId="77777777" w:rsidR="0053562A" w:rsidRDefault="0053562A">
      <w:r>
        <w:separator/>
      </w:r>
    </w:p>
  </w:footnote>
  <w:footnote w:type="continuationSeparator" w:id="0">
    <w:p w14:paraId="0E679E2C" w14:textId="77777777" w:rsidR="0053562A" w:rsidRDefault="0053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995020FA"/>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E7D12A6"/>
    <w:multiLevelType w:val="singleLevel"/>
    <w:tmpl w:val="26225EF6"/>
    <w:lvl w:ilvl="0">
      <w:start w:val="1"/>
      <w:numFmt w:val="decimal"/>
      <w:lvlText w:val="%1."/>
      <w:lvlJc w:val="left"/>
      <w:pPr>
        <w:tabs>
          <w:tab w:val="num" w:pos="360"/>
        </w:tabs>
        <w:ind w:left="360" w:hanging="360"/>
      </w:pPr>
      <w:rPr>
        <w:b w:val="0"/>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0846F6"/>
    <w:multiLevelType w:val="hybridMultilevel"/>
    <w:tmpl w:val="2206C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7A02AA"/>
    <w:multiLevelType w:val="multilevel"/>
    <w:tmpl w:val="D91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70416"/>
    <w:multiLevelType w:val="hybridMultilevel"/>
    <w:tmpl w:val="E80A7DC2"/>
    <w:lvl w:ilvl="0" w:tplc="AE9E5B7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3379167">
    <w:abstractNumId w:val="13"/>
  </w:num>
  <w:num w:numId="2" w16cid:durableId="583077185">
    <w:abstractNumId w:val="3"/>
  </w:num>
  <w:num w:numId="3" w16cid:durableId="1491016750">
    <w:abstractNumId w:val="1"/>
  </w:num>
  <w:num w:numId="4" w16cid:durableId="529802356">
    <w:abstractNumId w:val="8"/>
  </w:num>
  <w:num w:numId="5" w16cid:durableId="713968449">
    <w:abstractNumId w:val="2"/>
  </w:num>
  <w:num w:numId="6" w16cid:durableId="969627819">
    <w:abstractNumId w:val="9"/>
  </w:num>
  <w:num w:numId="7" w16cid:durableId="1544171756">
    <w:abstractNumId w:val="5"/>
  </w:num>
  <w:num w:numId="8" w16cid:durableId="1892695368">
    <w:abstractNumId w:val="4"/>
  </w:num>
  <w:num w:numId="9" w16cid:durableId="1250777485">
    <w:abstractNumId w:val="7"/>
  </w:num>
  <w:num w:numId="10" w16cid:durableId="692653033">
    <w:abstractNumId w:val="6"/>
  </w:num>
  <w:num w:numId="11" w16cid:durableId="608776385">
    <w:abstractNumId w:val="12"/>
  </w:num>
  <w:num w:numId="12" w16cid:durableId="898328274">
    <w:abstractNumId w:val="11"/>
  </w:num>
  <w:num w:numId="13" w16cid:durableId="753815343">
    <w:abstractNumId w:val="0"/>
  </w:num>
  <w:num w:numId="14" w16cid:durableId="1769888691">
    <w:abstractNumId w:val="10"/>
  </w:num>
  <w:num w:numId="15" w16cid:durableId="309020566">
    <w:abstractNumId w:val="15"/>
  </w:num>
  <w:num w:numId="16" w16cid:durableId="2016880384">
    <w:abstractNumId w:val="16"/>
  </w:num>
  <w:num w:numId="17" w16cid:durableId="128923829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63C3"/>
    <w:rsid w:val="000407DC"/>
    <w:rsid w:val="00051656"/>
    <w:rsid w:val="0006392D"/>
    <w:rsid w:val="00065A41"/>
    <w:rsid w:val="00071BFC"/>
    <w:rsid w:val="00090777"/>
    <w:rsid w:val="000952E7"/>
    <w:rsid w:val="000B5763"/>
    <w:rsid w:val="000E167E"/>
    <w:rsid w:val="001120FB"/>
    <w:rsid w:val="00123EDB"/>
    <w:rsid w:val="001373DB"/>
    <w:rsid w:val="00155A4B"/>
    <w:rsid w:val="00166B84"/>
    <w:rsid w:val="001731EB"/>
    <w:rsid w:val="00175321"/>
    <w:rsid w:val="001B3D73"/>
    <w:rsid w:val="001C0D86"/>
    <w:rsid w:val="001D13D9"/>
    <w:rsid w:val="002010DD"/>
    <w:rsid w:val="002100CE"/>
    <w:rsid w:val="002101C1"/>
    <w:rsid w:val="00243A70"/>
    <w:rsid w:val="002474B6"/>
    <w:rsid w:val="0025652D"/>
    <w:rsid w:val="002649A4"/>
    <w:rsid w:val="00267F58"/>
    <w:rsid w:val="0027021C"/>
    <w:rsid w:val="00274EB7"/>
    <w:rsid w:val="002755E7"/>
    <w:rsid w:val="00275A07"/>
    <w:rsid w:val="002779BD"/>
    <w:rsid w:val="002B30C3"/>
    <w:rsid w:val="002E0363"/>
    <w:rsid w:val="002F11B7"/>
    <w:rsid w:val="002F58E2"/>
    <w:rsid w:val="003154FE"/>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66787"/>
    <w:rsid w:val="00480283"/>
    <w:rsid w:val="00487CD4"/>
    <w:rsid w:val="00496444"/>
    <w:rsid w:val="004C1EFB"/>
    <w:rsid w:val="004D1A61"/>
    <w:rsid w:val="005056D6"/>
    <w:rsid w:val="00512FEC"/>
    <w:rsid w:val="00517BC3"/>
    <w:rsid w:val="0052002D"/>
    <w:rsid w:val="00524923"/>
    <w:rsid w:val="00531C60"/>
    <w:rsid w:val="0053562A"/>
    <w:rsid w:val="00537EFB"/>
    <w:rsid w:val="0055336F"/>
    <w:rsid w:val="00553DB4"/>
    <w:rsid w:val="00563060"/>
    <w:rsid w:val="005854D9"/>
    <w:rsid w:val="00594E62"/>
    <w:rsid w:val="005D0F9B"/>
    <w:rsid w:val="006159F2"/>
    <w:rsid w:val="0061606E"/>
    <w:rsid w:val="00624B08"/>
    <w:rsid w:val="00632069"/>
    <w:rsid w:val="00634269"/>
    <w:rsid w:val="0063585E"/>
    <w:rsid w:val="00652D78"/>
    <w:rsid w:val="006637B4"/>
    <w:rsid w:val="00663A25"/>
    <w:rsid w:val="00664BB9"/>
    <w:rsid w:val="00696ABD"/>
    <w:rsid w:val="006A0431"/>
    <w:rsid w:val="006A13A7"/>
    <w:rsid w:val="006B6E99"/>
    <w:rsid w:val="006D0237"/>
    <w:rsid w:val="006F0421"/>
    <w:rsid w:val="006F0BC6"/>
    <w:rsid w:val="006F26A6"/>
    <w:rsid w:val="006F55D9"/>
    <w:rsid w:val="00714F47"/>
    <w:rsid w:val="007155FB"/>
    <w:rsid w:val="00717668"/>
    <w:rsid w:val="007206D9"/>
    <w:rsid w:val="00722AB9"/>
    <w:rsid w:val="00723F83"/>
    <w:rsid w:val="007421EA"/>
    <w:rsid w:val="00765E10"/>
    <w:rsid w:val="007879A1"/>
    <w:rsid w:val="0079017B"/>
    <w:rsid w:val="007919BE"/>
    <w:rsid w:val="007B4821"/>
    <w:rsid w:val="007E6E46"/>
    <w:rsid w:val="008001DC"/>
    <w:rsid w:val="008077FA"/>
    <w:rsid w:val="00812559"/>
    <w:rsid w:val="00880730"/>
    <w:rsid w:val="00882E70"/>
    <w:rsid w:val="008973F4"/>
    <w:rsid w:val="008A386C"/>
    <w:rsid w:val="008A7883"/>
    <w:rsid w:val="008B3873"/>
    <w:rsid w:val="008C282C"/>
    <w:rsid w:val="008C3C6C"/>
    <w:rsid w:val="00903640"/>
    <w:rsid w:val="00904E23"/>
    <w:rsid w:val="009065B5"/>
    <w:rsid w:val="0090740F"/>
    <w:rsid w:val="00911741"/>
    <w:rsid w:val="0091523E"/>
    <w:rsid w:val="00920AA7"/>
    <w:rsid w:val="009224D6"/>
    <w:rsid w:val="00933226"/>
    <w:rsid w:val="00952CB0"/>
    <w:rsid w:val="009654B9"/>
    <w:rsid w:val="00971236"/>
    <w:rsid w:val="00973508"/>
    <w:rsid w:val="0097486C"/>
    <w:rsid w:val="00976921"/>
    <w:rsid w:val="00984D77"/>
    <w:rsid w:val="00991D0B"/>
    <w:rsid w:val="009A05CA"/>
    <w:rsid w:val="009B0A81"/>
    <w:rsid w:val="009B7FA3"/>
    <w:rsid w:val="009C00A5"/>
    <w:rsid w:val="009C71D8"/>
    <w:rsid w:val="009D6306"/>
    <w:rsid w:val="009E41B0"/>
    <w:rsid w:val="009E7D92"/>
    <w:rsid w:val="009F653D"/>
    <w:rsid w:val="009F6FB6"/>
    <w:rsid w:val="00A055FB"/>
    <w:rsid w:val="00A07C51"/>
    <w:rsid w:val="00A11F20"/>
    <w:rsid w:val="00A20FFB"/>
    <w:rsid w:val="00A25DF1"/>
    <w:rsid w:val="00A34AB9"/>
    <w:rsid w:val="00A43341"/>
    <w:rsid w:val="00A528BB"/>
    <w:rsid w:val="00A82F91"/>
    <w:rsid w:val="00A91FF0"/>
    <w:rsid w:val="00A92503"/>
    <w:rsid w:val="00AA11A0"/>
    <w:rsid w:val="00AB0039"/>
    <w:rsid w:val="00AC07DA"/>
    <w:rsid w:val="00AC2785"/>
    <w:rsid w:val="00AD3B02"/>
    <w:rsid w:val="00AD5787"/>
    <w:rsid w:val="00AF09F9"/>
    <w:rsid w:val="00AF3CBB"/>
    <w:rsid w:val="00B21872"/>
    <w:rsid w:val="00B2443D"/>
    <w:rsid w:val="00B26BF9"/>
    <w:rsid w:val="00B33C89"/>
    <w:rsid w:val="00B4118A"/>
    <w:rsid w:val="00B41309"/>
    <w:rsid w:val="00B440CE"/>
    <w:rsid w:val="00B45A06"/>
    <w:rsid w:val="00B466E5"/>
    <w:rsid w:val="00B51951"/>
    <w:rsid w:val="00B65DC3"/>
    <w:rsid w:val="00B716EE"/>
    <w:rsid w:val="00B76566"/>
    <w:rsid w:val="00BB0856"/>
    <w:rsid w:val="00BB2678"/>
    <w:rsid w:val="00BB7A3C"/>
    <w:rsid w:val="00BC5040"/>
    <w:rsid w:val="00BD6A23"/>
    <w:rsid w:val="00BE54D5"/>
    <w:rsid w:val="00BF7368"/>
    <w:rsid w:val="00C16715"/>
    <w:rsid w:val="00C16BB5"/>
    <w:rsid w:val="00C25A87"/>
    <w:rsid w:val="00C42C8E"/>
    <w:rsid w:val="00C45FB1"/>
    <w:rsid w:val="00C62894"/>
    <w:rsid w:val="00C77FCF"/>
    <w:rsid w:val="00C93EC0"/>
    <w:rsid w:val="00C947CF"/>
    <w:rsid w:val="00C94824"/>
    <w:rsid w:val="00CC5403"/>
    <w:rsid w:val="00CD0C3F"/>
    <w:rsid w:val="00CE23E9"/>
    <w:rsid w:val="00CF05A4"/>
    <w:rsid w:val="00CF12E9"/>
    <w:rsid w:val="00CF361B"/>
    <w:rsid w:val="00CF7607"/>
    <w:rsid w:val="00D145BB"/>
    <w:rsid w:val="00D15F0C"/>
    <w:rsid w:val="00D226D6"/>
    <w:rsid w:val="00D401FA"/>
    <w:rsid w:val="00D4190D"/>
    <w:rsid w:val="00D41C85"/>
    <w:rsid w:val="00D44BAC"/>
    <w:rsid w:val="00D520AF"/>
    <w:rsid w:val="00D8129C"/>
    <w:rsid w:val="00D852FF"/>
    <w:rsid w:val="00DA62F7"/>
    <w:rsid w:val="00DB2972"/>
    <w:rsid w:val="00DD1871"/>
    <w:rsid w:val="00DD2A5A"/>
    <w:rsid w:val="00DD390A"/>
    <w:rsid w:val="00DD55BF"/>
    <w:rsid w:val="00DE5765"/>
    <w:rsid w:val="00DE739E"/>
    <w:rsid w:val="00DF5058"/>
    <w:rsid w:val="00E04513"/>
    <w:rsid w:val="00E12254"/>
    <w:rsid w:val="00E12E0D"/>
    <w:rsid w:val="00E34B32"/>
    <w:rsid w:val="00E41A8B"/>
    <w:rsid w:val="00E43BBA"/>
    <w:rsid w:val="00E4448B"/>
    <w:rsid w:val="00E527E9"/>
    <w:rsid w:val="00E60E80"/>
    <w:rsid w:val="00E751F1"/>
    <w:rsid w:val="00E90135"/>
    <w:rsid w:val="00EB68B5"/>
    <w:rsid w:val="00EC0C67"/>
    <w:rsid w:val="00EC6E39"/>
    <w:rsid w:val="00ED12A0"/>
    <w:rsid w:val="00ED6C3F"/>
    <w:rsid w:val="00F05853"/>
    <w:rsid w:val="00F1424D"/>
    <w:rsid w:val="00F14779"/>
    <w:rsid w:val="00F25744"/>
    <w:rsid w:val="00F31C48"/>
    <w:rsid w:val="00F71E4D"/>
    <w:rsid w:val="00F8009A"/>
    <w:rsid w:val="00F82E12"/>
    <w:rsid w:val="00FA2F6E"/>
    <w:rsid w:val="00FA78E5"/>
    <w:rsid w:val="00FB74D0"/>
    <w:rsid w:val="00FD58D8"/>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59F2"/>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StandardWeb">
    <w:name w:val="Normal (Web)"/>
    <w:basedOn w:val="Standard"/>
    <w:uiPriority w:val="99"/>
    <w:semiHidden/>
    <w:unhideWhenUsed/>
    <w:rsid w:val="00973508"/>
    <w:pPr>
      <w:spacing w:before="100" w:beforeAutospacing="1" w:after="100" w:afterAutospacing="1"/>
    </w:pPr>
    <w:rPr>
      <w:sz w:val="24"/>
      <w:szCs w:val="24"/>
    </w:rPr>
  </w:style>
  <w:style w:type="paragraph" w:styleId="berarbeitung">
    <w:name w:val="Revision"/>
    <w:hidden/>
    <w:uiPriority w:val="99"/>
    <w:semiHidden/>
    <w:rsid w:val="0096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02040873">
      <w:bodyDiv w:val="1"/>
      <w:marLeft w:val="0"/>
      <w:marRight w:val="0"/>
      <w:marTop w:val="0"/>
      <w:marBottom w:val="0"/>
      <w:divBdr>
        <w:top w:val="none" w:sz="0" w:space="0" w:color="auto"/>
        <w:left w:val="none" w:sz="0" w:space="0" w:color="auto"/>
        <w:bottom w:val="none" w:sz="0" w:space="0" w:color="auto"/>
        <w:right w:val="none" w:sz="0" w:space="0" w:color="auto"/>
      </w:divBdr>
      <w:divsChild>
        <w:div w:id="1297756751">
          <w:marLeft w:val="0"/>
          <w:marRight w:val="0"/>
          <w:marTop w:val="0"/>
          <w:marBottom w:val="0"/>
          <w:divBdr>
            <w:top w:val="none" w:sz="0" w:space="0" w:color="auto"/>
            <w:left w:val="none" w:sz="0" w:space="0" w:color="auto"/>
            <w:bottom w:val="none" w:sz="0" w:space="0" w:color="auto"/>
            <w:right w:val="none" w:sz="0" w:space="0" w:color="auto"/>
          </w:divBdr>
          <w:divsChild>
            <w:div w:id="226382222">
              <w:marLeft w:val="0"/>
              <w:marRight w:val="0"/>
              <w:marTop w:val="0"/>
              <w:marBottom w:val="0"/>
              <w:divBdr>
                <w:top w:val="none" w:sz="0" w:space="0" w:color="auto"/>
                <w:left w:val="none" w:sz="0" w:space="0" w:color="auto"/>
                <w:bottom w:val="none" w:sz="0" w:space="0" w:color="auto"/>
                <w:right w:val="none" w:sz="0" w:space="0" w:color="auto"/>
              </w:divBdr>
              <w:divsChild>
                <w:div w:id="350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156699148">
      <w:bodyDiv w:val="1"/>
      <w:marLeft w:val="0"/>
      <w:marRight w:val="0"/>
      <w:marTop w:val="0"/>
      <w:marBottom w:val="0"/>
      <w:divBdr>
        <w:top w:val="none" w:sz="0" w:space="0" w:color="auto"/>
        <w:left w:val="none" w:sz="0" w:space="0" w:color="auto"/>
        <w:bottom w:val="none" w:sz="0" w:space="0" w:color="auto"/>
        <w:right w:val="none" w:sz="0" w:space="0" w:color="auto"/>
      </w:divBdr>
      <w:divsChild>
        <w:div w:id="1182818094">
          <w:marLeft w:val="0"/>
          <w:marRight w:val="0"/>
          <w:marTop w:val="0"/>
          <w:marBottom w:val="0"/>
          <w:divBdr>
            <w:top w:val="none" w:sz="0" w:space="0" w:color="auto"/>
            <w:left w:val="none" w:sz="0" w:space="0" w:color="auto"/>
            <w:bottom w:val="none" w:sz="0" w:space="0" w:color="auto"/>
            <w:right w:val="none" w:sz="0" w:space="0" w:color="auto"/>
          </w:divBdr>
          <w:divsChild>
            <w:div w:id="972638628">
              <w:marLeft w:val="0"/>
              <w:marRight w:val="0"/>
              <w:marTop w:val="0"/>
              <w:marBottom w:val="0"/>
              <w:divBdr>
                <w:top w:val="none" w:sz="0" w:space="0" w:color="auto"/>
                <w:left w:val="none" w:sz="0" w:space="0" w:color="auto"/>
                <w:bottom w:val="none" w:sz="0" w:space="0" w:color="auto"/>
                <w:right w:val="none" w:sz="0" w:space="0" w:color="auto"/>
              </w:divBdr>
              <w:divsChild>
                <w:div w:id="2115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8792">
      <w:bodyDiv w:val="1"/>
      <w:marLeft w:val="0"/>
      <w:marRight w:val="0"/>
      <w:marTop w:val="0"/>
      <w:marBottom w:val="0"/>
      <w:divBdr>
        <w:top w:val="none" w:sz="0" w:space="0" w:color="auto"/>
        <w:left w:val="none" w:sz="0" w:space="0" w:color="auto"/>
        <w:bottom w:val="none" w:sz="0" w:space="0" w:color="auto"/>
        <w:right w:val="none" w:sz="0" w:space="0" w:color="auto"/>
      </w:divBdr>
      <w:divsChild>
        <w:div w:id="789201074">
          <w:marLeft w:val="0"/>
          <w:marRight w:val="0"/>
          <w:marTop w:val="0"/>
          <w:marBottom w:val="0"/>
          <w:divBdr>
            <w:top w:val="none" w:sz="0" w:space="0" w:color="auto"/>
            <w:left w:val="none" w:sz="0" w:space="0" w:color="auto"/>
            <w:bottom w:val="none" w:sz="0" w:space="0" w:color="auto"/>
            <w:right w:val="none" w:sz="0" w:space="0" w:color="auto"/>
          </w:divBdr>
          <w:divsChild>
            <w:div w:id="1449856919">
              <w:marLeft w:val="0"/>
              <w:marRight w:val="0"/>
              <w:marTop w:val="0"/>
              <w:marBottom w:val="0"/>
              <w:divBdr>
                <w:top w:val="none" w:sz="0" w:space="0" w:color="auto"/>
                <w:left w:val="none" w:sz="0" w:space="0" w:color="auto"/>
                <w:bottom w:val="none" w:sz="0" w:space="0" w:color="auto"/>
                <w:right w:val="none" w:sz="0" w:space="0" w:color="auto"/>
              </w:divBdr>
              <w:divsChild>
                <w:div w:id="14623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5059">
      <w:bodyDiv w:val="1"/>
      <w:marLeft w:val="0"/>
      <w:marRight w:val="0"/>
      <w:marTop w:val="0"/>
      <w:marBottom w:val="0"/>
      <w:divBdr>
        <w:top w:val="none" w:sz="0" w:space="0" w:color="auto"/>
        <w:left w:val="none" w:sz="0" w:space="0" w:color="auto"/>
        <w:bottom w:val="none" w:sz="0" w:space="0" w:color="auto"/>
        <w:right w:val="none" w:sz="0" w:space="0" w:color="auto"/>
      </w:divBdr>
      <w:divsChild>
        <w:div w:id="101003198">
          <w:marLeft w:val="0"/>
          <w:marRight w:val="0"/>
          <w:marTop w:val="0"/>
          <w:marBottom w:val="0"/>
          <w:divBdr>
            <w:top w:val="none" w:sz="0" w:space="0" w:color="auto"/>
            <w:left w:val="none" w:sz="0" w:space="0" w:color="auto"/>
            <w:bottom w:val="none" w:sz="0" w:space="0" w:color="auto"/>
            <w:right w:val="none" w:sz="0" w:space="0" w:color="auto"/>
          </w:divBdr>
          <w:divsChild>
            <w:div w:id="737287770">
              <w:marLeft w:val="0"/>
              <w:marRight w:val="0"/>
              <w:marTop w:val="0"/>
              <w:marBottom w:val="0"/>
              <w:divBdr>
                <w:top w:val="none" w:sz="0" w:space="0" w:color="auto"/>
                <w:left w:val="none" w:sz="0" w:space="0" w:color="auto"/>
                <w:bottom w:val="none" w:sz="0" w:space="0" w:color="auto"/>
                <w:right w:val="none" w:sz="0" w:space="0" w:color="auto"/>
              </w:divBdr>
              <w:divsChild>
                <w:div w:id="2724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0948">
      <w:bodyDiv w:val="1"/>
      <w:marLeft w:val="0"/>
      <w:marRight w:val="0"/>
      <w:marTop w:val="0"/>
      <w:marBottom w:val="0"/>
      <w:divBdr>
        <w:top w:val="none" w:sz="0" w:space="0" w:color="auto"/>
        <w:left w:val="none" w:sz="0" w:space="0" w:color="auto"/>
        <w:bottom w:val="none" w:sz="0" w:space="0" w:color="auto"/>
        <w:right w:val="none" w:sz="0" w:space="0" w:color="auto"/>
      </w:divBdr>
      <w:divsChild>
        <w:div w:id="1201280836">
          <w:marLeft w:val="0"/>
          <w:marRight w:val="0"/>
          <w:marTop w:val="0"/>
          <w:marBottom w:val="0"/>
          <w:divBdr>
            <w:top w:val="none" w:sz="0" w:space="0" w:color="auto"/>
            <w:left w:val="none" w:sz="0" w:space="0" w:color="auto"/>
            <w:bottom w:val="none" w:sz="0" w:space="0" w:color="auto"/>
            <w:right w:val="none" w:sz="0" w:space="0" w:color="auto"/>
          </w:divBdr>
          <w:divsChild>
            <w:div w:id="66340020">
              <w:marLeft w:val="0"/>
              <w:marRight w:val="0"/>
              <w:marTop w:val="0"/>
              <w:marBottom w:val="0"/>
              <w:divBdr>
                <w:top w:val="none" w:sz="0" w:space="0" w:color="auto"/>
                <w:left w:val="none" w:sz="0" w:space="0" w:color="auto"/>
                <w:bottom w:val="none" w:sz="0" w:space="0" w:color="auto"/>
                <w:right w:val="none" w:sz="0" w:space="0" w:color="auto"/>
              </w:divBdr>
              <w:divsChild>
                <w:div w:id="5758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778">
      <w:bodyDiv w:val="1"/>
      <w:marLeft w:val="0"/>
      <w:marRight w:val="0"/>
      <w:marTop w:val="0"/>
      <w:marBottom w:val="0"/>
      <w:divBdr>
        <w:top w:val="none" w:sz="0" w:space="0" w:color="auto"/>
        <w:left w:val="none" w:sz="0" w:space="0" w:color="auto"/>
        <w:bottom w:val="none" w:sz="0" w:space="0" w:color="auto"/>
        <w:right w:val="none" w:sz="0" w:space="0" w:color="auto"/>
      </w:divBdr>
      <w:divsChild>
        <w:div w:id="401148620">
          <w:marLeft w:val="0"/>
          <w:marRight w:val="0"/>
          <w:marTop w:val="0"/>
          <w:marBottom w:val="0"/>
          <w:divBdr>
            <w:top w:val="none" w:sz="0" w:space="0" w:color="auto"/>
            <w:left w:val="none" w:sz="0" w:space="0" w:color="auto"/>
            <w:bottom w:val="none" w:sz="0" w:space="0" w:color="auto"/>
            <w:right w:val="none" w:sz="0" w:space="0" w:color="auto"/>
          </w:divBdr>
          <w:divsChild>
            <w:div w:id="1939634652">
              <w:marLeft w:val="0"/>
              <w:marRight w:val="0"/>
              <w:marTop w:val="0"/>
              <w:marBottom w:val="0"/>
              <w:divBdr>
                <w:top w:val="none" w:sz="0" w:space="0" w:color="auto"/>
                <w:left w:val="none" w:sz="0" w:space="0" w:color="auto"/>
                <w:bottom w:val="none" w:sz="0" w:space="0" w:color="auto"/>
                <w:right w:val="none" w:sz="0" w:space="0" w:color="auto"/>
              </w:divBdr>
              <w:divsChild>
                <w:div w:id="21193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250848470">
      <w:bodyDiv w:val="1"/>
      <w:marLeft w:val="0"/>
      <w:marRight w:val="0"/>
      <w:marTop w:val="0"/>
      <w:marBottom w:val="0"/>
      <w:divBdr>
        <w:top w:val="none" w:sz="0" w:space="0" w:color="auto"/>
        <w:left w:val="none" w:sz="0" w:space="0" w:color="auto"/>
        <w:bottom w:val="none" w:sz="0" w:space="0" w:color="auto"/>
        <w:right w:val="none" w:sz="0" w:space="0" w:color="auto"/>
      </w:divBdr>
      <w:divsChild>
        <w:div w:id="1728988537">
          <w:marLeft w:val="0"/>
          <w:marRight w:val="0"/>
          <w:marTop w:val="0"/>
          <w:marBottom w:val="0"/>
          <w:divBdr>
            <w:top w:val="none" w:sz="0" w:space="0" w:color="auto"/>
            <w:left w:val="none" w:sz="0" w:space="0" w:color="auto"/>
            <w:bottom w:val="none" w:sz="0" w:space="0" w:color="auto"/>
            <w:right w:val="none" w:sz="0" w:space="0" w:color="auto"/>
          </w:divBdr>
          <w:divsChild>
            <w:div w:id="645010372">
              <w:marLeft w:val="0"/>
              <w:marRight w:val="0"/>
              <w:marTop w:val="0"/>
              <w:marBottom w:val="0"/>
              <w:divBdr>
                <w:top w:val="none" w:sz="0" w:space="0" w:color="auto"/>
                <w:left w:val="none" w:sz="0" w:space="0" w:color="auto"/>
                <w:bottom w:val="none" w:sz="0" w:space="0" w:color="auto"/>
                <w:right w:val="none" w:sz="0" w:space="0" w:color="auto"/>
              </w:divBdr>
              <w:divsChild>
                <w:div w:id="2295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12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783">
          <w:marLeft w:val="0"/>
          <w:marRight w:val="0"/>
          <w:marTop w:val="0"/>
          <w:marBottom w:val="0"/>
          <w:divBdr>
            <w:top w:val="none" w:sz="0" w:space="0" w:color="auto"/>
            <w:left w:val="none" w:sz="0" w:space="0" w:color="auto"/>
            <w:bottom w:val="none" w:sz="0" w:space="0" w:color="auto"/>
            <w:right w:val="none" w:sz="0" w:space="0" w:color="auto"/>
          </w:divBdr>
          <w:divsChild>
            <w:div w:id="553001594">
              <w:marLeft w:val="0"/>
              <w:marRight w:val="0"/>
              <w:marTop w:val="0"/>
              <w:marBottom w:val="0"/>
              <w:divBdr>
                <w:top w:val="none" w:sz="0" w:space="0" w:color="auto"/>
                <w:left w:val="none" w:sz="0" w:space="0" w:color="auto"/>
                <w:bottom w:val="none" w:sz="0" w:space="0" w:color="auto"/>
                <w:right w:val="none" w:sz="0" w:space="0" w:color="auto"/>
              </w:divBdr>
              <w:divsChild>
                <w:div w:id="686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0237">
      <w:bodyDiv w:val="1"/>
      <w:marLeft w:val="0"/>
      <w:marRight w:val="0"/>
      <w:marTop w:val="0"/>
      <w:marBottom w:val="0"/>
      <w:divBdr>
        <w:top w:val="none" w:sz="0" w:space="0" w:color="auto"/>
        <w:left w:val="none" w:sz="0" w:space="0" w:color="auto"/>
        <w:bottom w:val="none" w:sz="0" w:space="0" w:color="auto"/>
        <w:right w:val="none" w:sz="0" w:space="0" w:color="auto"/>
      </w:divBdr>
      <w:divsChild>
        <w:div w:id="135296754">
          <w:marLeft w:val="0"/>
          <w:marRight w:val="0"/>
          <w:marTop w:val="0"/>
          <w:marBottom w:val="0"/>
          <w:divBdr>
            <w:top w:val="none" w:sz="0" w:space="0" w:color="auto"/>
            <w:left w:val="none" w:sz="0" w:space="0" w:color="auto"/>
            <w:bottom w:val="none" w:sz="0" w:space="0" w:color="auto"/>
            <w:right w:val="none" w:sz="0" w:space="0" w:color="auto"/>
          </w:divBdr>
          <w:divsChild>
            <w:div w:id="2042054057">
              <w:marLeft w:val="0"/>
              <w:marRight w:val="0"/>
              <w:marTop w:val="0"/>
              <w:marBottom w:val="0"/>
              <w:divBdr>
                <w:top w:val="none" w:sz="0" w:space="0" w:color="auto"/>
                <w:left w:val="none" w:sz="0" w:space="0" w:color="auto"/>
                <w:bottom w:val="none" w:sz="0" w:space="0" w:color="auto"/>
                <w:right w:val="none" w:sz="0" w:space="0" w:color="auto"/>
              </w:divBdr>
              <w:divsChild>
                <w:div w:id="1343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813">
      <w:bodyDiv w:val="1"/>
      <w:marLeft w:val="0"/>
      <w:marRight w:val="0"/>
      <w:marTop w:val="0"/>
      <w:marBottom w:val="0"/>
      <w:divBdr>
        <w:top w:val="none" w:sz="0" w:space="0" w:color="auto"/>
        <w:left w:val="none" w:sz="0" w:space="0" w:color="auto"/>
        <w:bottom w:val="none" w:sz="0" w:space="0" w:color="auto"/>
        <w:right w:val="none" w:sz="0" w:space="0" w:color="auto"/>
      </w:divBdr>
      <w:divsChild>
        <w:div w:id="919556404">
          <w:marLeft w:val="0"/>
          <w:marRight w:val="0"/>
          <w:marTop w:val="0"/>
          <w:marBottom w:val="0"/>
          <w:divBdr>
            <w:top w:val="none" w:sz="0" w:space="0" w:color="auto"/>
            <w:left w:val="none" w:sz="0" w:space="0" w:color="auto"/>
            <w:bottom w:val="none" w:sz="0" w:space="0" w:color="auto"/>
            <w:right w:val="none" w:sz="0" w:space="0" w:color="auto"/>
          </w:divBdr>
          <w:divsChild>
            <w:div w:id="1938246562">
              <w:marLeft w:val="0"/>
              <w:marRight w:val="0"/>
              <w:marTop w:val="0"/>
              <w:marBottom w:val="0"/>
              <w:divBdr>
                <w:top w:val="none" w:sz="0" w:space="0" w:color="auto"/>
                <w:left w:val="none" w:sz="0" w:space="0" w:color="auto"/>
                <w:bottom w:val="none" w:sz="0" w:space="0" w:color="auto"/>
                <w:right w:val="none" w:sz="0" w:space="0" w:color="auto"/>
              </w:divBdr>
              <w:divsChild>
                <w:div w:id="1781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1365">
      <w:bodyDiv w:val="1"/>
      <w:marLeft w:val="0"/>
      <w:marRight w:val="0"/>
      <w:marTop w:val="0"/>
      <w:marBottom w:val="0"/>
      <w:divBdr>
        <w:top w:val="none" w:sz="0" w:space="0" w:color="auto"/>
        <w:left w:val="none" w:sz="0" w:space="0" w:color="auto"/>
        <w:bottom w:val="none" w:sz="0" w:space="0" w:color="auto"/>
        <w:right w:val="none" w:sz="0" w:space="0" w:color="auto"/>
      </w:divBdr>
      <w:divsChild>
        <w:div w:id="642580602">
          <w:marLeft w:val="0"/>
          <w:marRight w:val="0"/>
          <w:marTop w:val="0"/>
          <w:marBottom w:val="0"/>
          <w:divBdr>
            <w:top w:val="none" w:sz="0" w:space="0" w:color="auto"/>
            <w:left w:val="none" w:sz="0" w:space="0" w:color="auto"/>
            <w:bottom w:val="none" w:sz="0" w:space="0" w:color="auto"/>
            <w:right w:val="none" w:sz="0" w:space="0" w:color="auto"/>
          </w:divBdr>
          <w:divsChild>
            <w:div w:id="74910094">
              <w:marLeft w:val="0"/>
              <w:marRight w:val="0"/>
              <w:marTop w:val="0"/>
              <w:marBottom w:val="0"/>
              <w:divBdr>
                <w:top w:val="none" w:sz="0" w:space="0" w:color="auto"/>
                <w:left w:val="none" w:sz="0" w:space="0" w:color="auto"/>
                <w:bottom w:val="none" w:sz="0" w:space="0" w:color="auto"/>
                <w:right w:val="none" w:sz="0" w:space="0" w:color="auto"/>
              </w:divBdr>
              <w:divsChild>
                <w:div w:id="12865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576">
      <w:bodyDiv w:val="1"/>
      <w:marLeft w:val="0"/>
      <w:marRight w:val="0"/>
      <w:marTop w:val="0"/>
      <w:marBottom w:val="0"/>
      <w:divBdr>
        <w:top w:val="none" w:sz="0" w:space="0" w:color="auto"/>
        <w:left w:val="none" w:sz="0" w:space="0" w:color="auto"/>
        <w:bottom w:val="none" w:sz="0" w:space="0" w:color="auto"/>
        <w:right w:val="none" w:sz="0" w:space="0" w:color="auto"/>
      </w:divBdr>
    </w:div>
    <w:div w:id="1665357912">
      <w:bodyDiv w:val="1"/>
      <w:marLeft w:val="0"/>
      <w:marRight w:val="0"/>
      <w:marTop w:val="0"/>
      <w:marBottom w:val="0"/>
      <w:divBdr>
        <w:top w:val="none" w:sz="0" w:space="0" w:color="auto"/>
        <w:left w:val="none" w:sz="0" w:space="0" w:color="auto"/>
        <w:bottom w:val="none" w:sz="0" w:space="0" w:color="auto"/>
        <w:right w:val="none" w:sz="0" w:space="0" w:color="auto"/>
      </w:divBdr>
      <w:divsChild>
        <w:div w:id="734283537">
          <w:marLeft w:val="0"/>
          <w:marRight w:val="0"/>
          <w:marTop w:val="0"/>
          <w:marBottom w:val="0"/>
          <w:divBdr>
            <w:top w:val="none" w:sz="0" w:space="0" w:color="auto"/>
            <w:left w:val="none" w:sz="0" w:space="0" w:color="auto"/>
            <w:bottom w:val="none" w:sz="0" w:space="0" w:color="auto"/>
            <w:right w:val="none" w:sz="0" w:space="0" w:color="auto"/>
          </w:divBdr>
          <w:divsChild>
            <w:div w:id="528421510">
              <w:marLeft w:val="0"/>
              <w:marRight w:val="0"/>
              <w:marTop w:val="0"/>
              <w:marBottom w:val="0"/>
              <w:divBdr>
                <w:top w:val="none" w:sz="0" w:space="0" w:color="auto"/>
                <w:left w:val="none" w:sz="0" w:space="0" w:color="auto"/>
                <w:bottom w:val="none" w:sz="0" w:space="0" w:color="auto"/>
                <w:right w:val="none" w:sz="0" w:space="0" w:color="auto"/>
              </w:divBdr>
              <w:divsChild>
                <w:div w:id="4060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0f05f2233f94e343bb493face09a08fc">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994804f092a567635b697cdef5bb3a4"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E5D9-1BA1-40A5-B9C0-0CD6C455C446}">
  <ds:schemaRefs>
    <ds:schemaRef ds:uri="http://schemas.microsoft.com/sharepoint/v3/contenttype/forms"/>
  </ds:schemaRefs>
</ds:datastoreItem>
</file>

<file path=customXml/itemProps2.xml><?xml version="1.0" encoding="utf-8"?>
<ds:datastoreItem xmlns:ds="http://schemas.openxmlformats.org/officeDocument/2006/customXml" ds:itemID="{9E2F5938-E6A5-4BE7-A109-FD708705A41E}">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8B374C2F-AE5E-4C44-95F5-51D3F4714F32}">
  <ds:schemaRefs>
    <ds:schemaRef ds:uri="http://schemas.openxmlformats.org/officeDocument/2006/bibliography"/>
  </ds:schemaRefs>
</ds:datastoreItem>
</file>

<file path=customXml/itemProps4.xml><?xml version="1.0" encoding="utf-8"?>
<ds:datastoreItem xmlns:ds="http://schemas.openxmlformats.org/officeDocument/2006/customXml" ds:itemID="{7C8B89DC-83D5-4D4A-AA8A-D30C14302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6</cp:revision>
  <cp:lastPrinted>2015-12-15T14:28:00Z</cp:lastPrinted>
  <dcterms:created xsi:type="dcterms:W3CDTF">2023-03-14T10:49:00Z</dcterms:created>
  <dcterms:modified xsi:type="dcterms:W3CDTF">2023-06-21T09:35:00Z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550600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