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EB44" w14:textId="7C45C447" w:rsidR="0010504C" w:rsidRPr="0010504C" w:rsidRDefault="0010504C" w:rsidP="0010504C">
      <w:pPr>
        <w:pStyle w:val="Listenabsatz"/>
        <w:spacing w:after="60"/>
        <w:ind w:left="0"/>
        <w:jc w:val="both"/>
        <w:textAlignment w:val="center"/>
        <w:rPr>
          <w:noProof/>
        </w:rPr>
      </w:pPr>
      <w:r w:rsidRPr="0010504C">
        <w:rPr>
          <w:noProof/>
        </w:rPr>
        <w:t>Vor dem Experiementieren mit berührungsgefährlicher Spannung (U &gt; 50 V AC / U &gt; 120V DC) in Unterrichtsräumen</w:t>
      </w:r>
      <w:r>
        <w:rPr>
          <w:noProof/>
        </w:rPr>
        <w:t xml:space="preserve">, </w:t>
      </w:r>
      <w:r w:rsidRPr="0010504C">
        <w:rPr>
          <w:noProof/>
        </w:rPr>
        <w:t>müssen einige Anforderungen erfüllt sein und Vorbereitungen getroffen werden (siehe auch RICHTLINIE ZUR SICHERHEIT IM UNTERRICHT (RiSU)).</w:t>
      </w:r>
    </w:p>
    <w:p w14:paraId="54C08531" w14:textId="77777777" w:rsidR="0010504C" w:rsidRDefault="0010504C" w:rsidP="0010504C">
      <w:pPr>
        <w:pStyle w:val="Listenabsatz"/>
        <w:spacing w:after="60"/>
        <w:ind w:left="0"/>
        <w:jc w:val="both"/>
        <w:textAlignment w:val="center"/>
        <w:rPr>
          <w:noProof/>
        </w:rPr>
      </w:pPr>
    </w:p>
    <w:p w14:paraId="78C27B72" w14:textId="6850EC9B" w:rsidR="0010504C" w:rsidRPr="00557ED0" w:rsidRDefault="0010504C" w:rsidP="0010504C">
      <w:pPr>
        <w:pStyle w:val="Listenabsatz"/>
        <w:spacing w:after="60"/>
        <w:ind w:left="0"/>
        <w:jc w:val="both"/>
        <w:textAlignment w:val="center"/>
        <w:rPr>
          <w:noProof/>
        </w:rPr>
      </w:pPr>
      <w:r>
        <w:rPr>
          <w:noProof/>
        </w:rPr>
        <w:t>Die technischen Voraussetzungen wie die Errichtung des Unterrichtsraumes entsprechend der DIN VDE 0100-723 „</w:t>
      </w:r>
      <w:r w:rsidRPr="005739CE">
        <w:rPr>
          <w:noProof/>
        </w:rPr>
        <w:t>Errichten von Niederspannungsanlagen - Anforderungen für Betriebsstätten, Räume und Anlagen besonderer Art</w:t>
      </w:r>
      <w:r>
        <w:rPr>
          <w:noProof/>
        </w:rPr>
        <w:t xml:space="preserve"> </w:t>
      </w:r>
      <w:r w:rsidRPr="005739CE">
        <w:rPr>
          <w:noProof/>
        </w:rPr>
        <w:t>Teil 723: Unterrichtsräume mit Experimentiereinrichtungen</w:t>
      </w:r>
      <w:r>
        <w:rPr>
          <w:noProof/>
        </w:rPr>
        <w:t>“ liegen in der Verantwortung des Betreibers, ebenso wie die regelmäßige messtechnische Prüfung der gesamten elektrischen Anlage. Die unterrichtstägliche Prüfung vor der ersten Verwendung und die Schaffung der organisatorischen und persönlichen Voraussetzungen liegt in der Verantwortung der Schule und somit der Lehrkraft.</w:t>
      </w:r>
    </w:p>
    <w:p w14:paraId="5806ABAA" w14:textId="77777777" w:rsidR="0010504C" w:rsidRDefault="0010504C" w:rsidP="0010504C">
      <w:pPr>
        <w:jc w:val="both"/>
        <w:textAlignment w:val="center"/>
        <w:rPr>
          <w:noProof/>
        </w:rPr>
      </w:pPr>
    </w:p>
    <w:p w14:paraId="489D9514" w14:textId="342B23C3" w:rsidR="0010504C" w:rsidRPr="0010504C" w:rsidRDefault="0010504C" w:rsidP="0010504C">
      <w:pPr>
        <w:spacing w:after="60"/>
        <w:jc w:val="both"/>
        <w:textAlignment w:val="center"/>
        <w:rPr>
          <w:b/>
          <w:bCs/>
          <w:noProof/>
        </w:rPr>
      </w:pPr>
      <w:r w:rsidRPr="00ED7B47">
        <w:rPr>
          <w:b/>
          <w:bCs/>
          <w:noProof/>
        </w:rPr>
        <w:t>Anforderungen an Lehrkräfte und Ausbilder</w:t>
      </w:r>
      <w:r>
        <w:rPr>
          <w:b/>
          <w:bCs/>
          <w:noProof/>
        </w:rPr>
        <w:t>:</w:t>
      </w:r>
    </w:p>
    <w:p w14:paraId="5116E038" w14:textId="20112038" w:rsidR="0010504C" w:rsidRPr="0010504C" w:rsidRDefault="0010504C" w:rsidP="0010504C">
      <w:pPr>
        <w:pStyle w:val="Listenabsatz"/>
        <w:numPr>
          <w:ilvl w:val="0"/>
          <w:numId w:val="14"/>
        </w:numPr>
        <w:tabs>
          <w:tab w:val="clear" w:pos="720"/>
          <w:tab w:val="num" w:pos="426"/>
        </w:tabs>
        <w:spacing w:after="60"/>
        <w:ind w:left="426" w:hanging="426"/>
        <w:jc w:val="both"/>
        <w:textAlignment w:val="center"/>
        <w:rPr>
          <w:i/>
          <w:iCs/>
          <w:noProof/>
        </w:rPr>
      </w:pPr>
      <w:r w:rsidRPr="0018557A">
        <w:rPr>
          <w:i/>
          <w:iCs/>
          <w:noProof/>
        </w:rPr>
        <w:t xml:space="preserve">Lehrkräfte und Ausbilder müssen aufgrund ihrer Ausbildung und Kenntnisse (z. B. über ihr Fachgebiet, Vorschriften und Normen) sowie aufgrund ihrer Erfahrungen die von </w:t>
      </w:r>
      <w:r>
        <w:rPr>
          <w:i/>
          <w:iCs/>
          <w:noProof/>
        </w:rPr>
        <w:t>i</w:t>
      </w:r>
      <w:r w:rsidRPr="0018557A">
        <w:rPr>
          <w:i/>
          <w:iCs/>
          <w:noProof/>
        </w:rPr>
        <w:t>hnen geleiteten oder auszuführenden Experimente mit elektrischer Energie beurteilen und mögliche Gefahren erkennen können</w:t>
      </w:r>
      <w:bookmarkStart w:id="0" w:name="_Hlk108170759"/>
      <w:r w:rsidRPr="00010B7C">
        <w:rPr>
          <w:i/>
          <w:iCs/>
          <w:noProof/>
        </w:rPr>
        <w:t xml:space="preserve"> (VDE 0105-112:2008-06 „Betrieb von elektrischen Anlagen Teil 112: Besondere Festlegungen für das Experimentieren mit elektrischer Energie in Unterrichtsräumen oder in dafür vorgesehenen Bereichen“)</w:t>
      </w:r>
      <w:r>
        <w:rPr>
          <w:i/>
          <w:iCs/>
          <w:noProof/>
        </w:rPr>
        <w:t>.</w:t>
      </w:r>
      <w:bookmarkEnd w:id="0"/>
    </w:p>
    <w:p w14:paraId="22CB2CB3" w14:textId="01C9B882" w:rsidR="0010504C" w:rsidRDefault="00116060" w:rsidP="0010504C">
      <w:pPr>
        <w:spacing w:after="60"/>
        <w:jc w:val="both"/>
        <w:textAlignment w:val="center"/>
        <w:rPr>
          <w:b/>
          <w:bCs/>
          <w:noProof/>
        </w:rPr>
      </w:pPr>
      <w:r>
        <w:rPr>
          <w:noProof/>
        </w:rPr>
        <w:drawing>
          <wp:anchor distT="0" distB="0" distL="114300" distR="114300" simplePos="0" relativeHeight="251663360" behindDoc="0" locked="0" layoutInCell="1" allowOverlap="1" wp14:anchorId="4CE597A8" wp14:editId="405ADBE7">
            <wp:simplePos x="0" y="0"/>
            <wp:positionH relativeFrom="column">
              <wp:posOffset>3277870</wp:posOffset>
            </wp:positionH>
            <wp:positionV relativeFrom="paragraph">
              <wp:posOffset>130175</wp:posOffset>
            </wp:positionV>
            <wp:extent cx="2674620" cy="3746500"/>
            <wp:effectExtent l="0" t="0" r="5080" b="0"/>
            <wp:wrapSquare wrapText="bothSides"/>
            <wp:docPr id="12" name="Grafik 1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isch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4620" cy="3746500"/>
                    </a:xfrm>
                    <a:prstGeom prst="rect">
                      <a:avLst/>
                    </a:prstGeom>
                  </pic:spPr>
                </pic:pic>
              </a:graphicData>
            </a:graphic>
            <wp14:sizeRelH relativeFrom="page">
              <wp14:pctWidth>0</wp14:pctWidth>
            </wp14:sizeRelH>
            <wp14:sizeRelV relativeFrom="page">
              <wp14:pctHeight>0</wp14:pctHeight>
            </wp14:sizeRelV>
          </wp:anchor>
        </w:drawing>
      </w:r>
    </w:p>
    <w:p w14:paraId="49212E0E" w14:textId="5911251D" w:rsidR="0010504C" w:rsidRPr="00116060" w:rsidRDefault="0010504C" w:rsidP="00116060">
      <w:pPr>
        <w:spacing w:after="60"/>
        <w:jc w:val="both"/>
        <w:textAlignment w:val="center"/>
        <w:rPr>
          <w:b/>
          <w:bCs/>
          <w:noProof/>
        </w:rPr>
      </w:pPr>
      <w:r w:rsidRPr="00B064D0">
        <w:rPr>
          <w:b/>
          <w:bCs/>
          <w:noProof/>
        </w:rPr>
        <w:t>Vorbereitungen</w:t>
      </w:r>
      <w:r>
        <w:rPr>
          <w:b/>
          <w:bCs/>
          <w:noProof/>
        </w:rPr>
        <w:t>:</w:t>
      </w:r>
    </w:p>
    <w:p w14:paraId="4D049652" w14:textId="77777777" w:rsidR="00116060" w:rsidRPr="00116060" w:rsidRDefault="0010504C" w:rsidP="00116060">
      <w:pPr>
        <w:pStyle w:val="Listenabsatz"/>
        <w:numPr>
          <w:ilvl w:val="0"/>
          <w:numId w:val="16"/>
        </w:numPr>
        <w:spacing w:after="60"/>
        <w:ind w:left="426" w:hanging="426"/>
        <w:textAlignment w:val="center"/>
        <w:rPr>
          <w:noProof/>
        </w:rPr>
      </w:pPr>
      <w:r w:rsidRPr="00010B7C">
        <w:rPr>
          <w:i/>
          <w:iCs/>
          <w:noProof/>
        </w:rPr>
        <w:t>Vor dem Experimentieren erstellt die Lehrkraft eine Gefährdungsbeurteilung, aus der sie die technischen, organisatorischen und verhaltensorientierten Schutzmaßnahmen ableitet</w:t>
      </w:r>
      <w:r>
        <w:rPr>
          <w:i/>
          <w:iCs/>
          <w:noProof/>
        </w:rPr>
        <w:t xml:space="preserve"> und dokumentiert diese</w:t>
      </w:r>
      <w:r w:rsidRPr="00010B7C">
        <w:rPr>
          <w:i/>
          <w:iCs/>
          <w:noProof/>
        </w:rPr>
        <w:t>.</w:t>
      </w:r>
      <w:r>
        <w:rPr>
          <w:i/>
          <w:iCs/>
          <w:noProof/>
        </w:rPr>
        <w:t xml:space="preserve"> </w:t>
      </w:r>
    </w:p>
    <w:p w14:paraId="5FCD1697" w14:textId="768E529F" w:rsidR="0010504C" w:rsidRPr="0010504C" w:rsidRDefault="0010504C" w:rsidP="00116060">
      <w:pPr>
        <w:pStyle w:val="Listenabsatz"/>
        <w:spacing w:after="60"/>
        <w:ind w:left="426"/>
        <w:textAlignment w:val="center"/>
        <w:rPr>
          <w:noProof/>
        </w:rPr>
      </w:pPr>
      <w:r w:rsidRPr="00116060">
        <w:rPr>
          <w:i/>
          <w:iCs/>
          <w:noProof/>
        </w:rPr>
        <w:br/>
      </w:r>
      <w:r w:rsidRPr="00116060">
        <w:rPr>
          <w:i/>
          <w:iCs/>
          <w:noProof/>
        </w:rPr>
        <w:t>(</w:t>
      </w:r>
      <w:r w:rsidRPr="00D8233D">
        <w:rPr>
          <w:noProof/>
        </w:rPr>
        <w:t>DGUV Information 202-039</w:t>
      </w:r>
      <w:r>
        <w:rPr>
          <w:noProof/>
        </w:rPr>
        <w:t xml:space="preserve"> (Anhang A), </w:t>
      </w:r>
      <w:r w:rsidRPr="00224247">
        <w:rPr>
          <w:noProof/>
        </w:rPr>
        <w:t xml:space="preserve">ArbSchG § 5, </w:t>
      </w:r>
      <w:r w:rsidRPr="00FB585A">
        <w:rPr>
          <w:noProof/>
        </w:rPr>
        <w:t>DGUV Vorschrift 1</w:t>
      </w:r>
      <w:r w:rsidRPr="00224247">
        <w:rPr>
          <w:noProof/>
        </w:rPr>
        <w:t xml:space="preserve"> „Grundsätze der Prävention“</w:t>
      </w:r>
      <w:r>
        <w:rPr>
          <w:noProof/>
        </w:rPr>
        <w:t>)</w:t>
      </w:r>
      <w:r>
        <w:rPr>
          <w:noProof/>
        </w:rPr>
        <w:br/>
      </w:r>
    </w:p>
    <w:p w14:paraId="18F0A16F" w14:textId="6B0BF6E0" w:rsidR="0010504C" w:rsidRDefault="00116060" w:rsidP="0010504C">
      <w:pPr>
        <w:pStyle w:val="Listenabsatz"/>
        <w:spacing w:after="60"/>
        <w:ind w:left="426"/>
        <w:textAlignment w:val="center"/>
        <w:rPr>
          <w:noProof/>
        </w:rPr>
      </w:pPr>
      <w:r>
        <w:rPr>
          <w:noProof/>
        </w:rPr>
        <mc:AlternateContent>
          <mc:Choice Requires="wps">
            <w:drawing>
              <wp:anchor distT="0" distB="0" distL="114300" distR="114300" simplePos="0" relativeHeight="251665408" behindDoc="0" locked="0" layoutInCell="1" allowOverlap="1" wp14:anchorId="3B357B10" wp14:editId="3AEAA088">
                <wp:simplePos x="0" y="0"/>
                <wp:positionH relativeFrom="column">
                  <wp:posOffset>3277870</wp:posOffset>
                </wp:positionH>
                <wp:positionV relativeFrom="paragraph">
                  <wp:posOffset>1506220</wp:posOffset>
                </wp:positionV>
                <wp:extent cx="2743200" cy="317500"/>
                <wp:effectExtent l="0" t="0" r="0" b="0"/>
                <wp:wrapNone/>
                <wp:docPr id="1956433586" name="Textfeld 1"/>
                <wp:cNvGraphicFramePr/>
                <a:graphic xmlns:a="http://schemas.openxmlformats.org/drawingml/2006/main">
                  <a:graphicData uri="http://schemas.microsoft.com/office/word/2010/wordprocessingShape">
                    <wps:wsp>
                      <wps:cNvSpPr txBox="1"/>
                      <wps:spPr>
                        <a:xfrm>
                          <a:off x="0" y="0"/>
                          <a:ext cx="2743200" cy="317500"/>
                        </a:xfrm>
                        <a:prstGeom prst="rect">
                          <a:avLst/>
                        </a:prstGeom>
                        <a:solidFill>
                          <a:schemeClr val="lt1"/>
                        </a:solidFill>
                        <a:ln w="6350">
                          <a:noFill/>
                        </a:ln>
                      </wps:spPr>
                      <wps:txbx>
                        <w:txbxContent>
                          <w:p w14:paraId="6E5C024A" w14:textId="13624678" w:rsidR="0010504C" w:rsidRPr="0010504C" w:rsidRDefault="0010504C">
                            <w:pPr>
                              <w:rPr>
                                <w:sz w:val="12"/>
                                <w:szCs w:val="12"/>
                              </w:rPr>
                            </w:pPr>
                            <w:r w:rsidRPr="0010504C">
                              <w:rPr>
                                <w:sz w:val="12"/>
                                <w:szCs w:val="12"/>
                              </w:rPr>
                              <w:t xml:space="preserve">Quelle: </w:t>
                            </w:r>
                            <w:r w:rsidRPr="0010504C">
                              <w:rPr>
                                <w:sz w:val="12"/>
                                <w:szCs w:val="12"/>
                              </w:rPr>
                              <w:t>DGUV Information 202-039 „Sicher experimentieren mit elektrischer Energie in Schulen“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57B10" id="_x0000_t202" coordsize="21600,21600" o:spt="202" path="m,l,21600r21600,l21600,xe">
                <v:stroke joinstyle="miter"/>
                <v:path gradientshapeok="t" o:connecttype="rect"/>
              </v:shapetype>
              <v:shape id="Textfeld 1" o:spid="_x0000_s1026" type="#_x0000_t202" style="position:absolute;left:0;text-align:left;margin-left:258.1pt;margin-top:118.6pt;width:3in;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" fillcolor="white [3201]" stroked="f" strokeweight=".5pt">
                <v:textbox>
                  <w:txbxContent>
                    <w:p w14:paraId="6E5C024A" w14:textId="13624678" w:rsidR="0010504C" w:rsidRPr="0010504C" w:rsidRDefault="0010504C">
                      <w:pPr>
                        <w:rPr>
                          <w:sz w:val="12"/>
                          <w:szCs w:val="12"/>
                        </w:rPr>
                      </w:pPr>
                      <w:r w:rsidRPr="0010504C">
                        <w:rPr>
                          <w:sz w:val="12"/>
                          <w:szCs w:val="12"/>
                        </w:rPr>
                        <w:t xml:space="preserve">Quelle: </w:t>
                      </w:r>
                      <w:r w:rsidRPr="0010504C">
                        <w:rPr>
                          <w:sz w:val="12"/>
                          <w:szCs w:val="12"/>
                        </w:rPr>
                        <w:t>DGUV Information 202-039 „Sicher experimentieren mit elektrischer Energie in Schulen“</w:t>
                      </w:r>
                    </w:p>
                  </w:txbxContent>
                </v:textbox>
              </v:shape>
            </w:pict>
          </mc:Fallback>
        </mc:AlternateContent>
      </w:r>
      <w:r w:rsidR="0010504C" w:rsidRPr="00B0218E">
        <w:rPr>
          <w:b/>
          <w:bCs/>
          <w:noProof/>
        </w:rPr>
        <w:t>Hinweis:</w:t>
      </w:r>
      <w:r w:rsidR="0010504C" w:rsidRPr="00010B7C">
        <w:rPr>
          <w:noProof/>
        </w:rPr>
        <w:br/>
      </w:r>
      <w:r w:rsidR="0010504C" w:rsidRPr="00B0218E">
        <w:rPr>
          <w:i/>
          <w:iCs/>
          <w:noProof/>
        </w:rPr>
        <w:t>Nur wenn das Lernziel mit ungefährlicher Spannung nicht erreicht werden kann, dürfen Schüler (ab Jahrgangsstufe 10) mit berührungsgefährlicher Spannung experimentieren. Wenn das Lernziel mit nicht berührungsgefährlicher Spannung erreicht werden kann, muss nicht berührungsgefährliche Spannung zum Experiment eingesetzt werden.</w:t>
      </w:r>
      <w:r w:rsidR="0010504C">
        <w:rPr>
          <w:noProof/>
        </w:rPr>
        <w:t xml:space="preserve"> </w:t>
      </w:r>
    </w:p>
    <w:p w14:paraId="150835B2" w14:textId="245CABBD" w:rsidR="0010504C" w:rsidRDefault="0010504C" w:rsidP="0010504C">
      <w:pPr>
        <w:pStyle w:val="Listenabsatz"/>
        <w:numPr>
          <w:ilvl w:val="0"/>
          <w:numId w:val="16"/>
        </w:numPr>
        <w:spacing w:after="60"/>
        <w:ind w:left="426" w:hanging="426"/>
        <w:jc w:val="both"/>
        <w:textAlignment w:val="center"/>
        <w:rPr>
          <w:noProof/>
        </w:rPr>
      </w:pPr>
      <w:r w:rsidRPr="00E835A1">
        <w:rPr>
          <w:noProof/>
        </w:rPr>
        <w:lastRenderedPageBreak/>
        <w:t>In</w:t>
      </w:r>
      <w:r>
        <w:rPr>
          <w:noProof/>
        </w:rPr>
        <w:t>augenscheinnahme aller für die Experimente benötigten Betriebsmittel (z. B. Experimentierleitungen, PSA, Isoliermatten usw.) auf offensichtliche Beschädigungen und aktuelle Prüfplaketten. Beschädigte Betriebsmittel dürfen nicht verwendet oder selbst repariert werden.</w:t>
      </w:r>
    </w:p>
    <w:p w14:paraId="30DBB382" w14:textId="75C33FCE" w:rsidR="0010504C" w:rsidRDefault="0010504C" w:rsidP="0010504C">
      <w:pPr>
        <w:jc w:val="both"/>
        <w:textAlignment w:val="center"/>
        <w:rPr>
          <w:noProof/>
        </w:rPr>
      </w:pPr>
      <w:r w:rsidRPr="004E35DF">
        <w:rPr>
          <w:b/>
          <w:bCs/>
          <w:noProof/>
        </w:rPr>
        <w:drawing>
          <wp:anchor distT="0" distB="0" distL="114300" distR="114300" simplePos="0" relativeHeight="251666432" behindDoc="0" locked="0" layoutInCell="1" allowOverlap="1" wp14:anchorId="7191FC78" wp14:editId="4ACA9BBF">
            <wp:simplePos x="0" y="0"/>
            <wp:positionH relativeFrom="margin">
              <wp:posOffset>3493770</wp:posOffset>
            </wp:positionH>
            <wp:positionV relativeFrom="margin">
              <wp:posOffset>894080</wp:posOffset>
            </wp:positionV>
            <wp:extent cx="2400300" cy="619125"/>
            <wp:effectExtent l="0" t="0" r="0" b="3175"/>
            <wp:wrapSquare wrapText="bothSides"/>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400300" cy="619125"/>
                    </a:xfrm>
                    <a:prstGeom prst="rect">
                      <a:avLst/>
                    </a:prstGeom>
                    <a:noFill/>
                  </pic:spPr>
                </pic:pic>
              </a:graphicData>
            </a:graphic>
            <wp14:sizeRelH relativeFrom="margin">
              <wp14:pctWidth>0</wp14:pctWidth>
            </wp14:sizeRelH>
            <wp14:sizeRelV relativeFrom="margin">
              <wp14:pctHeight>0</wp14:pctHeight>
            </wp14:sizeRelV>
          </wp:anchor>
        </w:drawing>
      </w:r>
    </w:p>
    <w:p w14:paraId="77824728" w14:textId="5044AD90" w:rsidR="0010504C" w:rsidRPr="004E35DF" w:rsidRDefault="0010504C" w:rsidP="0010504C">
      <w:pPr>
        <w:pStyle w:val="Listenabsatz"/>
        <w:spacing w:after="60"/>
        <w:ind w:left="426"/>
        <w:jc w:val="both"/>
        <w:textAlignment w:val="center"/>
        <w:rPr>
          <w:noProof/>
        </w:rPr>
      </w:pPr>
      <w:r w:rsidRPr="004E35DF">
        <w:rPr>
          <w:b/>
          <w:bCs/>
          <w:noProof/>
        </w:rPr>
        <w:t>Wichtiger Hinweis:</w:t>
      </w:r>
      <w:r w:rsidRPr="004E35DF">
        <w:rPr>
          <w:noProof/>
        </w:rPr>
        <w:t xml:space="preserve"> </w:t>
      </w:r>
    </w:p>
    <w:p w14:paraId="5BF0CDEE" w14:textId="674524E3" w:rsidR="0010504C" w:rsidRPr="00010B7C" w:rsidRDefault="0010504C" w:rsidP="0010504C">
      <w:pPr>
        <w:pStyle w:val="Listenabsatz"/>
        <w:spacing w:after="60"/>
        <w:ind w:left="426"/>
        <w:textAlignment w:val="center"/>
        <w:rPr>
          <w:i/>
          <w:iCs/>
          <w:noProof/>
        </w:rPr>
      </w:pPr>
      <w:r>
        <w:rPr>
          <w:noProof/>
        </w:rPr>
        <mc:AlternateContent>
          <mc:Choice Requires="wps">
            <w:drawing>
              <wp:anchor distT="0" distB="0" distL="114300" distR="114300" simplePos="0" relativeHeight="251668480" behindDoc="0" locked="0" layoutInCell="1" allowOverlap="1" wp14:anchorId="4F44D483" wp14:editId="5E610F13">
                <wp:simplePos x="0" y="0"/>
                <wp:positionH relativeFrom="column">
                  <wp:posOffset>3378200</wp:posOffset>
                </wp:positionH>
                <wp:positionV relativeFrom="paragraph">
                  <wp:posOffset>386715</wp:posOffset>
                </wp:positionV>
                <wp:extent cx="2743200" cy="317500"/>
                <wp:effectExtent l="0" t="0" r="0" b="0"/>
                <wp:wrapNone/>
                <wp:docPr id="970618381" name="Textfeld 1"/>
                <wp:cNvGraphicFramePr/>
                <a:graphic xmlns:a="http://schemas.openxmlformats.org/drawingml/2006/main">
                  <a:graphicData uri="http://schemas.microsoft.com/office/word/2010/wordprocessingShape">
                    <wps:wsp>
                      <wps:cNvSpPr txBox="1"/>
                      <wps:spPr>
                        <a:xfrm>
                          <a:off x="0" y="0"/>
                          <a:ext cx="2743200" cy="317500"/>
                        </a:xfrm>
                        <a:prstGeom prst="rect">
                          <a:avLst/>
                        </a:prstGeom>
                        <a:solidFill>
                          <a:schemeClr val="lt1"/>
                        </a:solidFill>
                        <a:ln w="6350">
                          <a:noFill/>
                        </a:ln>
                      </wps:spPr>
                      <wps:txbx>
                        <w:txbxContent>
                          <w:p w14:paraId="100D0945" w14:textId="77777777" w:rsidR="0010504C" w:rsidRPr="0010504C" w:rsidRDefault="0010504C" w:rsidP="0010504C">
                            <w:pPr>
                              <w:rPr>
                                <w:sz w:val="12"/>
                                <w:szCs w:val="12"/>
                              </w:rPr>
                            </w:pPr>
                            <w:r w:rsidRPr="0010504C">
                              <w:rPr>
                                <w:sz w:val="12"/>
                                <w:szCs w:val="12"/>
                              </w:rPr>
                              <w:t>Quelle: DGUV Information 202-039 „Sicher experimentieren mit elektrischer Energie in Schulen“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4D483" id="_x0000_s1027" type="#_x0000_t202" style="position:absolute;left:0;text-align:left;margin-left:266pt;margin-top:30.45pt;width:3in;height: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" fillcolor="white [3201]" stroked="f" strokeweight=".5pt">
                <v:textbox>
                  <w:txbxContent>
                    <w:p w14:paraId="100D0945" w14:textId="77777777" w:rsidR="0010504C" w:rsidRPr="0010504C" w:rsidRDefault="0010504C" w:rsidP="0010504C">
                      <w:pPr>
                        <w:rPr>
                          <w:sz w:val="12"/>
                          <w:szCs w:val="12"/>
                        </w:rPr>
                      </w:pPr>
                      <w:r w:rsidRPr="0010504C">
                        <w:rPr>
                          <w:sz w:val="12"/>
                          <w:szCs w:val="12"/>
                        </w:rPr>
                        <w:t>Quelle: DGUV Information 202-039 „Sicher experimentieren mit elektrischer Energie in Schulen“</w:t>
                      </w:r>
                    </w:p>
                  </w:txbxContent>
                </v:textbox>
              </v:shape>
            </w:pict>
          </mc:Fallback>
        </mc:AlternateContent>
      </w:r>
      <w:r w:rsidRPr="00010B7C">
        <w:rPr>
          <w:i/>
          <w:iCs/>
          <w:noProof/>
        </w:rPr>
        <w:t>Einfache Experimentierkabel („Bananenstecker“)</w:t>
      </w:r>
      <w:r>
        <w:rPr>
          <w:i/>
          <w:iCs/>
          <w:noProof/>
        </w:rPr>
        <w:t xml:space="preserve"> </w:t>
      </w:r>
      <w:r w:rsidRPr="00010B7C">
        <w:rPr>
          <w:i/>
          <w:iCs/>
          <w:noProof/>
        </w:rPr>
        <w:t>dürfen nicht verwendet werden,</w:t>
      </w:r>
      <w:r>
        <w:rPr>
          <w:i/>
          <w:iCs/>
          <w:noProof/>
        </w:rPr>
        <w:t xml:space="preserve"> </w:t>
      </w:r>
      <w:r w:rsidRPr="00010B7C">
        <w:rPr>
          <w:i/>
          <w:iCs/>
          <w:noProof/>
        </w:rPr>
        <w:t>da der</w:t>
      </w:r>
      <w:r>
        <w:rPr>
          <w:i/>
          <w:iCs/>
          <w:noProof/>
        </w:rPr>
        <w:t xml:space="preserve"> </w:t>
      </w:r>
      <w:r w:rsidRPr="00010B7C">
        <w:rPr>
          <w:i/>
          <w:iCs/>
          <w:noProof/>
        </w:rPr>
        <w:t>Schutz gegen direktes Berühren (Basisschutz) nicht gegeben ist.</w:t>
      </w:r>
    </w:p>
    <w:p w14:paraId="1980C73C" w14:textId="77777777" w:rsidR="0010504C" w:rsidRPr="00AB7C21" w:rsidRDefault="0010504C" w:rsidP="0010504C">
      <w:pPr>
        <w:jc w:val="both"/>
        <w:textAlignment w:val="center"/>
        <w:rPr>
          <w:noProof/>
        </w:rPr>
      </w:pPr>
    </w:p>
    <w:p w14:paraId="7C680184" w14:textId="3121584C" w:rsidR="0010504C" w:rsidRPr="007D2EE4" w:rsidRDefault="0010504C" w:rsidP="0010504C">
      <w:pPr>
        <w:pStyle w:val="Listenabsatz"/>
        <w:numPr>
          <w:ilvl w:val="0"/>
          <w:numId w:val="16"/>
        </w:numPr>
        <w:spacing w:after="60" w:line="259" w:lineRule="auto"/>
        <w:ind w:left="426" w:hanging="426"/>
        <w:jc w:val="both"/>
        <w:rPr>
          <w:noProof/>
        </w:rPr>
      </w:pPr>
      <w:r w:rsidRPr="007D2EE4">
        <w:rPr>
          <w:noProof/>
        </w:rPr>
        <w:t xml:space="preserve">Die fehlerfreie Funktion von Not-Aus und Fehlerstromschutzeinrichtung ist vor jedem Experimentieren mit berührungsgefährlicher Spannung zu prüfen. </w:t>
      </w:r>
      <w:r w:rsidRPr="00A5344F">
        <w:rPr>
          <w:noProof/>
        </w:rPr>
        <w:t xml:space="preserve">Bei täglich mehrmaligem Experimentieren ist die Überprüfung vor dem ersten Experiment ausreichend. </w:t>
      </w:r>
    </w:p>
    <w:p w14:paraId="3D0F120D" w14:textId="77777777" w:rsidR="0010504C" w:rsidRDefault="0010504C" w:rsidP="0010504C">
      <w:pPr>
        <w:jc w:val="both"/>
        <w:textAlignment w:val="center"/>
        <w:rPr>
          <w:noProof/>
        </w:rPr>
      </w:pPr>
    </w:p>
    <w:p w14:paraId="0634422F" w14:textId="77777777" w:rsidR="0010504C" w:rsidRPr="00157628" w:rsidRDefault="0010504C" w:rsidP="0010504C">
      <w:pPr>
        <w:pStyle w:val="Listenabsatz"/>
        <w:numPr>
          <w:ilvl w:val="0"/>
          <w:numId w:val="16"/>
        </w:numPr>
        <w:spacing w:after="60"/>
        <w:ind w:left="426" w:hanging="426"/>
        <w:jc w:val="both"/>
        <w:textAlignment w:val="center"/>
        <w:rPr>
          <w:noProof/>
        </w:rPr>
      </w:pPr>
      <w:r w:rsidRPr="00051E13">
        <w:rPr>
          <w:noProof/>
        </w:rPr>
        <w:t xml:space="preserve">Unterweisungen der Schüler und Auszubildenden </w:t>
      </w:r>
      <w:r>
        <w:rPr>
          <w:noProof/>
        </w:rPr>
        <w:t>durch die</w:t>
      </w:r>
      <w:r w:rsidRPr="00051E13">
        <w:rPr>
          <w:noProof/>
        </w:rPr>
        <w:t xml:space="preserve"> Lehrkraft bzw. de</w:t>
      </w:r>
      <w:r>
        <w:rPr>
          <w:noProof/>
        </w:rPr>
        <w:t>n</w:t>
      </w:r>
      <w:r w:rsidRPr="00051E13">
        <w:rPr>
          <w:noProof/>
        </w:rPr>
        <w:t xml:space="preserve"> </w:t>
      </w:r>
      <w:r w:rsidRPr="00C51AE4">
        <w:rPr>
          <w:noProof/>
        </w:rPr>
        <w:t xml:space="preserve">Ausbilder </w:t>
      </w:r>
      <w:r>
        <w:rPr>
          <w:noProof/>
        </w:rPr>
        <w:t xml:space="preserve">erstmalig </w:t>
      </w:r>
      <w:r w:rsidRPr="00010B7C">
        <w:t xml:space="preserve">vor Aufnahme der Experimentierarbeiten </w:t>
      </w:r>
      <w:r w:rsidRPr="00C51AE4">
        <w:rPr>
          <w:noProof/>
        </w:rPr>
        <w:t>mit</w:t>
      </w:r>
      <w:r>
        <w:rPr>
          <w:noProof/>
        </w:rPr>
        <w:t xml:space="preserve"> berührungsgefährlicher Spannung: </w:t>
      </w:r>
      <w:r w:rsidRPr="00157628">
        <w:rPr>
          <w:noProof/>
        </w:rPr>
        <w:t>Die Unterweisungen sind in angemessenen Zeitabständen zu wiederholen und zu dokumentieren</w:t>
      </w:r>
      <w:r>
        <w:rPr>
          <w:noProof/>
        </w:rPr>
        <w:t>.</w:t>
      </w:r>
    </w:p>
    <w:p w14:paraId="1DDBC72A" w14:textId="77777777" w:rsidR="0010504C" w:rsidRPr="00051E13" w:rsidRDefault="0010504C" w:rsidP="0010504C">
      <w:pPr>
        <w:pStyle w:val="Listenabsatz"/>
        <w:numPr>
          <w:ilvl w:val="1"/>
          <w:numId w:val="16"/>
        </w:numPr>
        <w:spacing w:after="60" w:line="259" w:lineRule="auto"/>
        <w:ind w:left="851" w:hanging="425"/>
        <w:jc w:val="both"/>
        <w:rPr>
          <w:noProof/>
        </w:rPr>
      </w:pPr>
      <w:r w:rsidRPr="00051E13">
        <w:rPr>
          <w:noProof/>
        </w:rPr>
        <w:t>Notfallmaßnahmen (z. B. Ersthelfer, Einleitung der Rettungskette, Fluchtwege)</w:t>
      </w:r>
    </w:p>
    <w:p w14:paraId="137451AE" w14:textId="77777777" w:rsidR="0010504C" w:rsidRPr="00051E13" w:rsidRDefault="0010504C" w:rsidP="0010504C">
      <w:pPr>
        <w:pStyle w:val="Listenabsatz"/>
        <w:numPr>
          <w:ilvl w:val="1"/>
          <w:numId w:val="16"/>
        </w:numPr>
        <w:spacing w:after="60"/>
        <w:ind w:left="851" w:hanging="425"/>
        <w:jc w:val="both"/>
        <w:textAlignment w:val="center"/>
        <w:rPr>
          <w:noProof/>
        </w:rPr>
      </w:pPr>
      <w:r w:rsidRPr="00051E13">
        <w:rPr>
          <w:noProof/>
        </w:rPr>
        <w:t>Anordnung und Wirksamkeit vorhandener Sicherheitseinrichtungen, Not-Aus</w:t>
      </w:r>
      <w:r>
        <w:rPr>
          <w:noProof/>
        </w:rPr>
        <w:t>-</w:t>
      </w:r>
      <w:r w:rsidRPr="00051E13">
        <w:rPr>
          <w:noProof/>
        </w:rPr>
        <w:t xml:space="preserve">Einrichtungen sowie die zu verwendeten Speisepunkte. </w:t>
      </w:r>
    </w:p>
    <w:p w14:paraId="706E3542" w14:textId="77777777" w:rsidR="0010504C" w:rsidRDefault="0010504C" w:rsidP="0010504C">
      <w:pPr>
        <w:pStyle w:val="Listenabsatz"/>
        <w:numPr>
          <w:ilvl w:val="1"/>
          <w:numId w:val="16"/>
        </w:numPr>
        <w:spacing w:after="60"/>
        <w:ind w:left="851" w:hanging="425"/>
        <w:jc w:val="both"/>
        <w:textAlignment w:val="center"/>
        <w:rPr>
          <w:noProof/>
        </w:rPr>
      </w:pPr>
      <w:r>
        <w:rPr>
          <w:noProof/>
        </w:rPr>
        <w:t>Über die versuchsspezifischen Gefährdungen und Schutzmaßnahmen.</w:t>
      </w:r>
    </w:p>
    <w:p w14:paraId="4EFE15E5" w14:textId="77777777" w:rsidR="0010504C" w:rsidRDefault="0010504C" w:rsidP="0010504C">
      <w:pPr>
        <w:pStyle w:val="Listenabsatz"/>
        <w:numPr>
          <w:ilvl w:val="1"/>
          <w:numId w:val="16"/>
        </w:numPr>
        <w:spacing w:after="60"/>
        <w:ind w:left="851" w:hanging="425"/>
        <w:jc w:val="both"/>
        <w:textAlignment w:val="center"/>
        <w:rPr>
          <w:noProof/>
        </w:rPr>
      </w:pPr>
      <w:r>
        <w:rPr>
          <w:noProof/>
        </w:rPr>
        <w:t>Über Gefährdungen durch unsachgemäßen Gebrauch und Verhalten.</w:t>
      </w:r>
    </w:p>
    <w:p w14:paraId="049AC1D8" w14:textId="77777777" w:rsidR="0010504C" w:rsidRDefault="0010504C" w:rsidP="0010504C">
      <w:pPr>
        <w:pStyle w:val="Listenabsatz"/>
        <w:numPr>
          <w:ilvl w:val="1"/>
          <w:numId w:val="16"/>
        </w:numPr>
        <w:spacing w:after="60"/>
        <w:ind w:left="851" w:hanging="425"/>
        <w:jc w:val="both"/>
        <w:textAlignment w:val="center"/>
        <w:rPr>
          <w:noProof/>
        </w:rPr>
      </w:pPr>
      <w:r>
        <w:rPr>
          <w:noProof/>
        </w:rPr>
        <w:t>Hinweis auf ein Verbot solcher Experimente im häuslichen Umfeld.</w:t>
      </w:r>
    </w:p>
    <w:p w14:paraId="400B322B" w14:textId="77777777" w:rsidR="0010504C" w:rsidRPr="00B1196C" w:rsidRDefault="0010504C" w:rsidP="0010504C">
      <w:pPr>
        <w:jc w:val="both"/>
        <w:textAlignment w:val="center"/>
        <w:rPr>
          <w:noProof/>
        </w:rPr>
      </w:pPr>
    </w:p>
    <w:p w14:paraId="08906607" w14:textId="77777777" w:rsidR="0010504C" w:rsidRDefault="0010504C" w:rsidP="0010504C">
      <w:pPr>
        <w:spacing w:after="60"/>
        <w:jc w:val="both"/>
        <w:textAlignment w:val="center"/>
        <w:rPr>
          <w:b/>
          <w:bCs/>
          <w:noProof/>
        </w:rPr>
      </w:pPr>
      <w:r w:rsidRPr="002F7B66">
        <w:rPr>
          <w:b/>
          <w:bCs/>
          <w:noProof/>
        </w:rPr>
        <w:t>Verhaltensmaßnahmen bei Experimenten mit berührungsgefährlicher Spannung</w:t>
      </w:r>
    </w:p>
    <w:p w14:paraId="26A6DC2F" w14:textId="77777777" w:rsidR="0010504C" w:rsidRPr="002F7B66" w:rsidRDefault="0010504C" w:rsidP="0010504C">
      <w:pPr>
        <w:spacing w:after="60"/>
        <w:jc w:val="both"/>
        <w:textAlignment w:val="center"/>
        <w:rPr>
          <w:b/>
          <w:bCs/>
          <w:noProof/>
        </w:rPr>
      </w:pPr>
    </w:p>
    <w:p w14:paraId="6A59AF0B" w14:textId="77777777" w:rsidR="0010504C" w:rsidRPr="002F7B66" w:rsidRDefault="0010504C" w:rsidP="0010504C">
      <w:pPr>
        <w:numPr>
          <w:ilvl w:val="0"/>
          <w:numId w:val="15"/>
        </w:numPr>
        <w:spacing w:after="60"/>
        <w:ind w:left="426" w:hanging="426"/>
        <w:jc w:val="both"/>
        <w:textAlignment w:val="center"/>
        <w:rPr>
          <w:noProof/>
        </w:rPr>
      </w:pPr>
      <w:r w:rsidRPr="002F7B66">
        <w:rPr>
          <w:noProof/>
        </w:rPr>
        <w:t>Jeder Aufbau, Umbau und Abbau von Versuchsanordnungen darf nur im spannungsfreien Zustand erfolgen.</w:t>
      </w:r>
    </w:p>
    <w:p w14:paraId="0D9D2D23" w14:textId="77777777" w:rsidR="0010504C" w:rsidRPr="002F7B66" w:rsidRDefault="0010504C" w:rsidP="0010504C">
      <w:pPr>
        <w:numPr>
          <w:ilvl w:val="0"/>
          <w:numId w:val="15"/>
        </w:numPr>
        <w:spacing w:after="60"/>
        <w:ind w:left="426" w:hanging="426"/>
        <w:jc w:val="both"/>
        <w:textAlignment w:val="center"/>
        <w:rPr>
          <w:noProof/>
        </w:rPr>
      </w:pPr>
      <w:r w:rsidRPr="002F7B66">
        <w:rPr>
          <w:noProof/>
        </w:rPr>
        <w:t>Die Lehrkraft muss vor Spannungsfreigabe jeden Versuchsaufbau der Schülerinnen und Schüler prüfen. Die Spannungsfreigabe muss angekündigt werden.</w:t>
      </w:r>
    </w:p>
    <w:p w14:paraId="61D96005" w14:textId="77777777" w:rsidR="0010504C" w:rsidRDefault="0010504C" w:rsidP="0010504C">
      <w:pPr>
        <w:numPr>
          <w:ilvl w:val="0"/>
          <w:numId w:val="15"/>
        </w:numPr>
        <w:spacing w:after="60"/>
        <w:ind w:left="426" w:hanging="426"/>
        <w:jc w:val="both"/>
        <w:textAlignment w:val="center"/>
        <w:rPr>
          <w:noProof/>
        </w:rPr>
      </w:pPr>
      <w:r w:rsidRPr="00090702">
        <w:rPr>
          <w:noProof/>
        </w:rPr>
        <w:t>Die Lehrkraft muss während der Versuchsdurchführung im Unterrichtsraum anwesend sein.</w:t>
      </w:r>
    </w:p>
    <w:p w14:paraId="5C6C1400" w14:textId="391F2FB2" w:rsidR="0010504C" w:rsidRPr="00424819" w:rsidRDefault="0010504C" w:rsidP="00662735">
      <w:pPr>
        <w:numPr>
          <w:ilvl w:val="0"/>
          <w:numId w:val="15"/>
        </w:numPr>
        <w:spacing w:after="60"/>
        <w:ind w:left="426" w:hanging="426"/>
        <w:jc w:val="both"/>
        <w:textAlignment w:val="center"/>
        <w:rPr>
          <w:noProof/>
        </w:rPr>
      </w:pPr>
      <w:r w:rsidRPr="00336AAE">
        <w:rPr>
          <w:noProof/>
        </w:rPr>
        <w:t>Sicherheitseinrichtungen dürfen auch zu Experimentierzwecken nicht außer Kraft gesetzt werden</w:t>
      </w:r>
      <w:r>
        <w:rPr>
          <w:noProof/>
        </w:rPr>
        <w:t>.</w:t>
      </w:r>
    </w:p>
    <w:p w14:paraId="39482927" w14:textId="7C7589D7" w:rsidR="0010504C" w:rsidRDefault="0010504C" w:rsidP="0010504C">
      <w:pPr>
        <w:numPr>
          <w:ilvl w:val="0"/>
          <w:numId w:val="15"/>
        </w:numPr>
        <w:spacing w:after="60"/>
        <w:ind w:left="426" w:hanging="426"/>
        <w:jc w:val="both"/>
        <w:textAlignment w:val="center"/>
        <w:rPr>
          <w:noProof/>
        </w:rPr>
      </w:pPr>
      <w:r w:rsidRPr="002F7B66">
        <w:rPr>
          <w:noProof/>
        </w:rPr>
        <w:lastRenderedPageBreak/>
        <w:drawing>
          <wp:anchor distT="0" distB="0" distL="114300" distR="114300" simplePos="0" relativeHeight="251662336" behindDoc="1" locked="0" layoutInCell="1" allowOverlap="1" wp14:anchorId="3F91EA71" wp14:editId="49BADEE1">
            <wp:simplePos x="0" y="0"/>
            <wp:positionH relativeFrom="column">
              <wp:posOffset>4165600</wp:posOffset>
            </wp:positionH>
            <wp:positionV relativeFrom="paragraph">
              <wp:posOffset>-635</wp:posOffset>
            </wp:positionV>
            <wp:extent cx="1838325" cy="1221740"/>
            <wp:effectExtent l="0" t="0" r="9525" b="0"/>
            <wp:wrapTight wrapText="bothSides">
              <wp:wrapPolygon edited="0">
                <wp:start x="0" y="0"/>
                <wp:lineTo x="0" y="21218"/>
                <wp:lineTo x="21488" y="21218"/>
                <wp:lineTo x="21488" y="0"/>
                <wp:lineTo x="0" y="0"/>
              </wp:wrapPolygon>
            </wp:wrapTight>
            <wp:docPr id="10" name="Grafik 10"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8325" cy="1221740"/>
                    </a:xfrm>
                    <a:prstGeom prst="rect">
                      <a:avLst/>
                    </a:prstGeom>
                  </pic:spPr>
                </pic:pic>
              </a:graphicData>
            </a:graphic>
            <wp14:sizeRelH relativeFrom="margin">
              <wp14:pctWidth>0</wp14:pctWidth>
            </wp14:sizeRelH>
            <wp14:sizeRelV relativeFrom="margin">
              <wp14:pctHeight>0</wp14:pctHeight>
            </wp14:sizeRelV>
          </wp:anchor>
        </w:drawing>
      </w:r>
      <w:r w:rsidRPr="002F7B66">
        <w:rPr>
          <w:noProof/>
        </w:rPr>
        <w:t>Für Messungen müssen geeignete und sichere Messgeräte verwendet werden.</w:t>
      </w:r>
      <w:r>
        <w:rPr>
          <w:noProof/>
        </w:rPr>
        <w:t xml:space="preserve"> </w:t>
      </w:r>
      <w:r w:rsidRPr="00532755">
        <w:rPr>
          <w:noProof/>
        </w:rPr>
        <w:t>Diese Messgeräte müssen vor der Benutzung geprüft werden.</w:t>
      </w:r>
    </w:p>
    <w:p w14:paraId="0E4323B7" w14:textId="77777777" w:rsidR="0010504C" w:rsidRDefault="0010504C" w:rsidP="0010504C">
      <w:pPr>
        <w:spacing w:after="60"/>
        <w:ind w:left="426"/>
        <w:jc w:val="both"/>
        <w:textAlignment w:val="center"/>
        <w:rPr>
          <w:noProof/>
        </w:rPr>
      </w:pPr>
    </w:p>
    <w:p w14:paraId="0F6D2B2D" w14:textId="4480FAB6" w:rsidR="0010504C" w:rsidRPr="00553429" w:rsidRDefault="0010504C" w:rsidP="0010504C">
      <w:pPr>
        <w:spacing w:after="60"/>
        <w:ind w:left="426"/>
        <w:jc w:val="both"/>
        <w:textAlignment w:val="center"/>
        <w:rPr>
          <w:noProof/>
        </w:rPr>
      </w:pPr>
      <w:r w:rsidRPr="00553429">
        <w:rPr>
          <w:b/>
          <w:bCs/>
          <w:noProof/>
        </w:rPr>
        <w:t>Wichtiger Hinweis:</w:t>
      </w:r>
    </w:p>
    <w:p w14:paraId="6A1E176A" w14:textId="637FBBAD" w:rsidR="0010504C" w:rsidRDefault="0010504C" w:rsidP="0010504C">
      <w:pPr>
        <w:spacing w:after="60"/>
        <w:ind w:left="426"/>
        <w:jc w:val="both"/>
        <w:textAlignment w:val="center"/>
        <w:rPr>
          <w:i/>
          <w:iCs/>
          <w:noProof/>
        </w:rPr>
      </w:pPr>
      <w:r>
        <w:rPr>
          <w:noProof/>
        </w:rPr>
        <mc:AlternateContent>
          <mc:Choice Requires="wps">
            <w:drawing>
              <wp:anchor distT="0" distB="0" distL="114300" distR="114300" simplePos="0" relativeHeight="251670528" behindDoc="0" locked="0" layoutInCell="1" allowOverlap="1" wp14:anchorId="7F773E02" wp14:editId="385C76B3">
                <wp:simplePos x="0" y="0"/>
                <wp:positionH relativeFrom="column">
                  <wp:posOffset>4166870</wp:posOffset>
                </wp:positionH>
                <wp:positionV relativeFrom="paragraph">
                  <wp:posOffset>321310</wp:posOffset>
                </wp:positionV>
                <wp:extent cx="1917700" cy="317500"/>
                <wp:effectExtent l="0" t="0" r="0" b="0"/>
                <wp:wrapNone/>
                <wp:docPr id="1388073905" name="Textfeld 1"/>
                <wp:cNvGraphicFramePr/>
                <a:graphic xmlns:a="http://schemas.openxmlformats.org/drawingml/2006/main">
                  <a:graphicData uri="http://schemas.microsoft.com/office/word/2010/wordprocessingShape">
                    <wps:wsp>
                      <wps:cNvSpPr txBox="1"/>
                      <wps:spPr>
                        <a:xfrm>
                          <a:off x="0" y="0"/>
                          <a:ext cx="1917700" cy="317500"/>
                        </a:xfrm>
                        <a:prstGeom prst="rect">
                          <a:avLst/>
                        </a:prstGeom>
                        <a:solidFill>
                          <a:schemeClr val="lt1"/>
                        </a:solidFill>
                        <a:ln w="6350">
                          <a:noFill/>
                        </a:ln>
                      </wps:spPr>
                      <wps:txbx>
                        <w:txbxContent>
                          <w:p w14:paraId="100B60A2" w14:textId="77777777" w:rsidR="0010504C" w:rsidRPr="0010504C" w:rsidRDefault="0010504C" w:rsidP="0010504C">
                            <w:pPr>
                              <w:rPr>
                                <w:sz w:val="12"/>
                                <w:szCs w:val="12"/>
                              </w:rPr>
                            </w:pPr>
                            <w:r w:rsidRPr="0010504C">
                              <w:rPr>
                                <w:sz w:val="12"/>
                                <w:szCs w:val="12"/>
                              </w:rPr>
                              <w:t>Quelle: DGUV Information 202-039 „Sicher experimentieren mit elektrischer Energie in Schulen“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73E02" id="_x0000_s1028" type="#_x0000_t202" style="position:absolute;left:0;text-align:left;margin-left:328.1pt;margin-top:25.3pt;width:151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" fillcolor="white [3201]" stroked="f" strokeweight=".5pt">
                <v:textbox>
                  <w:txbxContent>
                    <w:p w14:paraId="100B60A2" w14:textId="77777777" w:rsidR="0010504C" w:rsidRPr="0010504C" w:rsidRDefault="0010504C" w:rsidP="0010504C">
                      <w:pPr>
                        <w:rPr>
                          <w:sz w:val="12"/>
                          <w:szCs w:val="12"/>
                        </w:rPr>
                      </w:pPr>
                      <w:r w:rsidRPr="0010504C">
                        <w:rPr>
                          <w:sz w:val="12"/>
                          <w:szCs w:val="12"/>
                        </w:rPr>
                        <w:t>Quelle: DGUV Information 202-039 „Sicher experimentieren mit elektrischer Energie in Schulen“</w:t>
                      </w:r>
                    </w:p>
                  </w:txbxContent>
                </v:textbox>
              </v:shape>
            </w:pict>
          </mc:Fallback>
        </mc:AlternateContent>
      </w:r>
      <w:r>
        <w:rPr>
          <w:i/>
          <w:iCs/>
          <w:noProof/>
        </w:rPr>
        <w:t>Einpolige Spannungsprüfer („Phasenprüfer“) dürfen nicht verwendet werden, da eine zuverlässige Aussage über das Anliegen einer Spannung nicht möglich ist.</w:t>
      </w:r>
    </w:p>
    <w:p w14:paraId="1F7534F2" w14:textId="0DF082D5" w:rsidR="0010504C" w:rsidRPr="002F7B66" w:rsidRDefault="0010504C" w:rsidP="0010504C">
      <w:pPr>
        <w:spacing w:after="60"/>
        <w:ind w:left="426"/>
        <w:jc w:val="both"/>
        <w:textAlignment w:val="center"/>
        <w:rPr>
          <w:i/>
          <w:iCs/>
          <w:noProof/>
        </w:rPr>
      </w:pPr>
    </w:p>
    <w:p w14:paraId="6E7CEFEB" w14:textId="77777777" w:rsidR="0010504C" w:rsidRDefault="0010504C" w:rsidP="0010504C">
      <w:pPr>
        <w:pStyle w:val="Listenabsatz"/>
        <w:numPr>
          <w:ilvl w:val="0"/>
          <w:numId w:val="15"/>
        </w:numPr>
        <w:spacing w:after="60"/>
        <w:ind w:left="426" w:hanging="426"/>
        <w:jc w:val="both"/>
        <w:textAlignment w:val="center"/>
        <w:rPr>
          <w:noProof/>
        </w:rPr>
      </w:pPr>
      <w:r>
        <w:rPr>
          <w:noProof/>
        </w:rPr>
        <w:t>In jedem Experimentieraufbau ist eine EIN-AUS-Schalteinrichtung vorzusehen.</w:t>
      </w:r>
    </w:p>
    <w:p w14:paraId="4A0CF990" w14:textId="3F171190" w:rsidR="0010504C" w:rsidRDefault="0010504C" w:rsidP="0010504C">
      <w:pPr>
        <w:pStyle w:val="Listenabsatz"/>
        <w:numPr>
          <w:ilvl w:val="0"/>
          <w:numId w:val="15"/>
        </w:numPr>
        <w:spacing w:after="60"/>
        <w:ind w:left="426" w:hanging="426"/>
        <w:jc w:val="both"/>
        <w:textAlignment w:val="center"/>
        <w:rPr>
          <w:noProof/>
        </w:rPr>
      </w:pPr>
      <w:r>
        <w:rPr>
          <w:noProof/>
        </w:rPr>
        <w:t>Akkumulatoren dürfen an Experimentiereinrichtungen nur an- oder abgeklemmt werden, wenn zu diesem Zeitpunkt kein Strom fließen kann.</w:t>
      </w:r>
    </w:p>
    <w:p w14:paraId="6ECEF86E" w14:textId="77777777" w:rsidR="0010504C" w:rsidRDefault="0010504C" w:rsidP="0010504C">
      <w:pPr>
        <w:pStyle w:val="Listenabsatz"/>
        <w:spacing w:after="60"/>
        <w:ind w:left="426"/>
        <w:jc w:val="both"/>
        <w:textAlignment w:val="center"/>
        <w:rPr>
          <w:noProof/>
        </w:rPr>
      </w:pPr>
      <w:r w:rsidRPr="00D8233D">
        <w:rPr>
          <w:noProof/>
        </w:rPr>
        <w:t>(DGUV Information 202-039)</w:t>
      </w:r>
    </w:p>
    <w:p w14:paraId="151D7C1D" w14:textId="06D17F0C" w:rsidR="0010504C" w:rsidRDefault="0010504C" w:rsidP="0010504C">
      <w:pPr>
        <w:pStyle w:val="Listenabsatz"/>
        <w:numPr>
          <w:ilvl w:val="0"/>
          <w:numId w:val="15"/>
        </w:numPr>
        <w:spacing w:after="60"/>
        <w:ind w:left="425" w:hanging="425"/>
        <w:jc w:val="both"/>
        <w:textAlignment w:val="center"/>
        <w:rPr>
          <w:noProof/>
        </w:rPr>
      </w:pPr>
      <w:r w:rsidRPr="001F459E">
        <w:rPr>
          <w:noProof/>
        </w:rPr>
        <w:t>Beim Experimentieren ist nur das Heranführen geeigneter Mess-, Prüf- und Justiereinrichtungen an gefährliche aktive Teile erlaubt, auch zur Fehlersuche.</w:t>
      </w:r>
    </w:p>
    <w:p w14:paraId="5781DCB0" w14:textId="7BED19C6" w:rsidR="0010504C" w:rsidRDefault="0010504C" w:rsidP="00C5018C">
      <w:pPr>
        <w:pStyle w:val="Listenabsatz"/>
        <w:numPr>
          <w:ilvl w:val="0"/>
          <w:numId w:val="15"/>
        </w:numPr>
        <w:spacing w:after="60"/>
        <w:ind w:left="426" w:hanging="426"/>
        <w:jc w:val="both"/>
        <w:textAlignment w:val="center"/>
        <w:rPr>
          <w:noProof/>
        </w:rPr>
      </w:pPr>
      <w:r w:rsidRPr="002A32FF">
        <w:rPr>
          <w:noProof/>
        </w:rPr>
        <w:drawing>
          <wp:anchor distT="0" distB="0" distL="114300" distR="114300" simplePos="0" relativeHeight="251671552" behindDoc="0" locked="0" layoutInCell="1" allowOverlap="1" wp14:anchorId="6A9C4D46" wp14:editId="4BF7C6DC">
            <wp:simplePos x="0" y="0"/>
            <wp:positionH relativeFrom="margin">
              <wp:posOffset>5006340</wp:posOffset>
            </wp:positionH>
            <wp:positionV relativeFrom="margin">
              <wp:posOffset>3035300</wp:posOffset>
            </wp:positionV>
            <wp:extent cx="994410" cy="10795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262924"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994410" cy="1079500"/>
                    </a:xfrm>
                    <a:prstGeom prst="rect">
                      <a:avLst/>
                    </a:prstGeom>
                    <a:noFill/>
                    <a:ln>
                      <a:noFill/>
                    </a:ln>
                  </pic:spPr>
                </pic:pic>
              </a:graphicData>
            </a:graphic>
          </wp:anchor>
        </w:drawing>
      </w:r>
      <w:r w:rsidRPr="00557ED0">
        <w:rPr>
          <w:noProof/>
        </w:rPr>
        <w:t>Sicherungseinsätze an Experimentiereinrichtungen dürfen nur im stromlosen Zustand  herausgenommen oder eingesetzt werden.</w:t>
      </w:r>
      <w:r>
        <w:rPr>
          <w:noProof/>
        </w:rPr>
        <w:t xml:space="preserve"> </w:t>
      </w:r>
      <w:r w:rsidRPr="00CD24FF">
        <w:rPr>
          <w:noProof/>
        </w:rPr>
        <w:t>(VDE 0105-112:2008-06)</w:t>
      </w:r>
      <w:r w:rsidRPr="0010504C">
        <w:rPr>
          <w:noProof/>
        </w:rPr>
        <w:t xml:space="preserve"> </w:t>
      </w:r>
    </w:p>
    <w:p w14:paraId="1C58F182" w14:textId="364FD096" w:rsidR="00A766F8" w:rsidRPr="007947E9" w:rsidRDefault="0010504C" w:rsidP="0010504C">
      <w:pPr>
        <w:pStyle w:val="Listenabsatz"/>
        <w:numPr>
          <w:ilvl w:val="0"/>
          <w:numId w:val="15"/>
        </w:numPr>
        <w:spacing w:after="60"/>
        <w:ind w:left="426" w:hanging="426"/>
        <w:jc w:val="both"/>
        <w:textAlignment w:val="center"/>
        <w:rPr>
          <w:noProof/>
        </w:rPr>
      </w:pPr>
      <w:r>
        <w:rPr>
          <w:noProof/>
        </w:rPr>
        <mc:AlternateContent>
          <mc:Choice Requires="wps">
            <w:drawing>
              <wp:anchor distT="0" distB="0" distL="114300" distR="114300" simplePos="0" relativeHeight="251673600" behindDoc="0" locked="0" layoutInCell="1" allowOverlap="1" wp14:anchorId="6F839188" wp14:editId="38E3D969">
                <wp:simplePos x="0" y="0"/>
                <wp:positionH relativeFrom="column">
                  <wp:posOffset>5005070</wp:posOffset>
                </wp:positionH>
                <wp:positionV relativeFrom="paragraph">
                  <wp:posOffset>619125</wp:posOffset>
                </wp:positionV>
                <wp:extent cx="1079500" cy="482600"/>
                <wp:effectExtent l="0" t="0" r="0" b="0"/>
                <wp:wrapNone/>
                <wp:docPr id="1919509837" name="Textfeld 1"/>
                <wp:cNvGraphicFramePr/>
                <a:graphic xmlns:a="http://schemas.openxmlformats.org/drawingml/2006/main">
                  <a:graphicData uri="http://schemas.microsoft.com/office/word/2010/wordprocessingShape">
                    <wps:wsp>
                      <wps:cNvSpPr txBox="1"/>
                      <wps:spPr>
                        <a:xfrm>
                          <a:off x="0" y="0"/>
                          <a:ext cx="1079500" cy="482600"/>
                        </a:xfrm>
                        <a:prstGeom prst="rect">
                          <a:avLst/>
                        </a:prstGeom>
                        <a:solidFill>
                          <a:schemeClr val="lt1"/>
                        </a:solidFill>
                        <a:ln w="6350">
                          <a:noFill/>
                        </a:ln>
                      </wps:spPr>
                      <wps:txbx>
                        <w:txbxContent>
                          <w:p w14:paraId="5D615B9F" w14:textId="77777777" w:rsidR="0010504C" w:rsidRPr="0010504C" w:rsidRDefault="0010504C" w:rsidP="0010504C">
                            <w:pPr>
                              <w:rPr>
                                <w:sz w:val="12"/>
                                <w:szCs w:val="12"/>
                              </w:rPr>
                            </w:pPr>
                            <w:r w:rsidRPr="0010504C">
                              <w:rPr>
                                <w:sz w:val="12"/>
                                <w:szCs w:val="12"/>
                              </w:rPr>
                              <w:t>Quelle: DGUV Information 202-039 „Sicher experimentieren mit elektrischer Energie in Schulen“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39188" id="_x0000_s1029" type="#_x0000_t202" style="position:absolute;left:0;text-align:left;margin-left:394.1pt;margin-top:48.75pt;width:85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" fillcolor="white [3201]" stroked="f" strokeweight=".5pt">
                <v:textbox>
                  <w:txbxContent>
                    <w:p w14:paraId="5D615B9F" w14:textId="77777777" w:rsidR="0010504C" w:rsidRPr="0010504C" w:rsidRDefault="0010504C" w:rsidP="0010504C">
                      <w:pPr>
                        <w:rPr>
                          <w:sz w:val="12"/>
                          <w:szCs w:val="12"/>
                        </w:rPr>
                      </w:pPr>
                      <w:r w:rsidRPr="0010504C">
                        <w:rPr>
                          <w:sz w:val="12"/>
                          <w:szCs w:val="12"/>
                        </w:rPr>
                        <w:t>Quelle: DGUV Information 202-039 „Sicher experimentieren mit elektrischer Energie in Schulen“</w:t>
                      </w:r>
                    </w:p>
                  </w:txbxContent>
                </v:textbox>
              </v:shape>
            </w:pict>
          </mc:Fallback>
        </mc:AlternateContent>
      </w:r>
      <w:r w:rsidRPr="004C6261">
        <w:rPr>
          <w:noProof/>
        </w:rPr>
        <w:t>Die Versorgung mit elektrischer Energie darf nur</w:t>
      </w:r>
      <w:r>
        <w:rPr>
          <w:noProof/>
        </w:rPr>
        <w:t xml:space="preserve"> über berührungssichere Steckbuchsen und </w:t>
      </w:r>
      <w:r w:rsidRPr="002A32FF">
        <w:rPr>
          <w:noProof/>
        </w:rPr>
        <w:t xml:space="preserve">Mess- und Verbindungsleitungen </w:t>
      </w:r>
      <w:r>
        <w:rPr>
          <w:noProof/>
        </w:rPr>
        <w:t>erfolgen.</w:t>
      </w:r>
    </w:p>
    <w:sectPr w:rsidR="00A766F8" w:rsidRPr="007947E9" w:rsidSect="00D75291">
      <w:headerReference w:type="default" r:id="rId15"/>
      <w:footerReference w:type="default" r:id="rId16"/>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39DB" w14:textId="77777777" w:rsidR="00CD2424" w:rsidRDefault="00CD2424">
      <w:r>
        <w:separator/>
      </w:r>
    </w:p>
  </w:endnote>
  <w:endnote w:type="continuationSeparator" w:id="0">
    <w:p w14:paraId="1817809C" w14:textId="77777777" w:rsidR="00CD2424" w:rsidRDefault="00CD2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20B0604020202020204"/>
    <w:charset w:val="80"/>
    <w:family w:val="auto"/>
    <w:pitch w:val="variable"/>
    <w:sig w:usb0="00000000" w:usb1="7AC7FFFF" w:usb2="00000012" w:usb3="00000000" w:csb0="0002000D" w:csb1="00000000"/>
  </w:font>
  <w:font w:name="DGUV Meta-Normal">
    <w:altName w:val="Calibri"/>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7ED574E8" w:rsidR="00413A01" w:rsidRPr="004C1C05" w:rsidRDefault="006C0D69" w:rsidP="00413A01">
          <w:pPr>
            <w:pStyle w:val="Fuzeile"/>
            <w:ind w:right="-83"/>
            <w:rPr>
              <w:sz w:val="16"/>
              <w:szCs w:val="16"/>
            </w:rPr>
          </w:pPr>
          <w:r>
            <w:rPr>
              <w:sz w:val="16"/>
              <w:szCs w:val="16"/>
            </w:rPr>
            <w:t>01.</w:t>
          </w:r>
          <w:r w:rsidR="00413A01">
            <w:rPr>
              <w:sz w:val="16"/>
              <w:szCs w:val="16"/>
            </w:rPr>
            <w:t>0</w:t>
          </w:r>
          <w:r w:rsidR="007947E9">
            <w:rPr>
              <w:sz w:val="16"/>
              <w:szCs w:val="16"/>
            </w:rPr>
            <w:t>5</w:t>
          </w:r>
          <w:r w:rsidR="00413A01">
            <w:rPr>
              <w:sz w:val="16"/>
              <w:szCs w:val="16"/>
            </w:rPr>
            <w:t>.202</w:t>
          </w:r>
          <w:r>
            <w:rPr>
              <w:sz w:val="16"/>
              <w:szCs w:val="16"/>
            </w:rPr>
            <w:t>3</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17D9" w14:textId="77777777" w:rsidR="00CD2424" w:rsidRDefault="00CD2424">
      <w:r>
        <w:separator/>
      </w:r>
    </w:p>
  </w:footnote>
  <w:footnote w:type="continuationSeparator" w:id="0">
    <w:p w14:paraId="7C94F8AA" w14:textId="77777777" w:rsidR="00CD2424" w:rsidRDefault="00CD2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5B1C8A72" w:rsidR="004F0DC2" w:rsidRPr="00E21DC0" w:rsidRDefault="004F0DC2" w:rsidP="004F0DC2">
          <w:pPr>
            <w:jc w:val="center"/>
          </w:pPr>
          <w:r w:rsidRPr="00E21DC0">
            <w:rPr>
              <w:b/>
            </w:rPr>
            <w:t>UW_ET_</w:t>
          </w:r>
          <w:r w:rsidR="007376D0">
            <w:rPr>
              <w:b/>
            </w:rPr>
            <w:t>9</w:t>
          </w:r>
          <w:r w:rsidR="00CD4CB6">
            <w:rPr>
              <w:b/>
            </w:rPr>
            <w:t>3</w:t>
          </w:r>
        </w:p>
      </w:tc>
      <w:tc>
        <w:tcPr>
          <w:tcW w:w="5026" w:type="dxa"/>
          <w:vAlign w:val="center"/>
        </w:tcPr>
        <w:p w14:paraId="63D167E9" w14:textId="456AEA6A" w:rsidR="004F0DC2" w:rsidRPr="00B2005A" w:rsidRDefault="00CD4CB6" w:rsidP="004F0DC2">
          <w:pPr>
            <w:jc w:val="center"/>
            <w:rPr>
              <w:sz w:val="28"/>
              <w:szCs w:val="28"/>
            </w:rPr>
          </w:pPr>
          <w:r w:rsidRPr="00CD4CB6">
            <w:rPr>
              <w:sz w:val="28"/>
              <w:szCs w:val="28"/>
            </w:rPr>
            <w:t>Experimentiereinrichtungen in Schulen</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02A1C"/>
    <w:multiLevelType w:val="hybridMultilevel"/>
    <w:tmpl w:val="36A48578"/>
    <w:lvl w:ilvl="0" w:tplc="08CE306A">
      <w:numFmt w:val="bullet"/>
      <w:lvlText w:val=""/>
      <w:lvlJc w:val="left"/>
      <w:pPr>
        <w:ind w:left="720" w:hanging="360"/>
      </w:pPr>
      <w:rPr>
        <w:rFonts w:ascii="Wingdings" w:eastAsia="Times New Roman" w:hAnsi="Wingdings" w:cs="Arial" w:hint="default"/>
      </w:rPr>
    </w:lvl>
    <w:lvl w:ilvl="1" w:tplc="A09612FA" w:tentative="1">
      <w:start w:val="1"/>
      <w:numFmt w:val="bullet"/>
      <w:lvlText w:val="o"/>
      <w:lvlJc w:val="left"/>
      <w:pPr>
        <w:ind w:left="1440" w:hanging="360"/>
      </w:pPr>
      <w:rPr>
        <w:rFonts w:ascii="Courier New" w:hAnsi="Courier New" w:cs="Courier New" w:hint="default"/>
      </w:rPr>
    </w:lvl>
    <w:lvl w:ilvl="2" w:tplc="605647E6" w:tentative="1">
      <w:start w:val="1"/>
      <w:numFmt w:val="bullet"/>
      <w:lvlText w:val=""/>
      <w:lvlJc w:val="left"/>
      <w:pPr>
        <w:ind w:left="2160" w:hanging="360"/>
      </w:pPr>
      <w:rPr>
        <w:rFonts w:ascii="Wingdings" w:hAnsi="Wingdings" w:hint="default"/>
      </w:rPr>
    </w:lvl>
    <w:lvl w:ilvl="3" w:tplc="A642E136" w:tentative="1">
      <w:start w:val="1"/>
      <w:numFmt w:val="bullet"/>
      <w:lvlText w:val=""/>
      <w:lvlJc w:val="left"/>
      <w:pPr>
        <w:ind w:left="2880" w:hanging="360"/>
      </w:pPr>
      <w:rPr>
        <w:rFonts w:ascii="Symbol" w:hAnsi="Symbol" w:hint="default"/>
      </w:rPr>
    </w:lvl>
    <w:lvl w:ilvl="4" w:tplc="6ADCD7BC" w:tentative="1">
      <w:start w:val="1"/>
      <w:numFmt w:val="bullet"/>
      <w:lvlText w:val="o"/>
      <w:lvlJc w:val="left"/>
      <w:pPr>
        <w:ind w:left="3600" w:hanging="360"/>
      </w:pPr>
      <w:rPr>
        <w:rFonts w:ascii="Courier New" w:hAnsi="Courier New" w:cs="Courier New" w:hint="default"/>
      </w:rPr>
    </w:lvl>
    <w:lvl w:ilvl="5" w:tplc="E69A38DC" w:tentative="1">
      <w:start w:val="1"/>
      <w:numFmt w:val="bullet"/>
      <w:lvlText w:val=""/>
      <w:lvlJc w:val="left"/>
      <w:pPr>
        <w:ind w:left="4320" w:hanging="360"/>
      </w:pPr>
      <w:rPr>
        <w:rFonts w:ascii="Wingdings" w:hAnsi="Wingdings" w:hint="default"/>
      </w:rPr>
    </w:lvl>
    <w:lvl w:ilvl="6" w:tplc="D71CE38C" w:tentative="1">
      <w:start w:val="1"/>
      <w:numFmt w:val="bullet"/>
      <w:lvlText w:val=""/>
      <w:lvlJc w:val="left"/>
      <w:pPr>
        <w:ind w:left="5040" w:hanging="360"/>
      </w:pPr>
      <w:rPr>
        <w:rFonts w:ascii="Symbol" w:hAnsi="Symbol" w:hint="default"/>
      </w:rPr>
    </w:lvl>
    <w:lvl w:ilvl="7" w:tplc="353E178A" w:tentative="1">
      <w:start w:val="1"/>
      <w:numFmt w:val="bullet"/>
      <w:lvlText w:val="o"/>
      <w:lvlJc w:val="left"/>
      <w:pPr>
        <w:ind w:left="5760" w:hanging="360"/>
      </w:pPr>
      <w:rPr>
        <w:rFonts w:ascii="Courier New" w:hAnsi="Courier New" w:cs="Courier New" w:hint="default"/>
      </w:rPr>
    </w:lvl>
    <w:lvl w:ilvl="8" w:tplc="7B282FEA" w:tentative="1">
      <w:start w:val="1"/>
      <w:numFmt w:val="bullet"/>
      <w:lvlText w:val=""/>
      <w:lvlJc w:val="left"/>
      <w:pPr>
        <w:ind w:left="6480" w:hanging="360"/>
      </w:pPr>
      <w:rPr>
        <w:rFonts w:ascii="Wingdings" w:hAnsi="Wingdings" w:hint="default"/>
      </w:rPr>
    </w:lvl>
  </w:abstractNum>
  <w:abstractNum w:abstractNumId="2"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B551CC"/>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8A16339"/>
    <w:multiLevelType w:val="hybridMultilevel"/>
    <w:tmpl w:val="B246A8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E65291"/>
    <w:multiLevelType w:val="multilevel"/>
    <w:tmpl w:val="BA9EC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FC44DE"/>
    <w:multiLevelType w:val="hybridMultilevel"/>
    <w:tmpl w:val="EB585122"/>
    <w:lvl w:ilvl="0" w:tplc="8C92445A">
      <w:start w:val="1"/>
      <w:numFmt w:val="bullet"/>
      <w:lvlText w:val=""/>
      <w:lvlJc w:val="left"/>
      <w:pPr>
        <w:ind w:left="720" w:hanging="360"/>
      </w:pPr>
      <w:rPr>
        <w:rFonts w:ascii="Symbol" w:hAnsi="Symbol" w:hint="default"/>
      </w:rPr>
    </w:lvl>
    <w:lvl w:ilvl="1" w:tplc="C77C99D2">
      <w:start w:val="1"/>
      <w:numFmt w:val="bullet"/>
      <w:lvlText w:val="o"/>
      <w:lvlJc w:val="left"/>
      <w:pPr>
        <w:ind w:left="1440" w:hanging="360"/>
      </w:pPr>
      <w:rPr>
        <w:rFonts w:ascii="Courier New" w:hAnsi="Courier New" w:cs="Courier New" w:hint="default"/>
      </w:rPr>
    </w:lvl>
    <w:lvl w:ilvl="2" w:tplc="AB8CA3F0" w:tentative="1">
      <w:start w:val="1"/>
      <w:numFmt w:val="bullet"/>
      <w:lvlText w:val=""/>
      <w:lvlJc w:val="left"/>
      <w:pPr>
        <w:ind w:left="2160" w:hanging="360"/>
      </w:pPr>
      <w:rPr>
        <w:rFonts w:ascii="Wingdings" w:hAnsi="Wingdings" w:hint="default"/>
      </w:rPr>
    </w:lvl>
    <w:lvl w:ilvl="3" w:tplc="BAE8FAE6" w:tentative="1">
      <w:start w:val="1"/>
      <w:numFmt w:val="bullet"/>
      <w:lvlText w:val=""/>
      <w:lvlJc w:val="left"/>
      <w:pPr>
        <w:ind w:left="2880" w:hanging="360"/>
      </w:pPr>
      <w:rPr>
        <w:rFonts w:ascii="Symbol" w:hAnsi="Symbol" w:hint="default"/>
      </w:rPr>
    </w:lvl>
    <w:lvl w:ilvl="4" w:tplc="D73C98C4" w:tentative="1">
      <w:start w:val="1"/>
      <w:numFmt w:val="bullet"/>
      <w:lvlText w:val="o"/>
      <w:lvlJc w:val="left"/>
      <w:pPr>
        <w:ind w:left="3600" w:hanging="360"/>
      </w:pPr>
      <w:rPr>
        <w:rFonts w:ascii="Courier New" w:hAnsi="Courier New" w:cs="Courier New" w:hint="default"/>
      </w:rPr>
    </w:lvl>
    <w:lvl w:ilvl="5" w:tplc="3A22A3E6" w:tentative="1">
      <w:start w:val="1"/>
      <w:numFmt w:val="bullet"/>
      <w:lvlText w:val=""/>
      <w:lvlJc w:val="left"/>
      <w:pPr>
        <w:ind w:left="4320" w:hanging="360"/>
      </w:pPr>
      <w:rPr>
        <w:rFonts w:ascii="Wingdings" w:hAnsi="Wingdings" w:hint="default"/>
      </w:rPr>
    </w:lvl>
    <w:lvl w:ilvl="6" w:tplc="56428B12" w:tentative="1">
      <w:start w:val="1"/>
      <w:numFmt w:val="bullet"/>
      <w:lvlText w:val=""/>
      <w:lvlJc w:val="left"/>
      <w:pPr>
        <w:ind w:left="5040" w:hanging="360"/>
      </w:pPr>
      <w:rPr>
        <w:rFonts w:ascii="Symbol" w:hAnsi="Symbol" w:hint="default"/>
      </w:rPr>
    </w:lvl>
    <w:lvl w:ilvl="7" w:tplc="B5B8E2EE" w:tentative="1">
      <w:start w:val="1"/>
      <w:numFmt w:val="bullet"/>
      <w:lvlText w:val="o"/>
      <w:lvlJc w:val="left"/>
      <w:pPr>
        <w:ind w:left="5760" w:hanging="360"/>
      </w:pPr>
      <w:rPr>
        <w:rFonts w:ascii="Courier New" w:hAnsi="Courier New" w:cs="Courier New" w:hint="default"/>
      </w:rPr>
    </w:lvl>
    <w:lvl w:ilvl="8" w:tplc="4858ACDC" w:tentative="1">
      <w:start w:val="1"/>
      <w:numFmt w:val="bullet"/>
      <w:lvlText w:val=""/>
      <w:lvlJc w:val="left"/>
      <w:pPr>
        <w:ind w:left="6480" w:hanging="360"/>
      </w:pPr>
      <w:rPr>
        <w:rFonts w:ascii="Wingdings" w:hAnsi="Wingdings" w:hint="default"/>
      </w:rPr>
    </w:lvl>
  </w:abstractNum>
  <w:abstractNum w:abstractNumId="13" w15:restartNumberingAfterBreak="0">
    <w:nsid w:val="5F367825"/>
    <w:multiLevelType w:val="hybridMultilevel"/>
    <w:tmpl w:val="6C2673F6"/>
    <w:lvl w:ilvl="0" w:tplc="54A00EA0">
      <w:start w:val="1"/>
      <w:numFmt w:val="bullet"/>
      <w:lvlText w:val=""/>
      <w:lvlJc w:val="left"/>
      <w:pPr>
        <w:ind w:left="720" w:hanging="360"/>
      </w:pPr>
      <w:rPr>
        <w:rFonts w:ascii="Symbol" w:hAnsi="Symbol" w:hint="default"/>
      </w:rPr>
    </w:lvl>
    <w:lvl w:ilvl="1" w:tplc="5566C252" w:tentative="1">
      <w:start w:val="1"/>
      <w:numFmt w:val="bullet"/>
      <w:lvlText w:val="o"/>
      <w:lvlJc w:val="left"/>
      <w:pPr>
        <w:ind w:left="1440" w:hanging="360"/>
      </w:pPr>
      <w:rPr>
        <w:rFonts w:ascii="Courier New" w:hAnsi="Courier New" w:cs="Courier New" w:hint="default"/>
      </w:rPr>
    </w:lvl>
    <w:lvl w:ilvl="2" w:tplc="78362A00" w:tentative="1">
      <w:start w:val="1"/>
      <w:numFmt w:val="bullet"/>
      <w:lvlText w:val=""/>
      <w:lvlJc w:val="left"/>
      <w:pPr>
        <w:ind w:left="2160" w:hanging="360"/>
      </w:pPr>
      <w:rPr>
        <w:rFonts w:ascii="Wingdings" w:hAnsi="Wingdings" w:hint="default"/>
      </w:rPr>
    </w:lvl>
    <w:lvl w:ilvl="3" w:tplc="91B08356" w:tentative="1">
      <w:start w:val="1"/>
      <w:numFmt w:val="bullet"/>
      <w:lvlText w:val=""/>
      <w:lvlJc w:val="left"/>
      <w:pPr>
        <w:ind w:left="2880" w:hanging="360"/>
      </w:pPr>
      <w:rPr>
        <w:rFonts w:ascii="Symbol" w:hAnsi="Symbol" w:hint="default"/>
      </w:rPr>
    </w:lvl>
    <w:lvl w:ilvl="4" w:tplc="0916E7B2" w:tentative="1">
      <w:start w:val="1"/>
      <w:numFmt w:val="bullet"/>
      <w:lvlText w:val="o"/>
      <w:lvlJc w:val="left"/>
      <w:pPr>
        <w:ind w:left="3600" w:hanging="360"/>
      </w:pPr>
      <w:rPr>
        <w:rFonts w:ascii="Courier New" w:hAnsi="Courier New" w:cs="Courier New" w:hint="default"/>
      </w:rPr>
    </w:lvl>
    <w:lvl w:ilvl="5" w:tplc="4E28BC32" w:tentative="1">
      <w:start w:val="1"/>
      <w:numFmt w:val="bullet"/>
      <w:lvlText w:val=""/>
      <w:lvlJc w:val="left"/>
      <w:pPr>
        <w:ind w:left="4320" w:hanging="360"/>
      </w:pPr>
      <w:rPr>
        <w:rFonts w:ascii="Wingdings" w:hAnsi="Wingdings" w:hint="default"/>
      </w:rPr>
    </w:lvl>
    <w:lvl w:ilvl="6" w:tplc="7C44C7E2" w:tentative="1">
      <w:start w:val="1"/>
      <w:numFmt w:val="bullet"/>
      <w:lvlText w:val=""/>
      <w:lvlJc w:val="left"/>
      <w:pPr>
        <w:ind w:left="5040" w:hanging="360"/>
      </w:pPr>
      <w:rPr>
        <w:rFonts w:ascii="Symbol" w:hAnsi="Symbol" w:hint="default"/>
      </w:rPr>
    </w:lvl>
    <w:lvl w:ilvl="7" w:tplc="C4F2F994" w:tentative="1">
      <w:start w:val="1"/>
      <w:numFmt w:val="bullet"/>
      <w:lvlText w:val="o"/>
      <w:lvlJc w:val="left"/>
      <w:pPr>
        <w:ind w:left="5760" w:hanging="360"/>
      </w:pPr>
      <w:rPr>
        <w:rFonts w:ascii="Courier New" w:hAnsi="Courier New" w:cs="Courier New" w:hint="default"/>
      </w:rPr>
    </w:lvl>
    <w:lvl w:ilvl="8" w:tplc="5786074E" w:tentative="1">
      <w:start w:val="1"/>
      <w:numFmt w:val="bullet"/>
      <w:lvlText w:val=""/>
      <w:lvlJc w:val="left"/>
      <w:pPr>
        <w:ind w:left="6480" w:hanging="360"/>
      </w:pPr>
      <w:rPr>
        <w:rFonts w:ascii="Wingdings" w:hAnsi="Wingdings" w:hint="default"/>
      </w:rPr>
    </w:lvl>
  </w:abstractNum>
  <w:abstractNum w:abstractNumId="14"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1015809858">
    <w:abstractNumId w:val="0"/>
  </w:num>
  <w:num w:numId="2" w16cid:durableId="1386223540">
    <w:abstractNumId w:val="4"/>
  </w:num>
  <w:num w:numId="3" w16cid:durableId="1696270670">
    <w:abstractNumId w:val="6"/>
  </w:num>
  <w:num w:numId="4" w16cid:durableId="398405917">
    <w:abstractNumId w:val="9"/>
  </w:num>
  <w:num w:numId="5" w16cid:durableId="1115758492">
    <w:abstractNumId w:val="2"/>
  </w:num>
  <w:num w:numId="6" w16cid:durableId="767040991">
    <w:abstractNumId w:val="8"/>
  </w:num>
  <w:num w:numId="7" w16cid:durableId="265188367">
    <w:abstractNumId w:val="14"/>
  </w:num>
  <w:num w:numId="8" w16cid:durableId="1114789958">
    <w:abstractNumId w:val="15"/>
  </w:num>
  <w:num w:numId="9" w16cid:durableId="1522278410">
    <w:abstractNumId w:val="11"/>
  </w:num>
  <w:num w:numId="10" w16cid:durableId="2002613182">
    <w:abstractNumId w:val="7"/>
  </w:num>
  <w:num w:numId="11" w16cid:durableId="1073701921">
    <w:abstractNumId w:val="5"/>
  </w:num>
  <w:num w:numId="12" w16cid:durableId="1301959806">
    <w:abstractNumId w:val="3"/>
  </w:num>
  <w:num w:numId="13" w16cid:durableId="1529026474">
    <w:abstractNumId w:val="1"/>
  </w:num>
  <w:num w:numId="14" w16cid:durableId="1328747873">
    <w:abstractNumId w:val="10"/>
  </w:num>
  <w:num w:numId="15" w16cid:durableId="1461416829">
    <w:abstractNumId w:val="13"/>
  </w:num>
  <w:num w:numId="16" w16cid:durableId="153376362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1596B"/>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3DE8"/>
    <w:rsid w:val="000F6291"/>
    <w:rsid w:val="000F705B"/>
    <w:rsid w:val="00103F17"/>
    <w:rsid w:val="0010504C"/>
    <w:rsid w:val="00107C09"/>
    <w:rsid w:val="00107FF1"/>
    <w:rsid w:val="001122B9"/>
    <w:rsid w:val="00112BAC"/>
    <w:rsid w:val="00113A7C"/>
    <w:rsid w:val="00114246"/>
    <w:rsid w:val="00116060"/>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635C"/>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2EBE"/>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6A7A"/>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D69"/>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376D0"/>
    <w:rsid w:val="00741CA7"/>
    <w:rsid w:val="00743BA5"/>
    <w:rsid w:val="00743FCC"/>
    <w:rsid w:val="00746D1A"/>
    <w:rsid w:val="0074764B"/>
    <w:rsid w:val="00752650"/>
    <w:rsid w:val="007542F2"/>
    <w:rsid w:val="00754F27"/>
    <w:rsid w:val="0075535C"/>
    <w:rsid w:val="00757336"/>
    <w:rsid w:val="007626E8"/>
    <w:rsid w:val="00773149"/>
    <w:rsid w:val="00773E6E"/>
    <w:rsid w:val="00780D4E"/>
    <w:rsid w:val="00780EC0"/>
    <w:rsid w:val="007814E5"/>
    <w:rsid w:val="00781915"/>
    <w:rsid w:val="00782F69"/>
    <w:rsid w:val="00784964"/>
    <w:rsid w:val="00787B06"/>
    <w:rsid w:val="00790AAF"/>
    <w:rsid w:val="00791491"/>
    <w:rsid w:val="00792272"/>
    <w:rsid w:val="007947E9"/>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0A12"/>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0F67"/>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2424"/>
    <w:rsid w:val="00CD4CB6"/>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D7E02"/>
    <w:rsid w:val="00DE18CE"/>
    <w:rsid w:val="00DE58F5"/>
    <w:rsid w:val="00DE62FC"/>
    <w:rsid w:val="00DF0998"/>
    <w:rsid w:val="00DF4627"/>
    <w:rsid w:val="00DF6745"/>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024E"/>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312F"/>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1577"/>
    <w:rsid w:val="00F827FC"/>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112106e-c22d-4e62-91a8-fee0c12b8c0c" xsi:nil="true"/>
    <lcf76f155ced4ddcb4097134ff3c332f xmlns="0ba9638b-9898-400c-aa80-e8ce42f10e4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5" ma:contentTypeDescription="Ein neues Dokument erstellen." ma:contentTypeScope="" ma:versionID="0b39e5702182e974ccde272fccd93eae">
  <xsd:schema xmlns:xsd="http://www.w3.org/2001/XMLSchema" xmlns:xs="http://www.w3.org/2001/XMLSchema" xmlns:p="http://schemas.microsoft.com/office/2006/metadata/properties" xmlns:ns2="0ba9638b-9898-400c-aa80-e8ce42f10e4c" xmlns:ns3="f112106e-c22d-4e62-91a8-fee0c12b8c0c" targetNamespace="http://schemas.microsoft.com/office/2006/metadata/properties" ma:root="true" ma:fieldsID="98fa3217a72f84450bf2d55b48d5cd67" ns2:_="" ns3:_="">
    <xsd:import namespace="0ba9638b-9898-400c-aa80-e8ce42f10e4c"/>
    <xsd:import namespace="f112106e-c22d-4e62-91a8-fee0c12b8c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95f5e32c-150b-462f-bf54-3aeed57a90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12106e-c22d-4e62-91a8-fee0c12b8c0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b8bd0ae1-9a7a-446b-b29e-65fbcfd9aa56}" ma:internalName="TaxCatchAll" ma:showField="CatchAllData" ma:web="f112106e-c22d-4e62-91a8-fee0c12b8c0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266CB-3340-4949-B9EF-C957A83509AD}">
  <ds:schemaRefs>
    <ds:schemaRef ds:uri="http://schemas.microsoft.com/sharepoint/v3/contenttype/forms"/>
  </ds:schemaRefs>
</ds:datastoreItem>
</file>

<file path=customXml/itemProps2.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3.xml><?xml version="1.0" encoding="utf-8"?>
<ds:datastoreItem xmlns:ds="http://schemas.openxmlformats.org/officeDocument/2006/customXml" ds:itemID="{0E095010-E65F-40B7-988F-12D39370CACD}">
  <ds:schemaRefs>
    <ds:schemaRef ds:uri="http://schemas.microsoft.com/office/2006/metadata/properties"/>
    <ds:schemaRef ds:uri="http://schemas.microsoft.com/office/infopath/2007/PartnerControls"/>
    <ds:schemaRef ds:uri="f112106e-c22d-4e62-91a8-fee0c12b8c0c"/>
    <ds:schemaRef ds:uri="0ba9638b-9898-400c-aa80-e8ce42f10e4c"/>
  </ds:schemaRefs>
</ds:datastoreItem>
</file>

<file path=customXml/itemProps4.xml><?xml version="1.0" encoding="utf-8"?>
<ds:datastoreItem xmlns:ds="http://schemas.openxmlformats.org/officeDocument/2006/customXml" ds:itemID="{23898EEB-ADA0-449B-85B4-03A7D95ED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f112106e-c22d-4e62-91a8-fee0c12b8c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3</Pages>
  <Words>665</Words>
  <Characters>4195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4</cp:revision>
  <cp:lastPrinted>2023-03-30T12:05:00Z</cp:lastPrinted>
  <dcterms:created xsi:type="dcterms:W3CDTF">2023-05-02T08:30:00Z</dcterms:created>
  <dcterms:modified xsi:type="dcterms:W3CDTF">2023-05-02T08:42:00Z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y fmtid="{D5CDD505-2E9C-101B-9397-08002B2CF9AE}" pid="10" name="MediaServiceImageTags">
    <vt:lpwstr/>
  </property>
</Properties>
</file>