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AE193" w14:textId="241879F2" w:rsidR="005F0761" w:rsidRPr="005F0761" w:rsidRDefault="005F0761" w:rsidP="005F0761">
      <w:pPr>
        <w:jc w:val="both"/>
        <w:rPr>
          <w:sz w:val="22"/>
          <w:szCs w:val="22"/>
        </w:rPr>
      </w:pPr>
      <w:r w:rsidRPr="005F0761">
        <w:rPr>
          <w:sz w:val="22"/>
          <w:szCs w:val="22"/>
        </w:rPr>
        <w:t>Jeder Arbeitgeber hat nach der Betriebssicherheitsverordnung für die Sicherheit der in seinem Unternehmen anwesenden Personen zu sorgen. Dies schließt das Bereitstellen sicherer Arbeitsmittel ein, bei deren bestimmungsgemäßer Verwendung Sicherheit und Gesundheitsschutz gewährleistet sind sowie, dass diese nur verwendet werden, wenn sie für die vorgesehene Anwendung geeignet sind.</w:t>
      </w:r>
    </w:p>
    <w:p w14:paraId="0C7C9088" w14:textId="2B1A3F96" w:rsidR="005F0761" w:rsidRPr="005F0761" w:rsidRDefault="005F0761" w:rsidP="005F0761">
      <w:pPr>
        <w:jc w:val="both"/>
        <w:rPr>
          <w:sz w:val="22"/>
          <w:szCs w:val="22"/>
        </w:rPr>
      </w:pPr>
      <w:r w:rsidRPr="005F0761">
        <w:rPr>
          <w:noProof/>
          <w:sz w:val="22"/>
          <w:szCs w:val="22"/>
        </w:rPr>
        <w:drawing>
          <wp:anchor distT="0" distB="0" distL="114300" distR="114300" simplePos="0" relativeHeight="251659264" behindDoc="1" locked="0" layoutInCell="1" allowOverlap="1" wp14:anchorId="18B8454C" wp14:editId="7A407D31">
            <wp:simplePos x="0" y="0"/>
            <wp:positionH relativeFrom="column">
              <wp:posOffset>3190875</wp:posOffset>
            </wp:positionH>
            <wp:positionV relativeFrom="paragraph">
              <wp:posOffset>7447</wp:posOffset>
            </wp:positionV>
            <wp:extent cx="2956560" cy="2038985"/>
            <wp:effectExtent l="0" t="0" r="2540" b="5715"/>
            <wp:wrapTight wrapText="bothSides">
              <wp:wrapPolygon edited="0">
                <wp:start x="0" y="0"/>
                <wp:lineTo x="0" y="21526"/>
                <wp:lineTo x="21526" y="21526"/>
                <wp:lineTo x="21526" y="0"/>
                <wp:lineTo x="0" y="0"/>
              </wp:wrapPolygon>
            </wp:wrapTight>
            <wp:docPr id="19" name="Grafik 19" descr="Beschreibung: 1113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schreibung: 1113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6560" cy="2038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C179DD" w14:textId="6BB4EFF9" w:rsidR="005F0761" w:rsidRPr="005F0761" w:rsidRDefault="005F0761" w:rsidP="005F0761">
      <w:pPr>
        <w:jc w:val="both"/>
        <w:rPr>
          <w:sz w:val="22"/>
          <w:szCs w:val="22"/>
        </w:rPr>
      </w:pPr>
      <w:r w:rsidRPr="005F0761">
        <w:rPr>
          <w:sz w:val="22"/>
          <w:szCs w:val="22"/>
        </w:rPr>
        <w:t xml:space="preserve">Ortsveränderliche Steckvorrichtungen, die nach </w:t>
      </w:r>
      <w:r w:rsidRPr="005F0761">
        <w:rPr>
          <w:bCs/>
          <w:sz w:val="22"/>
          <w:szCs w:val="22"/>
        </w:rPr>
        <w:t xml:space="preserve">DIN VDE 0620-1:2010-02 </w:t>
      </w:r>
      <w:r w:rsidRPr="005F0761">
        <w:rPr>
          <w:sz w:val="22"/>
          <w:szCs w:val="22"/>
        </w:rPr>
        <w:t xml:space="preserve">gebaut und ggf. Baumustergeprüft wurden, sind nach dem festgelegten Anwendungsbereich der Norm </w:t>
      </w:r>
      <w:r w:rsidRPr="005F0761">
        <w:rPr>
          <w:bCs/>
          <w:sz w:val="22"/>
          <w:szCs w:val="22"/>
        </w:rPr>
        <w:t>nicht</w:t>
      </w:r>
      <w:r w:rsidRPr="005F0761">
        <w:rPr>
          <w:sz w:val="22"/>
          <w:szCs w:val="22"/>
        </w:rPr>
        <w:t xml:space="preserve"> </w:t>
      </w:r>
      <w:r w:rsidRPr="005F0761">
        <w:rPr>
          <w:bCs/>
          <w:sz w:val="22"/>
          <w:szCs w:val="22"/>
        </w:rPr>
        <w:t xml:space="preserve">für den gewerblichen Einsatz </w:t>
      </w:r>
      <w:r w:rsidRPr="005F0761">
        <w:rPr>
          <w:sz w:val="22"/>
          <w:szCs w:val="22"/>
        </w:rPr>
        <w:t>bestimmt.</w:t>
      </w:r>
    </w:p>
    <w:p w14:paraId="69C96DB4" w14:textId="52920351" w:rsidR="005F0761" w:rsidRPr="005F0761" w:rsidRDefault="005F0761" w:rsidP="005F0761">
      <w:pPr>
        <w:jc w:val="both"/>
        <w:rPr>
          <w:sz w:val="22"/>
          <w:szCs w:val="22"/>
        </w:rPr>
      </w:pPr>
    </w:p>
    <w:p w14:paraId="6F827CC9" w14:textId="5B718922" w:rsidR="005F0761" w:rsidRPr="005F0761" w:rsidRDefault="005F0761" w:rsidP="005F0761">
      <w:pPr>
        <w:jc w:val="both"/>
        <w:rPr>
          <w:sz w:val="22"/>
          <w:szCs w:val="22"/>
        </w:rPr>
      </w:pPr>
      <w:r>
        <w:rPr>
          <w:noProof/>
          <w:sz w:val="22"/>
          <w:szCs w:val="22"/>
        </w:rPr>
        <mc:AlternateContent>
          <mc:Choice Requires="wps">
            <w:drawing>
              <wp:anchor distT="0" distB="0" distL="114300" distR="114300" simplePos="0" relativeHeight="251673600" behindDoc="0" locked="0" layoutInCell="1" allowOverlap="1" wp14:anchorId="45F54B59" wp14:editId="7AF908D3">
                <wp:simplePos x="0" y="0"/>
                <wp:positionH relativeFrom="column">
                  <wp:posOffset>3234690</wp:posOffset>
                </wp:positionH>
                <wp:positionV relativeFrom="paragraph">
                  <wp:posOffset>920577</wp:posOffset>
                </wp:positionV>
                <wp:extent cx="2853863" cy="360219"/>
                <wp:effectExtent l="0" t="0" r="3810" b="0"/>
                <wp:wrapNone/>
                <wp:docPr id="7" name="Textfeld 7"/>
                <wp:cNvGraphicFramePr/>
                <a:graphic xmlns:a="http://schemas.openxmlformats.org/drawingml/2006/main">
                  <a:graphicData uri="http://schemas.microsoft.com/office/word/2010/wordprocessingShape">
                    <wps:wsp>
                      <wps:cNvSpPr txBox="1"/>
                      <wps:spPr>
                        <a:xfrm>
                          <a:off x="0" y="0"/>
                          <a:ext cx="2853863" cy="360219"/>
                        </a:xfrm>
                        <a:prstGeom prst="rect">
                          <a:avLst/>
                        </a:prstGeom>
                        <a:solidFill>
                          <a:schemeClr val="lt1"/>
                        </a:solidFill>
                        <a:ln w="6350">
                          <a:noFill/>
                        </a:ln>
                      </wps:spPr>
                      <wps:txbx>
                        <w:txbxContent>
                          <w:p w14:paraId="79BD1031" w14:textId="7C4271F0" w:rsidR="005F0761" w:rsidRPr="005F0761" w:rsidRDefault="005F0761" w:rsidP="005F0761">
                            <w:pPr>
                              <w:jc w:val="both"/>
                              <w:rPr>
                                <w:sz w:val="18"/>
                              </w:rPr>
                            </w:pPr>
                            <w:r w:rsidRPr="00F10596">
                              <w:rPr>
                                <w:sz w:val="18"/>
                              </w:rPr>
                              <w:t>Beispiel einer Steckerleiste die nicht für den gewerblichen Einsatz geeignet ist.</w:t>
                            </w:r>
                            <w:r>
                              <w:rPr>
                                <w:sz w:val="18"/>
                              </w:rPr>
                              <w:t xml:space="preserve"> (Quelle: R. O. E. GmbH)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F54B59" id="_x0000_t202" coordsize="21600,21600" o:spt="202" path="m,l,21600r21600,l21600,xe">
                <v:stroke joinstyle="miter"/>
                <v:path gradientshapeok="t" o:connecttype="rect"/>
              </v:shapetype>
              <v:shape id="Textfeld 7" o:spid="_x0000_s1026" type="#_x0000_t202" style="position:absolute;left:0;text-align:left;margin-left:254.7pt;margin-top:72.5pt;width:224.7pt;height:2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" fillcolor="white [3201]" stroked="f" strokeweight=".5pt">
                <v:textbox>
                  <w:txbxContent>
                    <w:p w14:paraId="79BD1031" w14:textId="7C4271F0" w:rsidR="005F0761" w:rsidRPr="005F0761" w:rsidRDefault="005F0761" w:rsidP="005F0761">
                      <w:pPr>
                        <w:jc w:val="both"/>
                        <w:rPr>
                          <w:sz w:val="18"/>
                        </w:rPr>
                      </w:pPr>
                      <w:r w:rsidRPr="00F10596">
                        <w:rPr>
                          <w:sz w:val="18"/>
                        </w:rPr>
                        <w:t>Beispiel einer Steckerleiste die nicht für den gewerblichen Einsatz geeignet ist.</w:t>
                      </w:r>
                      <w:r>
                        <w:rPr>
                          <w:sz w:val="18"/>
                        </w:rPr>
                        <w:t xml:space="preserve"> (Quelle: R. O. E. GmbH)</w:t>
                      </w:r>
                    </w:p>
                  </w:txbxContent>
                </v:textbox>
              </v:shape>
            </w:pict>
          </mc:Fallback>
        </mc:AlternateContent>
      </w:r>
      <w:r w:rsidRPr="005F0761">
        <w:rPr>
          <w:sz w:val="22"/>
          <w:szCs w:val="22"/>
        </w:rPr>
        <w:t xml:space="preserve">Dies wird bei der Auswahl der betreffenden Betriebsmittel häufig nicht berücksichtigt und führt im gewerblichen Bereich zu teils </w:t>
      </w:r>
      <w:r w:rsidRPr="005F0761">
        <w:rPr>
          <w:bCs/>
          <w:sz w:val="22"/>
          <w:szCs w:val="22"/>
        </w:rPr>
        <w:t>erheblichen Gefährdungen</w:t>
      </w:r>
      <w:r w:rsidRPr="005F0761">
        <w:rPr>
          <w:sz w:val="22"/>
          <w:szCs w:val="22"/>
        </w:rPr>
        <w:t xml:space="preserve"> von Personen und Sachwerten. Zum einen fehlt die mechanische Festigkeit der Betriebsmittel, zum anderen aber auch die notwendige elektrische Belastbarkeit beim dauerhaften Einsatz.</w:t>
      </w:r>
    </w:p>
    <w:p w14:paraId="46F1801C" w14:textId="77777777" w:rsidR="005F0761" w:rsidRPr="005F0761" w:rsidRDefault="005F0761" w:rsidP="005F0761">
      <w:pPr>
        <w:jc w:val="both"/>
        <w:rPr>
          <w:sz w:val="22"/>
          <w:szCs w:val="22"/>
        </w:rPr>
      </w:pPr>
    </w:p>
    <w:p w14:paraId="775D9E2C" w14:textId="46EBA241" w:rsidR="005F0761" w:rsidRPr="005F0761" w:rsidRDefault="005F0761" w:rsidP="005F0761">
      <w:pPr>
        <w:jc w:val="both"/>
        <w:rPr>
          <w:rFonts w:cs="Arial"/>
          <w:color w:val="000000" w:themeColor="text1"/>
          <w:sz w:val="22"/>
          <w:szCs w:val="22"/>
        </w:rPr>
      </w:pPr>
      <w:r w:rsidRPr="005F0761">
        <w:rPr>
          <w:rFonts w:cs="Arial"/>
          <w:b/>
          <w:bCs/>
          <w:sz w:val="22"/>
          <w:szCs w:val="22"/>
        </w:rPr>
        <w:t xml:space="preserve">Wichtig: </w:t>
      </w:r>
      <w:r w:rsidRPr="005F0761">
        <w:rPr>
          <w:rFonts w:cs="Arial"/>
          <w:color w:val="000000" w:themeColor="text1"/>
          <w:sz w:val="22"/>
          <w:szCs w:val="22"/>
        </w:rPr>
        <w:t>Für alle Mehrfachsteckdosen gilt, Sie bieten keinen Ersatz für eine ausreichende, ortsfeste Elektroinstallation!</w:t>
      </w:r>
    </w:p>
    <w:p w14:paraId="5D89F80B" w14:textId="5DAE9D5C" w:rsidR="005F0761" w:rsidRPr="005F0761" w:rsidRDefault="005F0761" w:rsidP="005F0761">
      <w:pPr>
        <w:jc w:val="both"/>
        <w:rPr>
          <w:rFonts w:cs="Arial"/>
          <w:sz w:val="22"/>
          <w:szCs w:val="22"/>
        </w:rPr>
      </w:pPr>
    </w:p>
    <w:p w14:paraId="05CAFB12" w14:textId="2FBD9965" w:rsidR="005F0761" w:rsidRPr="005F0761" w:rsidRDefault="005F0761" w:rsidP="005F0761">
      <w:pPr>
        <w:jc w:val="both"/>
        <w:rPr>
          <w:rFonts w:cs="Arial"/>
          <w:sz w:val="22"/>
          <w:szCs w:val="22"/>
        </w:rPr>
      </w:pPr>
      <w:r w:rsidRPr="005F0761">
        <w:rPr>
          <w:rFonts w:cs="Arial"/>
          <w:sz w:val="22"/>
          <w:szCs w:val="22"/>
        </w:rPr>
        <w:t xml:space="preserve">Ortsveränderliche </w:t>
      </w:r>
      <w:r w:rsidR="005165F2" w:rsidRPr="005F0761">
        <w:rPr>
          <w:rFonts w:cs="Arial"/>
          <w:color w:val="000000" w:themeColor="text1"/>
          <w:sz w:val="22"/>
          <w:szCs w:val="22"/>
        </w:rPr>
        <w:t xml:space="preserve">Mehrfachsteckdosen </w:t>
      </w:r>
      <w:r w:rsidRPr="005F0761">
        <w:rPr>
          <w:rFonts w:cs="Arial"/>
          <w:sz w:val="22"/>
          <w:szCs w:val="22"/>
        </w:rPr>
        <w:t>aller Art sind in aller Regel von den Herstellern ausschließlich für</w:t>
      </w:r>
      <w:r>
        <w:rPr>
          <w:rFonts w:cs="Arial"/>
          <w:sz w:val="22"/>
          <w:szCs w:val="22"/>
        </w:rPr>
        <w:t xml:space="preserve"> </w:t>
      </w:r>
      <w:r w:rsidRPr="005F0761">
        <w:rPr>
          <w:rFonts w:cs="Arial"/>
          <w:b/>
          <w:bCs/>
          <w:sz w:val="22"/>
          <w:szCs w:val="22"/>
        </w:rPr>
        <w:t>den Haushaltsähnlichen</w:t>
      </w:r>
      <w:r>
        <w:rPr>
          <w:rFonts w:cs="Arial"/>
          <w:b/>
          <w:bCs/>
          <w:sz w:val="22"/>
          <w:szCs w:val="22"/>
        </w:rPr>
        <w:t xml:space="preserve"> </w:t>
      </w:r>
      <w:r w:rsidRPr="005F0761">
        <w:rPr>
          <w:rFonts w:cs="Arial"/>
          <w:b/>
          <w:bCs/>
          <w:sz w:val="22"/>
          <w:szCs w:val="22"/>
        </w:rPr>
        <w:t>und temporären Gebrauch</w:t>
      </w:r>
      <w:r>
        <w:rPr>
          <w:rFonts w:cs="Arial"/>
          <w:b/>
          <w:bCs/>
          <w:sz w:val="22"/>
          <w:szCs w:val="22"/>
        </w:rPr>
        <w:t xml:space="preserve"> </w:t>
      </w:r>
      <w:r w:rsidRPr="005F0761">
        <w:rPr>
          <w:rFonts w:cs="Arial"/>
          <w:sz w:val="22"/>
          <w:szCs w:val="22"/>
        </w:rPr>
        <w:t xml:space="preserve">hergestellt und zugelassen! </w:t>
      </w:r>
    </w:p>
    <w:p w14:paraId="570E8401" w14:textId="3F0C98AB" w:rsidR="005F0761" w:rsidRPr="005F0761" w:rsidRDefault="005F0761" w:rsidP="005F0761">
      <w:pPr>
        <w:jc w:val="both"/>
        <w:rPr>
          <w:rFonts w:cs="Arial"/>
          <w:sz w:val="22"/>
          <w:szCs w:val="22"/>
        </w:rPr>
      </w:pPr>
    </w:p>
    <w:p w14:paraId="62EB097B" w14:textId="68ACC2E4" w:rsidR="005F0761" w:rsidRPr="005F0761" w:rsidRDefault="005F0761" w:rsidP="005F0761">
      <w:pPr>
        <w:jc w:val="both"/>
        <w:rPr>
          <w:rFonts w:cs="Arial"/>
          <w:sz w:val="22"/>
          <w:szCs w:val="22"/>
        </w:rPr>
      </w:pPr>
      <w:r w:rsidRPr="005F0761">
        <w:rPr>
          <w:rFonts w:cs="Arial"/>
          <w:noProof/>
          <w:sz w:val="22"/>
          <w:szCs w:val="22"/>
        </w:rPr>
        <w:drawing>
          <wp:anchor distT="0" distB="0" distL="114300" distR="114300" simplePos="0" relativeHeight="251660288" behindDoc="1" locked="0" layoutInCell="1" allowOverlap="1" wp14:anchorId="7685F264" wp14:editId="170FBD8F">
            <wp:simplePos x="0" y="0"/>
            <wp:positionH relativeFrom="column">
              <wp:posOffset>3235325</wp:posOffset>
            </wp:positionH>
            <wp:positionV relativeFrom="paragraph">
              <wp:posOffset>90517</wp:posOffset>
            </wp:positionV>
            <wp:extent cx="2978785" cy="1438275"/>
            <wp:effectExtent l="0" t="0" r="5715" b="0"/>
            <wp:wrapTight wrapText="bothSides">
              <wp:wrapPolygon edited="0">
                <wp:start x="0" y="0"/>
                <wp:lineTo x="0" y="21362"/>
                <wp:lineTo x="21549" y="21362"/>
                <wp:lineTo x="21549" y="0"/>
                <wp:lineTo x="0" y="0"/>
              </wp:wrapPolygon>
            </wp:wrapTight>
            <wp:docPr id="18" name="Grafik 18" descr="Ein Bild, das Text, drinnen, Mikrowe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Text, drinnen, Mikrowelle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878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761">
        <w:rPr>
          <w:rFonts w:cs="Arial"/>
          <w:sz w:val="22"/>
          <w:szCs w:val="22"/>
        </w:rPr>
        <w:t xml:space="preserve">Nach </w:t>
      </w:r>
      <w:r w:rsidRPr="005F0761">
        <w:rPr>
          <w:rFonts w:cs="Arial"/>
          <w:bCs/>
          <w:sz w:val="22"/>
          <w:szCs w:val="22"/>
        </w:rPr>
        <w:t>DIN VDE 0100-100:2009-06 Abs. 133.3</w:t>
      </w:r>
      <w:r w:rsidRPr="005F0761">
        <w:rPr>
          <w:rFonts w:cs="Arial"/>
          <w:sz w:val="22"/>
          <w:szCs w:val="22"/>
        </w:rPr>
        <w:t xml:space="preserve"> müssen alle elektrischen Betriebsmittel so ausgewählt werden, dass sie den Umgebungsbedingungen, die charakteristisch für ihren Aufstellungs- oder Anwendungsort sind und den Beanspruchungen, denen sie ausgesetzt werden, sicher standhalten.                    </w:t>
      </w:r>
    </w:p>
    <w:p w14:paraId="038226A8" w14:textId="14A4DC83" w:rsidR="005F0761" w:rsidRPr="005F0761" w:rsidRDefault="005F0761" w:rsidP="005F0761">
      <w:pPr>
        <w:jc w:val="both"/>
        <w:rPr>
          <w:rFonts w:cs="Arial"/>
          <w:sz w:val="22"/>
          <w:szCs w:val="22"/>
        </w:rPr>
      </w:pPr>
    </w:p>
    <w:p w14:paraId="33119A47" w14:textId="51E1CE43" w:rsidR="005F0761" w:rsidRPr="005F0761" w:rsidRDefault="005F0761" w:rsidP="005F0761">
      <w:pPr>
        <w:jc w:val="both"/>
        <w:rPr>
          <w:rFonts w:cs="Arial"/>
          <w:sz w:val="22"/>
          <w:szCs w:val="22"/>
        </w:rPr>
      </w:pPr>
      <w:r>
        <w:rPr>
          <w:noProof/>
          <w:sz w:val="22"/>
          <w:szCs w:val="22"/>
        </w:rPr>
        <mc:AlternateContent>
          <mc:Choice Requires="wps">
            <w:drawing>
              <wp:anchor distT="0" distB="0" distL="114300" distR="114300" simplePos="0" relativeHeight="251675648" behindDoc="0" locked="0" layoutInCell="1" allowOverlap="1" wp14:anchorId="25E73DDE" wp14:editId="0C4689BC">
                <wp:simplePos x="0" y="0"/>
                <wp:positionH relativeFrom="margin">
                  <wp:posOffset>3194685</wp:posOffset>
                </wp:positionH>
                <wp:positionV relativeFrom="margin">
                  <wp:posOffset>5704032</wp:posOffset>
                </wp:positionV>
                <wp:extent cx="3019483" cy="360219"/>
                <wp:effectExtent l="0" t="0" r="3175" b="0"/>
                <wp:wrapSquare wrapText="bothSides"/>
                <wp:docPr id="8" name="Textfeld 8"/>
                <wp:cNvGraphicFramePr/>
                <a:graphic xmlns:a="http://schemas.openxmlformats.org/drawingml/2006/main">
                  <a:graphicData uri="http://schemas.microsoft.com/office/word/2010/wordprocessingShape">
                    <wps:wsp>
                      <wps:cNvSpPr txBox="1"/>
                      <wps:spPr>
                        <a:xfrm>
                          <a:off x="0" y="0"/>
                          <a:ext cx="3019483" cy="360219"/>
                        </a:xfrm>
                        <a:prstGeom prst="rect">
                          <a:avLst/>
                        </a:prstGeom>
                        <a:solidFill>
                          <a:schemeClr val="lt1"/>
                        </a:solidFill>
                        <a:ln w="6350">
                          <a:noFill/>
                        </a:ln>
                      </wps:spPr>
                      <wps:txbx>
                        <w:txbxContent>
                          <w:p w14:paraId="2593C48D" w14:textId="02119A25" w:rsidR="005F0761" w:rsidRPr="005F0761" w:rsidRDefault="005F0761" w:rsidP="005F0761">
                            <w:pPr>
                              <w:jc w:val="both"/>
                              <w:rPr>
                                <w:sz w:val="16"/>
                                <w:szCs w:val="16"/>
                              </w:rPr>
                            </w:pPr>
                            <w:r w:rsidRPr="005F0761">
                              <w:rPr>
                                <w:rFonts w:cs="Arial"/>
                                <w:sz w:val="16"/>
                                <w:szCs w:val="16"/>
                              </w:rPr>
                              <w:t xml:space="preserve">Beispiel für Steckerleisten die für den gewerblichen Einsatz in Büros </w:t>
                            </w:r>
                            <w:proofErr w:type="spellStart"/>
                            <w:r w:rsidRPr="005F0761">
                              <w:rPr>
                                <w:rFonts w:cs="Arial"/>
                                <w:sz w:val="16"/>
                                <w:szCs w:val="16"/>
                              </w:rPr>
                              <w:t>u.ä.</w:t>
                            </w:r>
                            <w:proofErr w:type="spellEnd"/>
                            <w:r w:rsidRPr="005F0761">
                              <w:rPr>
                                <w:rFonts w:cs="Arial"/>
                                <w:sz w:val="16"/>
                                <w:szCs w:val="16"/>
                              </w:rPr>
                              <w:t xml:space="preserve"> Räumen geeignet sind.</w:t>
                            </w:r>
                            <w:r w:rsidRPr="005F0761">
                              <w:rPr>
                                <w:sz w:val="16"/>
                                <w:szCs w:val="16"/>
                              </w:rPr>
                              <w:t xml:space="preserve"> (Quelle: R. O. E. GmbH)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73DDE" id="Textfeld 8" o:spid="_x0000_s1027" type="#_x0000_t202" style="position:absolute;left:0;text-align:left;margin-left:251.55pt;margin-top:449.15pt;width:237.75pt;height:28.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" fillcolor="white [3201]" stroked="f" strokeweight=".5pt">
                <v:textbox>
                  <w:txbxContent>
                    <w:p w14:paraId="2593C48D" w14:textId="02119A25" w:rsidR="005F0761" w:rsidRPr="005F0761" w:rsidRDefault="005F0761" w:rsidP="005F0761">
                      <w:pPr>
                        <w:jc w:val="both"/>
                        <w:rPr>
                          <w:sz w:val="16"/>
                          <w:szCs w:val="16"/>
                        </w:rPr>
                      </w:pPr>
                      <w:r w:rsidRPr="005F0761">
                        <w:rPr>
                          <w:rFonts w:cs="Arial"/>
                          <w:sz w:val="16"/>
                          <w:szCs w:val="16"/>
                        </w:rPr>
                        <w:t xml:space="preserve">Beispiel für Steckerleisten die für den gewerblichen Einsatz in Büros </w:t>
                      </w:r>
                      <w:proofErr w:type="spellStart"/>
                      <w:r w:rsidRPr="005F0761">
                        <w:rPr>
                          <w:rFonts w:cs="Arial"/>
                          <w:sz w:val="16"/>
                          <w:szCs w:val="16"/>
                        </w:rPr>
                        <w:t>u.ä.</w:t>
                      </w:r>
                      <w:proofErr w:type="spellEnd"/>
                      <w:r w:rsidRPr="005F0761">
                        <w:rPr>
                          <w:rFonts w:cs="Arial"/>
                          <w:sz w:val="16"/>
                          <w:szCs w:val="16"/>
                        </w:rPr>
                        <w:t xml:space="preserve"> Räumen geeignet sind.</w:t>
                      </w:r>
                      <w:r w:rsidRPr="005F0761">
                        <w:rPr>
                          <w:sz w:val="16"/>
                          <w:szCs w:val="16"/>
                        </w:rPr>
                        <w:t xml:space="preserve"> (Quelle: R. O. E. GmbH)</w:t>
                      </w:r>
                    </w:p>
                  </w:txbxContent>
                </v:textbox>
                <w10:wrap type="square" anchorx="margin" anchory="margin"/>
              </v:shape>
            </w:pict>
          </mc:Fallback>
        </mc:AlternateContent>
      </w:r>
      <w:r w:rsidRPr="005F0761">
        <w:rPr>
          <w:rFonts w:cs="Arial"/>
          <w:sz w:val="22"/>
          <w:szCs w:val="22"/>
        </w:rPr>
        <w:t xml:space="preserve">Deswegen achten Sie </w:t>
      </w:r>
      <w:proofErr w:type="gramStart"/>
      <w:r w:rsidRPr="005F0761">
        <w:rPr>
          <w:rFonts w:cs="Arial"/>
          <w:sz w:val="22"/>
          <w:szCs w:val="22"/>
        </w:rPr>
        <w:t>darauf</w:t>
      </w:r>
      <w:proofErr w:type="gramEnd"/>
      <w:r w:rsidRPr="005F0761">
        <w:rPr>
          <w:rFonts w:cs="Arial"/>
          <w:sz w:val="22"/>
          <w:szCs w:val="22"/>
        </w:rPr>
        <w:t xml:space="preserve"> dass sie nur ausreichend stabile und durch den Hersteller für die gewerbliche Anwendung freigegebene Produkte beschaffen. Dies ist den Herstellerangaben zu entnehmen.</w:t>
      </w:r>
    </w:p>
    <w:p w14:paraId="455865D1" w14:textId="77777777" w:rsidR="005F0761" w:rsidRPr="005F0761" w:rsidRDefault="005F0761" w:rsidP="005F0761">
      <w:pPr>
        <w:jc w:val="both"/>
        <w:rPr>
          <w:rFonts w:cs="Arial"/>
          <w:sz w:val="22"/>
          <w:szCs w:val="22"/>
        </w:rPr>
      </w:pPr>
    </w:p>
    <w:p w14:paraId="6B46DC76" w14:textId="3FB6D559" w:rsidR="005F0761" w:rsidRPr="005F0761" w:rsidRDefault="005F0761" w:rsidP="005F0761">
      <w:pPr>
        <w:jc w:val="both"/>
        <w:rPr>
          <w:rFonts w:cs="Arial"/>
          <w:sz w:val="22"/>
          <w:szCs w:val="22"/>
        </w:rPr>
      </w:pPr>
      <w:r w:rsidRPr="005F0761">
        <w:rPr>
          <w:rFonts w:cs="Arial"/>
          <w:sz w:val="22"/>
          <w:szCs w:val="22"/>
        </w:rPr>
        <w:t>Doch Vorsicht! Der unbedarfte Benutzer dieses Arbeitsmittels wird schnell dazu übergehen aus Bequemlichkeit und Unbedarftheit beim Umgang mit elektrischen Betriebsmitteln, dort viele, teils auch leistungsstarke Geräte einzustecken und das Arbeitsmittel zu überlasten!</w:t>
      </w:r>
    </w:p>
    <w:p w14:paraId="23ED1A7C" w14:textId="77777777" w:rsidR="005F0761" w:rsidRDefault="005F0761" w:rsidP="005F0761">
      <w:pPr>
        <w:jc w:val="both"/>
        <w:rPr>
          <w:rFonts w:cs="Arial"/>
          <w:b/>
          <w:bCs/>
          <w:color w:val="FF0000"/>
          <w:sz w:val="22"/>
          <w:szCs w:val="22"/>
        </w:rPr>
      </w:pPr>
      <w:r w:rsidRPr="005F0761">
        <w:rPr>
          <w:rFonts w:cs="Arial"/>
          <w:noProof/>
          <w:sz w:val="22"/>
          <w:szCs w:val="22"/>
        </w:rPr>
        <w:drawing>
          <wp:anchor distT="0" distB="0" distL="114300" distR="114300" simplePos="0" relativeHeight="251676672" behindDoc="0" locked="0" layoutInCell="1" allowOverlap="1" wp14:anchorId="7AB7E486" wp14:editId="6086123A">
            <wp:simplePos x="0" y="0"/>
            <wp:positionH relativeFrom="margin">
              <wp:posOffset>3994381</wp:posOffset>
            </wp:positionH>
            <wp:positionV relativeFrom="margin">
              <wp:posOffset>6849283</wp:posOffset>
            </wp:positionV>
            <wp:extent cx="2154382" cy="795761"/>
            <wp:effectExtent l="0" t="0" r="5080" b="4445"/>
            <wp:wrapSquare wrapText="bothSides"/>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4382" cy="795761"/>
                    </a:xfrm>
                    <a:prstGeom prst="rect">
                      <a:avLst/>
                    </a:prstGeom>
                    <a:noFill/>
                    <a:ln>
                      <a:noFill/>
                    </a:ln>
                  </pic:spPr>
                </pic:pic>
              </a:graphicData>
            </a:graphic>
          </wp:anchor>
        </w:drawing>
      </w:r>
    </w:p>
    <w:p w14:paraId="3BE08582" w14:textId="15053FF0" w:rsidR="005F0761" w:rsidRPr="005F0761" w:rsidRDefault="005F0761" w:rsidP="005F0761">
      <w:pPr>
        <w:jc w:val="both"/>
        <w:rPr>
          <w:rFonts w:cs="Arial"/>
          <w:b/>
          <w:bCs/>
          <w:color w:val="FF0000"/>
          <w:sz w:val="22"/>
          <w:szCs w:val="22"/>
        </w:rPr>
      </w:pPr>
      <w:r w:rsidRPr="005F0761">
        <w:rPr>
          <w:rFonts w:cs="Arial"/>
          <w:b/>
          <w:bCs/>
          <w:sz w:val="22"/>
          <w:szCs w:val="22"/>
        </w:rPr>
        <w:t>Wichtig:</w:t>
      </w:r>
      <w:r w:rsidRPr="005F0761">
        <w:rPr>
          <w:rFonts w:cs="Arial"/>
          <w:b/>
          <w:bCs/>
          <w:color w:val="FF0000"/>
          <w:sz w:val="22"/>
          <w:szCs w:val="22"/>
        </w:rPr>
        <w:t xml:space="preserve"> </w:t>
      </w:r>
      <w:r w:rsidRPr="005F0761">
        <w:rPr>
          <w:rFonts w:cs="Arial"/>
          <w:color w:val="000000" w:themeColor="text1"/>
          <w:sz w:val="22"/>
          <w:szCs w:val="22"/>
        </w:rPr>
        <w:t>Trotz der Herstellerangabe 3500 Watt</w:t>
      </w:r>
      <w:r>
        <w:rPr>
          <w:rFonts w:cs="Arial"/>
          <w:color w:val="000000" w:themeColor="text1"/>
          <w:sz w:val="22"/>
          <w:szCs w:val="22"/>
        </w:rPr>
        <w:t>, sollte f</w:t>
      </w:r>
      <w:r w:rsidRPr="005F0761">
        <w:rPr>
          <w:rFonts w:cs="Arial"/>
          <w:color w:val="000000" w:themeColor="text1"/>
          <w:sz w:val="22"/>
          <w:szCs w:val="22"/>
        </w:rPr>
        <w:t>ür die dauerhafte Nutzung</w:t>
      </w:r>
      <w:r>
        <w:rPr>
          <w:rFonts w:cs="Arial"/>
          <w:color w:val="000000" w:themeColor="text1"/>
          <w:sz w:val="22"/>
          <w:szCs w:val="22"/>
        </w:rPr>
        <w:t>,</w:t>
      </w:r>
      <w:r w:rsidRPr="005F0761">
        <w:rPr>
          <w:rFonts w:cs="Arial"/>
          <w:color w:val="000000" w:themeColor="text1"/>
          <w:sz w:val="22"/>
          <w:szCs w:val="22"/>
        </w:rPr>
        <w:t xml:space="preserve"> maximal ein Büroarbeitsplatz </w:t>
      </w:r>
      <w:proofErr w:type="gramStart"/>
      <w:r w:rsidRPr="005F0761">
        <w:rPr>
          <w:rFonts w:cs="Arial"/>
          <w:color w:val="000000" w:themeColor="text1"/>
          <w:sz w:val="22"/>
          <w:szCs w:val="22"/>
        </w:rPr>
        <w:t>je ortsveränderlicher Steckvorrichtung</w:t>
      </w:r>
      <w:proofErr w:type="gramEnd"/>
      <w:r>
        <w:rPr>
          <w:rFonts w:cs="Arial"/>
          <w:color w:val="000000" w:themeColor="text1"/>
          <w:sz w:val="22"/>
          <w:szCs w:val="22"/>
        </w:rPr>
        <w:t xml:space="preserve"> angeschlossen werden!</w:t>
      </w:r>
    </w:p>
    <w:p w14:paraId="2F6E97AE" w14:textId="77777777" w:rsidR="005F0761" w:rsidRPr="005F0761" w:rsidRDefault="005F0761" w:rsidP="005F0761">
      <w:pPr>
        <w:jc w:val="both"/>
        <w:rPr>
          <w:rFonts w:cs="Arial"/>
          <w:sz w:val="22"/>
          <w:szCs w:val="22"/>
        </w:rPr>
      </w:pPr>
    </w:p>
    <w:p w14:paraId="40BDC4AE" w14:textId="77777777" w:rsidR="005F0761" w:rsidRPr="005F0761" w:rsidRDefault="005F0761" w:rsidP="005F0761">
      <w:pPr>
        <w:jc w:val="both"/>
        <w:rPr>
          <w:rFonts w:cs="Arial"/>
          <w:sz w:val="22"/>
          <w:szCs w:val="22"/>
        </w:rPr>
      </w:pPr>
    </w:p>
    <w:p w14:paraId="4B2F1237" w14:textId="6C074456" w:rsidR="005F0761" w:rsidRPr="005F0761" w:rsidRDefault="005F0761" w:rsidP="005F0761">
      <w:pPr>
        <w:jc w:val="both"/>
        <w:rPr>
          <w:rFonts w:cs="Arial"/>
          <w:sz w:val="22"/>
          <w:szCs w:val="22"/>
        </w:rPr>
      </w:pPr>
      <w:r w:rsidRPr="005F0761">
        <w:rPr>
          <w:rFonts w:cs="Arial"/>
          <w:noProof/>
          <w:sz w:val="22"/>
          <w:szCs w:val="22"/>
        </w:rPr>
        <w:lastRenderedPageBreak/>
        <w:drawing>
          <wp:anchor distT="0" distB="0" distL="114300" distR="114300" simplePos="0" relativeHeight="251677696" behindDoc="0" locked="0" layoutInCell="1" allowOverlap="1" wp14:anchorId="15314735" wp14:editId="2AB40B96">
            <wp:simplePos x="0" y="0"/>
            <wp:positionH relativeFrom="margin">
              <wp:posOffset>4447540</wp:posOffset>
            </wp:positionH>
            <wp:positionV relativeFrom="margin">
              <wp:posOffset>-3175</wp:posOffset>
            </wp:positionV>
            <wp:extent cx="1673860" cy="1673860"/>
            <wp:effectExtent l="0" t="0" r="2540" b="2540"/>
            <wp:wrapSquare wrapText="bothSides"/>
            <wp:docPr id="5" name="Grafik 5" descr="Ein Bild, das Elektronik, Überspannungsschu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Elektronik, Überspannungsschutz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3860" cy="167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0761">
        <w:rPr>
          <w:rFonts w:cs="Arial"/>
          <w:sz w:val="22"/>
          <w:szCs w:val="22"/>
        </w:rPr>
        <w:t xml:space="preserve">Dies bedeutet neben einem PC, einem Monitor und einem Drucker, zusätzlich maximal noch eine Tischleuchte und einige Steckernetzteile anschließen. Werden dafür vorgesehene ortsveränderliche Steckvorrichtungen z.B. in ebenfalls speziell dafür vorgesehenen Kabelschächten und -Kanälen von Tischen an Büroarbeitsplätzen </w:t>
      </w:r>
      <w:proofErr w:type="gramStart"/>
      <w:r w:rsidRPr="005F0761">
        <w:rPr>
          <w:rFonts w:cs="Arial"/>
          <w:sz w:val="22"/>
          <w:szCs w:val="22"/>
        </w:rPr>
        <w:t>fest montiert</w:t>
      </w:r>
      <w:proofErr w:type="gramEnd"/>
      <w:r w:rsidRPr="005F0761">
        <w:rPr>
          <w:rFonts w:cs="Arial"/>
          <w:sz w:val="22"/>
          <w:szCs w:val="22"/>
        </w:rPr>
        <w:t xml:space="preserve">, so </w:t>
      </w:r>
      <w:r w:rsidRPr="005F0761">
        <w:rPr>
          <w:rFonts w:cs="Arial"/>
          <w:bCs/>
          <w:sz w:val="22"/>
          <w:szCs w:val="22"/>
        </w:rPr>
        <w:t>kann</w:t>
      </w:r>
      <w:r w:rsidRPr="005F0761">
        <w:rPr>
          <w:rFonts w:cs="Arial"/>
          <w:sz w:val="22"/>
          <w:szCs w:val="22"/>
        </w:rPr>
        <w:t xml:space="preserve"> hier gegebenenfalls von einem vorgesehenen Gebrauch und damit von einer verringerten Gefährdung ausgegangen werden.</w:t>
      </w:r>
    </w:p>
    <w:p w14:paraId="67DA9B00" w14:textId="77777777" w:rsidR="005F0761" w:rsidRPr="005F0761" w:rsidRDefault="005F0761" w:rsidP="005F0761">
      <w:pPr>
        <w:jc w:val="both"/>
        <w:rPr>
          <w:rFonts w:cs="Arial"/>
          <w:sz w:val="22"/>
          <w:szCs w:val="22"/>
        </w:rPr>
      </w:pPr>
    </w:p>
    <w:p w14:paraId="487932BB" w14:textId="4C460751" w:rsidR="005F0761" w:rsidRPr="005F0761" w:rsidRDefault="005F0761" w:rsidP="005F0761">
      <w:pPr>
        <w:jc w:val="both"/>
        <w:rPr>
          <w:rFonts w:cs="Arial"/>
          <w:sz w:val="22"/>
          <w:szCs w:val="22"/>
        </w:rPr>
      </w:pPr>
      <w:r w:rsidRPr="005F0761">
        <w:rPr>
          <w:rFonts w:cs="Arial"/>
          <w:noProof/>
          <w:sz w:val="22"/>
          <w:szCs w:val="22"/>
        </w:rPr>
        <mc:AlternateContent>
          <mc:Choice Requires="wps">
            <w:drawing>
              <wp:anchor distT="0" distB="0" distL="114300" distR="114300" simplePos="0" relativeHeight="251658240" behindDoc="0" locked="0" layoutInCell="1" allowOverlap="1" wp14:anchorId="154C0108" wp14:editId="40724150">
                <wp:simplePos x="0" y="0"/>
                <wp:positionH relativeFrom="column">
                  <wp:posOffset>4738370</wp:posOffset>
                </wp:positionH>
                <wp:positionV relativeFrom="paragraph">
                  <wp:posOffset>385560</wp:posOffset>
                </wp:positionV>
                <wp:extent cx="1523365" cy="1537335"/>
                <wp:effectExtent l="0" t="0" r="635" b="0"/>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153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D93AD" w14:textId="36E31607" w:rsidR="005F0761" w:rsidRPr="005F0761" w:rsidRDefault="005F0761" w:rsidP="005F0761">
                            <w:pPr>
                              <w:jc w:val="both"/>
                              <w:rPr>
                                <w:bCs/>
                                <w:sz w:val="16"/>
                                <w:szCs w:val="16"/>
                              </w:rPr>
                            </w:pPr>
                            <w:r>
                              <w:rPr>
                                <w:bCs/>
                                <w:sz w:val="16"/>
                                <w:szCs w:val="16"/>
                              </w:rPr>
                              <w:t xml:space="preserve">Quelle: </w:t>
                            </w:r>
                            <w:r w:rsidRPr="005F0761">
                              <w:rPr>
                                <w:bCs/>
                                <w:sz w:val="16"/>
                                <w:szCs w:val="16"/>
                              </w:rPr>
                              <w:t>Heinrich Kopp GmbH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4C0108" id="Textfeld 14" o:spid="_x0000_s1028" type="#_x0000_t202" style="position:absolute;left:0;text-align:left;margin-left:373.1pt;margin-top:30.35pt;width:119.95pt;height:121.0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" stroked="f">
                <v:textbox style="mso-fit-shape-to-text:t">
                  <w:txbxContent>
                    <w:p w14:paraId="2E0D93AD" w14:textId="36E31607" w:rsidR="005F0761" w:rsidRPr="005F0761" w:rsidRDefault="005F0761" w:rsidP="005F0761">
                      <w:pPr>
                        <w:jc w:val="both"/>
                        <w:rPr>
                          <w:bCs/>
                          <w:sz w:val="16"/>
                          <w:szCs w:val="16"/>
                        </w:rPr>
                      </w:pPr>
                      <w:r>
                        <w:rPr>
                          <w:bCs/>
                          <w:sz w:val="16"/>
                          <w:szCs w:val="16"/>
                        </w:rPr>
                        <w:t xml:space="preserve">Quelle: </w:t>
                      </w:r>
                      <w:r w:rsidRPr="005F0761">
                        <w:rPr>
                          <w:bCs/>
                          <w:sz w:val="16"/>
                          <w:szCs w:val="16"/>
                        </w:rPr>
                        <w:t>Heinrich Kopp GmbH</w:t>
                      </w:r>
                    </w:p>
                  </w:txbxContent>
                </v:textbox>
              </v:shape>
            </w:pict>
          </mc:Fallback>
        </mc:AlternateContent>
      </w:r>
      <w:r w:rsidRPr="005F0761">
        <w:rPr>
          <w:bCs/>
          <w:sz w:val="22"/>
          <w:szCs w:val="22"/>
        </w:rPr>
        <w:t xml:space="preserve">Beispiel </w:t>
      </w:r>
      <w:r>
        <w:rPr>
          <w:bCs/>
          <w:sz w:val="22"/>
          <w:szCs w:val="22"/>
        </w:rPr>
        <w:t>einer</w:t>
      </w:r>
      <w:r w:rsidRPr="005F0761">
        <w:rPr>
          <w:bCs/>
          <w:sz w:val="22"/>
          <w:szCs w:val="22"/>
        </w:rPr>
        <w:t xml:space="preserve"> </w:t>
      </w:r>
      <w:r w:rsidR="005165F2" w:rsidRPr="005F0761">
        <w:rPr>
          <w:rFonts w:cs="Arial"/>
          <w:color w:val="000000" w:themeColor="text1"/>
          <w:sz w:val="22"/>
          <w:szCs w:val="22"/>
        </w:rPr>
        <w:t>Mehrfachsteckdose,</w:t>
      </w:r>
      <w:r w:rsidR="005165F2">
        <w:rPr>
          <w:rFonts w:cs="Arial"/>
          <w:color w:val="000000" w:themeColor="text1"/>
          <w:sz w:val="22"/>
          <w:szCs w:val="22"/>
        </w:rPr>
        <w:t xml:space="preserve"> </w:t>
      </w:r>
      <w:r w:rsidRPr="005F0761">
        <w:rPr>
          <w:bCs/>
          <w:sz w:val="22"/>
          <w:szCs w:val="22"/>
        </w:rPr>
        <w:t xml:space="preserve">die durch den Hersteller des Produkts für den gewerblichen Einsatz in Büros </w:t>
      </w:r>
      <w:proofErr w:type="spellStart"/>
      <w:r w:rsidRPr="005F0761">
        <w:rPr>
          <w:bCs/>
          <w:sz w:val="22"/>
          <w:szCs w:val="22"/>
        </w:rPr>
        <w:t>u.ä.</w:t>
      </w:r>
      <w:proofErr w:type="spellEnd"/>
      <w:r w:rsidRPr="005F0761">
        <w:rPr>
          <w:bCs/>
          <w:sz w:val="22"/>
          <w:szCs w:val="22"/>
        </w:rPr>
        <w:t xml:space="preserve"> Räumen hergestellt wurden und für die feste Montage geeignet sind. </w:t>
      </w:r>
    </w:p>
    <w:p w14:paraId="6C9C00B4" w14:textId="03DB972B" w:rsidR="005F0761" w:rsidRPr="005F0761" w:rsidRDefault="005F0761" w:rsidP="005F0761">
      <w:pPr>
        <w:jc w:val="both"/>
        <w:rPr>
          <w:rFonts w:cs="Arial"/>
          <w:sz w:val="22"/>
          <w:szCs w:val="22"/>
        </w:rPr>
      </w:pPr>
    </w:p>
    <w:p w14:paraId="1280BA6D" w14:textId="77777777" w:rsidR="005F0761" w:rsidRDefault="005F0761" w:rsidP="005F0761">
      <w:pPr>
        <w:jc w:val="both"/>
        <w:rPr>
          <w:rFonts w:cs="Arial"/>
          <w:sz w:val="22"/>
          <w:szCs w:val="22"/>
        </w:rPr>
      </w:pPr>
      <w:r w:rsidRPr="005F0761">
        <w:rPr>
          <w:rFonts w:cs="Arial"/>
          <w:sz w:val="22"/>
          <w:szCs w:val="22"/>
        </w:rPr>
        <w:t>Eine weitere häufige Fehlanwendung besteht in der unzulässigen Kaskadierung von entsprechenden Betriebsmitteln. Gemäß Herstellernorm</w:t>
      </w:r>
      <w:r w:rsidRPr="005F0761">
        <w:rPr>
          <w:rFonts w:cs="Arial"/>
          <w:bCs/>
          <w:sz w:val="22"/>
          <w:szCs w:val="22"/>
        </w:rPr>
        <w:t xml:space="preserve"> muss eine eindeutige </w:t>
      </w:r>
      <w:r w:rsidRPr="005F0761">
        <w:rPr>
          <w:rFonts w:cs="Arial"/>
          <w:sz w:val="22"/>
          <w:szCs w:val="22"/>
        </w:rPr>
        <w:t xml:space="preserve">Anweisung des Herstellers auf der kleinsten Verpackungseinheit bzw. </w:t>
      </w:r>
      <w:proofErr w:type="gramStart"/>
      <w:r w:rsidRPr="005F0761">
        <w:rPr>
          <w:rFonts w:cs="Arial"/>
          <w:sz w:val="22"/>
          <w:szCs w:val="22"/>
        </w:rPr>
        <w:t>dem Betriebsmittel</w:t>
      </w:r>
      <w:proofErr w:type="gramEnd"/>
      <w:r w:rsidRPr="005F0761">
        <w:rPr>
          <w:rFonts w:cs="Arial"/>
          <w:sz w:val="22"/>
          <w:szCs w:val="22"/>
        </w:rPr>
        <w:t xml:space="preserve"> aufgebracht sein, die folgende Warnhinweise enthält:</w:t>
      </w:r>
    </w:p>
    <w:p w14:paraId="23FF13CE" w14:textId="11A81615" w:rsidR="005F0761" w:rsidRPr="005F0761" w:rsidRDefault="005F0761" w:rsidP="005F0761">
      <w:pPr>
        <w:jc w:val="both"/>
        <w:rPr>
          <w:rFonts w:cs="Arial"/>
          <w:sz w:val="22"/>
          <w:szCs w:val="22"/>
        </w:rPr>
      </w:pPr>
    </w:p>
    <w:p w14:paraId="0BA79198" w14:textId="7863DEAB" w:rsidR="005F0761" w:rsidRDefault="005F0761" w:rsidP="005F0761">
      <w:pPr>
        <w:jc w:val="both"/>
        <w:rPr>
          <w:rFonts w:cs="Arial"/>
          <w:noProof/>
          <w:sz w:val="22"/>
          <w:szCs w:val="22"/>
        </w:rPr>
      </w:pPr>
      <w:r>
        <w:rPr>
          <w:rFonts w:cs="Arial"/>
          <w:noProof/>
          <w:sz w:val="22"/>
          <w:szCs w:val="22"/>
        </w:rPr>
        <mc:AlternateContent>
          <mc:Choice Requires="wpg">
            <w:drawing>
              <wp:anchor distT="0" distB="0" distL="114300" distR="114300" simplePos="0" relativeHeight="251667456" behindDoc="0" locked="0" layoutInCell="1" allowOverlap="1" wp14:anchorId="23EE3B1B" wp14:editId="5EF46A86">
                <wp:simplePos x="0" y="0"/>
                <wp:positionH relativeFrom="column">
                  <wp:posOffset>-2175</wp:posOffset>
                </wp:positionH>
                <wp:positionV relativeFrom="paragraph">
                  <wp:posOffset>196503</wp:posOffset>
                </wp:positionV>
                <wp:extent cx="3470910" cy="4855557"/>
                <wp:effectExtent l="12700" t="12700" r="21590" b="8890"/>
                <wp:wrapNone/>
                <wp:docPr id="23" name="Gruppieren 23"/>
                <wp:cNvGraphicFramePr/>
                <a:graphic xmlns:a="http://schemas.openxmlformats.org/drawingml/2006/main">
                  <a:graphicData uri="http://schemas.microsoft.com/office/word/2010/wordprocessingGroup">
                    <wpg:wgp>
                      <wpg:cNvGrpSpPr/>
                      <wpg:grpSpPr>
                        <a:xfrm>
                          <a:off x="0" y="0"/>
                          <a:ext cx="3470910" cy="4855557"/>
                          <a:chOff x="0" y="0"/>
                          <a:chExt cx="4553585" cy="6411595"/>
                        </a:xfrm>
                      </wpg:grpSpPr>
                      <wps:wsp>
                        <wps:cNvPr id="12" name="Rechteck 12"/>
                        <wps:cNvSpPr>
                          <a:spLocks/>
                        </wps:cNvSpPr>
                        <wps:spPr bwMode="auto">
                          <a:xfrm>
                            <a:off x="1745673" y="0"/>
                            <a:ext cx="1619885" cy="1008380"/>
                          </a:xfrm>
                          <a:prstGeom prst="rect">
                            <a:avLst/>
                          </a:prstGeom>
                          <a:noFill/>
                          <a:ln w="28575" cap="flat" cmpd="sng" algn="ctr">
                            <a:solidFill>
                              <a:srgbClr val="FF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13" name="Rechteck 13"/>
                        <wps:cNvSpPr>
                          <a:spLocks/>
                        </wps:cNvSpPr>
                        <wps:spPr bwMode="auto">
                          <a:xfrm>
                            <a:off x="0" y="3352800"/>
                            <a:ext cx="4553585" cy="3058795"/>
                          </a:xfrm>
                          <a:prstGeom prst="rect">
                            <a:avLst/>
                          </a:prstGeom>
                          <a:noFill/>
                          <a:ln w="28575" cap="flat" cmpd="sng" algn="ctr">
                            <a:solidFill>
                              <a:srgbClr val="FF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15" name="Gerader Verbinder 15"/>
                        <wps:cNvCnPr>
                          <a:cxnSpLocks/>
                        </wps:cNvCnPr>
                        <wps:spPr bwMode="auto">
                          <a:xfrm flipV="1">
                            <a:off x="0" y="1011382"/>
                            <a:ext cx="1748790" cy="2352675"/>
                          </a:xfrm>
                          <a:prstGeom prst="line">
                            <a:avLst/>
                          </a:prstGeom>
                          <a:solidFill>
                            <a:srgbClr val="4F81BD"/>
                          </a:solidFill>
                          <a:ln w="28575" cap="flat" cmpd="sng" algn="ctr">
                            <a:solidFill>
                              <a:srgbClr val="FF0000"/>
                            </a:solidFill>
                            <a:prstDash val="solid"/>
                            <a:round/>
                            <a:headEnd type="none" w="med" len="med"/>
                            <a:tailEnd type="none" w="med" len="med"/>
                          </a:ln>
                          <a:effectLst/>
                        </wps:spPr>
                        <wps:bodyPr/>
                      </wps:wsp>
                      <wps:wsp>
                        <wps:cNvPr id="16" name="Gerader Verbinder 16"/>
                        <wps:cNvCnPr>
                          <a:cxnSpLocks/>
                        </wps:cNvCnPr>
                        <wps:spPr bwMode="auto">
                          <a:xfrm>
                            <a:off x="3366654" y="1011382"/>
                            <a:ext cx="1184910" cy="2352675"/>
                          </a:xfrm>
                          <a:prstGeom prst="line">
                            <a:avLst/>
                          </a:prstGeom>
                          <a:solidFill>
                            <a:srgbClr val="4F81BD"/>
                          </a:solidFill>
                          <a:ln w="28575" cap="flat" cmpd="sng" algn="ctr">
                            <a:solidFill>
                              <a:srgbClr val="FF0000"/>
                            </a:solidFill>
                            <a:prstDash val="solid"/>
                            <a:round/>
                            <a:headEnd type="none" w="med" len="med"/>
                            <a:tailEnd type="none" w="med" len="med"/>
                          </a:ln>
                          <a:effectLst/>
                        </wps:spPr>
                        <wps:bodyPr/>
                      </wps:wsp>
                      <wps:wsp>
                        <wps:cNvPr id="20" name="Gerader Verbinder 20"/>
                        <wps:cNvCnPr>
                          <a:cxnSpLocks/>
                        </wps:cNvCnPr>
                        <wps:spPr bwMode="auto">
                          <a:xfrm flipV="1">
                            <a:off x="438150" y="4670713"/>
                            <a:ext cx="2484120" cy="36195"/>
                          </a:xfrm>
                          <a:prstGeom prst="line">
                            <a:avLst/>
                          </a:prstGeom>
                          <a:solidFill>
                            <a:srgbClr val="4F81BD"/>
                          </a:solidFill>
                          <a:ln w="9525" cap="flat" cmpd="sng" algn="ctr">
                            <a:solidFill>
                              <a:srgbClr val="FF0000"/>
                            </a:solidFill>
                            <a:prstDash val="solid"/>
                            <a:round/>
                            <a:headEnd type="none" w="med" len="med"/>
                            <a:tailEnd type="none" w="med" len="med"/>
                          </a:ln>
                          <a:effectLst/>
                        </wps:spPr>
                        <wps:bodyPr/>
                      </wps:wsp>
                      <wps:wsp>
                        <wps:cNvPr id="21" name="Gerader Verbinder 21"/>
                        <wps:cNvCnPr>
                          <a:cxnSpLocks/>
                        </wps:cNvCnPr>
                        <wps:spPr bwMode="auto">
                          <a:xfrm>
                            <a:off x="438150" y="4788477"/>
                            <a:ext cx="899795" cy="0"/>
                          </a:xfrm>
                          <a:prstGeom prst="line">
                            <a:avLst/>
                          </a:prstGeom>
                          <a:solidFill>
                            <a:srgbClr val="4F81BD"/>
                          </a:solidFill>
                          <a:ln w="9525" cap="flat" cmpd="sng" algn="ctr">
                            <a:solidFill>
                              <a:srgbClr val="FF0000"/>
                            </a:solidFill>
                            <a:prstDash val="solid"/>
                            <a:round/>
                            <a:headEnd type="non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461AB4BC" id="Gruppieren 23" o:spid="_x0000_s1026" style="position:absolute;margin-left:-.15pt;margin-top:15.45pt;width:273.3pt;height:382.35pt;z-index:251667456;mso-width-relative:margin;mso-height-relative:margin" coordsize="45535,641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">
                <v:rect id="Rechteck 12" o:spid="_x0000_s1027" style="position:absolute;left:17456;width:16199;height:10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" filled="f" strokecolor="red" strokeweight="2.25pt">
                  <v:stroke joinstyle="round"/>
                  <v:path arrowok="t"/>
                </v:rect>
                <v:rect id="Rechteck 13" o:spid="_x0000_s1028" style="position:absolute;top:33528;width:45535;height:305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" filled="f" strokecolor="red" strokeweight="2.25pt">
                  <v:stroke joinstyle="round"/>
                  <v:path arrowok="t"/>
                </v:rect>
                <v:line id="Gerader Verbinder 15" o:spid="_x0000_s1029" style="position:absolute;flip:y;visibility:visible;mso-wrap-style:square" from="0,10113" to="17487,336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" filled="t" fillcolor="#4f81bd" strokecolor="red" strokeweight="2.25pt">
                  <o:lock v:ext="edit" shapetype="f"/>
                </v:line>
                <v:line id="Gerader Verbinder 16" o:spid="_x0000_s1030" style="position:absolute;visibility:visible;mso-wrap-style:square" from="33666,10113" to="45515,336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" filled="t" fillcolor="#4f81bd" strokecolor="red" strokeweight="2.25pt">
                  <o:lock v:ext="edit" shapetype="f"/>
                </v:line>
                <v:line id="Gerader Verbinder 20" o:spid="_x0000_s1031" style="position:absolute;flip:y;visibility:visible;mso-wrap-style:square" from="4381,46707" to="29222,470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" filled="t" fillcolor="#4f81bd" strokecolor="red">
                  <o:lock v:ext="edit" shapetype="f"/>
                </v:line>
                <v:line id="Gerader Verbinder 21" o:spid="_x0000_s1032" style="position:absolute;visibility:visible;mso-wrap-style:square" from="4381,47884" to="13379,478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" filled="t" fillcolor="#4f81bd" strokecolor="red">
                  <o:lock v:ext="edit" shapetype="f"/>
                </v:line>
              </v:group>
            </w:pict>
          </mc:Fallback>
        </mc:AlternateContent>
      </w:r>
      <w:r w:rsidRPr="005F0761">
        <w:rPr>
          <w:rFonts w:cs="Arial"/>
          <w:noProof/>
          <w:sz w:val="22"/>
          <w:szCs w:val="22"/>
        </w:rPr>
        <w:drawing>
          <wp:inline distT="0" distB="0" distL="0" distR="0" wp14:anchorId="237DB1A7" wp14:editId="0F27DDC2">
            <wp:extent cx="3427734" cy="2570682"/>
            <wp:effectExtent l="0" t="0" r="1270" b="0"/>
            <wp:docPr id="4" name="Grafik 4" descr="Ein Bild, das Verbinder, Adap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Verbinder, Adapter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2961" cy="2589601"/>
                    </a:xfrm>
                    <a:prstGeom prst="rect">
                      <a:avLst/>
                    </a:prstGeom>
                    <a:noFill/>
                    <a:ln>
                      <a:noFill/>
                    </a:ln>
                  </pic:spPr>
                </pic:pic>
              </a:graphicData>
            </a:graphic>
          </wp:inline>
        </w:drawing>
      </w:r>
      <w:r w:rsidRPr="005F0761">
        <w:rPr>
          <w:rFonts w:cs="Arial"/>
          <w:noProof/>
          <w:sz w:val="22"/>
          <w:szCs w:val="22"/>
        </w:rPr>
        <w:t xml:space="preserve"> </w:t>
      </w:r>
    </w:p>
    <w:p w14:paraId="07723E25" w14:textId="77777777" w:rsidR="005F0761" w:rsidRPr="005F0761" w:rsidRDefault="005F0761" w:rsidP="005F0761">
      <w:pPr>
        <w:jc w:val="both"/>
        <w:rPr>
          <w:rFonts w:cs="Arial"/>
          <w:noProof/>
          <w:sz w:val="22"/>
          <w:szCs w:val="22"/>
        </w:rPr>
      </w:pPr>
    </w:p>
    <w:p w14:paraId="44B0E143" w14:textId="296C1C04" w:rsidR="005F0761" w:rsidRPr="005F0761" w:rsidRDefault="005F0761" w:rsidP="005F0761">
      <w:pPr>
        <w:jc w:val="both"/>
        <w:rPr>
          <w:rFonts w:cs="Arial"/>
          <w:sz w:val="22"/>
          <w:szCs w:val="22"/>
        </w:rPr>
      </w:pPr>
      <w:r w:rsidRPr="005F0761">
        <w:rPr>
          <w:rFonts w:cs="Arial"/>
          <w:noProof/>
          <w:sz w:val="22"/>
          <w:szCs w:val="22"/>
        </w:rPr>
        <w:drawing>
          <wp:inline distT="0" distB="0" distL="0" distR="0" wp14:anchorId="4234F04B" wp14:editId="2BC0EABF">
            <wp:extent cx="3470540" cy="2319020"/>
            <wp:effectExtent l="0" t="0" r="0" b="5080"/>
            <wp:docPr id="3" name="Grafik 3" descr="Ein Bild, das Text,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lektronik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7382" cy="2330274"/>
                    </a:xfrm>
                    <a:prstGeom prst="rect">
                      <a:avLst/>
                    </a:prstGeom>
                    <a:noFill/>
                    <a:ln>
                      <a:noFill/>
                    </a:ln>
                  </pic:spPr>
                </pic:pic>
              </a:graphicData>
            </a:graphic>
          </wp:inline>
        </w:drawing>
      </w:r>
      <w:r w:rsidRPr="005F0761">
        <w:rPr>
          <w:rFonts w:cs="Arial"/>
          <w:noProof/>
          <w:sz w:val="22"/>
          <w:szCs w:val="22"/>
        </w:rPr>
        <w:t xml:space="preserve"> </w:t>
      </w:r>
    </w:p>
    <w:p w14:paraId="0A4AB1C2" w14:textId="139D4C3F" w:rsidR="005F0761" w:rsidRPr="005F0761" w:rsidRDefault="005F0761" w:rsidP="005F0761">
      <w:pPr>
        <w:jc w:val="both"/>
        <w:rPr>
          <w:rFonts w:cs="Arial"/>
          <w:sz w:val="22"/>
          <w:szCs w:val="22"/>
        </w:rPr>
      </w:pPr>
      <w:r w:rsidRPr="005F0761">
        <w:rPr>
          <w:rFonts w:cs="Arial"/>
          <w:sz w:val="22"/>
          <w:szCs w:val="22"/>
        </w:rPr>
        <w:lastRenderedPageBreak/>
        <w:t>Eine Kaskadierung erhöht die Impedanzen von Netz- und Fehlerschleife. Dies hat mehrere gefahrbringende Situationen zur Folge:</w:t>
      </w:r>
    </w:p>
    <w:p w14:paraId="6E92131A" w14:textId="6EBDDA84" w:rsidR="005F0761" w:rsidRPr="005F0761" w:rsidRDefault="005F0761" w:rsidP="005F0761">
      <w:pPr>
        <w:jc w:val="both"/>
        <w:rPr>
          <w:rFonts w:cs="Arial"/>
          <w:sz w:val="22"/>
          <w:szCs w:val="22"/>
        </w:rPr>
      </w:pPr>
    </w:p>
    <w:p w14:paraId="74F3AC0D" w14:textId="0474E58E" w:rsidR="005F0761" w:rsidRPr="005165F2" w:rsidRDefault="005165F2" w:rsidP="005165F2">
      <w:pPr>
        <w:pStyle w:val="Listenabsatz"/>
        <w:numPr>
          <w:ilvl w:val="0"/>
          <w:numId w:val="18"/>
        </w:numPr>
        <w:ind w:left="426"/>
        <w:rPr>
          <w:rFonts w:cs="Arial"/>
          <w:bCs/>
          <w:sz w:val="22"/>
          <w:szCs w:val="22"/>
        </w:rPr>
      </w:pPr>
      <w:r w:rsidRPr="005F0761">
        <w:rPr>
          <w:rFonts w:cs="Arial"/>
          <w:noProof/>
          <w:sz w:val="22"/>
          <w:szCs w:val="22"/>
        </w:rPr>
        <w:drawing>
          <wp:anchor distT="0" distB="0" distL="114300" distR="114300" simplePos="0" relativeHeight="251678720" behindDoc="0" locked="0" layoutInCell="1" allowOverlap="1" wp14:anchorId="015764F4" wp14:editId="1DD1094B">
            <wp:simplePos x="0" y="0"/>
            <wp:positionH relativeFrom="margin">
              <wp:posOffset>3463925</wp:posOffset>
            </wp:positionH>
            <wp:positionV relativeFrom="margin">
              <wp:posOffset>523356</wp:posOffset>
            </wp:positionV>
            <wp:extent cx="2656840" cy="196151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5" cstate="print">
                      <a:extLst>
                        <a:ext uri="{28A0092B-C50C-407E-A947-70E740481C1C}">
                          <a14:useLocalDpi xmlns:a14="http://schemas.microsoft.com/office/drawing/2010/main" val="0"/>
                        </a:ext>
                      </a:extLst>
                    </a:blip>
                    <a:srcRect r="10329" b="13857"/>
                    <a:stretch>
                      <a:fillRect/>
                    </a:stretch>
                  </pic:blipFill>
                  <pic:spPr bwMode="auto">
                    <a:xfrm>
                      <a:off x="0" y="0"/>
                      <a:ext cx="2656840" cy="1961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0761" w:rsidRPr="005165F2">
        <w:rPr>
          <w:rFonts w:cs="Arial"/>
          <w:bCs/>
          <w:sz w:val="22"/>
          <w:szCs w:val="22"/>
        </w:rPr>
        <w:t>Absinken der Spannung am letzten Versorgungspunkt - Und damit ein höhere Stromaufnahme bei gleicher Last der Verbraucher.</w:t>
      </w:r>
    </w:p>
    <w:p w14:paraId="431C663C" w14:textId="2C58807A" w:rsidR="005F0761" w:rsidRPr="005165F2" w:rsidRDefault="005F0761" w:rsidP="005165F2">
      <w:pPr>
        <w:pStyle w:val="Listenabsatz"/>
        <w:numPr>
          <w:ilvl w:val="0"/>
          <w:numId w:val="18"/>
        </w:numPr>
        <w:ind w:left="426"/>
        <w:rPr>
          <w:rFonts w:cs="Arial"/>
          <w:bCs/>
          <w:sz w:val="22"/>
          <w:szCs w:val="22"/>
        </w:rPr>
      </w:pPr>
      <w:r w:rsidRPr="005165F2">
        <w:rPr>
          <w:rFonts w:cs="Arial"/>
          <w:bCs/>
          <w:sz w:val="22"/>
          <w:szCs w:val="22"/>
        </w:rPr>
        <w:t xml:space="preserve">Die Impedanz kann im Fehlerfall so hoch sein, dass ein Auslösen von Leitungsschutzorganen nicht mehr gewährleistet ist. Damit kann unbemerkt </w:t>
      </w:r>
      <w:r w:rsidR="005165F2" w:rsidRPr="005165F2">
        <w:rPr>
          <w:rFonts w:cs="Arial"/>
          <w:bCs/>
          <w:sz w:val="22"/>
          <w:szCs w:val="22"/>
        </w:rPr>
        <w:t>durch einen Fehler</w:t>
      </w:r>
      <w:r w:rsidRPr="005165F2">
        <w:rPr>
          <w:rFonts w:cs="Arial"/>
          <w:bCs/>
          <w:sz w:val="22"/>
          <w:szCs w:val="22"/>
        </w:rPr>
        <w:t xml:space="preserve"> oder dauernde Überlast ein Brand entstehen.</w:t>
      </w:r>
    </w:p>
    <w:p w14:paraId="338ADAD9" w14:textId="3E8E4706" w:rsidR="005F0761" w:rsidRPr="005165F2" w:rsidRDefault="005F0761" w:rsidP="005165F2">
      <w:pPr>
        <w:pStyle w:val="Listenabsatz"/>
        <w:numPr>
          <w:ilvl w:val="0"/>
          <w:numId w:val="18"/>
        </w:numPr>
        <w:ind w:left="426"/>
        <w:rPr>
          <w:rFonts w:cs="Arial"/>
          <w:bCs/>
          <w:sz w:val="22"/>
          <w:szCs w:val="22"/>
        </w:rPr>
      </w:pPr>
      <w:r w:rsidRPr="005165F2">
        <w:rPr>
          <w:rFonts w:cs="Arial"/>
          <w:bCs/>
          <w:sz w:val="22"/>
          <w:szCs w:val="22"/>
        </w:rPr>
        <w:t xml:space="preserve">Des </w:t>
      </w:r>
      <w:proofErr w:type="spellStart"/>
      <w:r w:rsidRPr="005165F2">
        <w:rPr>
          <w:rFonts w:cs="Arial"/>
          <w:bCs/>
          <w:sz w:val="22"/>
          <w:szCs w:val="22"/>
        </w:rPr>
        <w:t>Weiteren</w:t>
      </w:r>
      <w:proofErr w:type="spellEnd"/>
      <w:r w:rsidRPr="005165F2">
        <w:rPr>
          <w:rFonts w:cs="Arial"/>
          <w:bCs/>
          <w:sz w:val="22"/>
          <w:szCs w:val="22"/>
        </w:rPr>
        <w:t xml:space="preserve"> können sich durch dauernde Überlast die Isolationswerkstoffe der Gebäudeinstallation durch die schnellere Alterung zersetzen und somit über eine gewisse Zeit einen Brand auslösen.</w:t>
      </w:r>
    </w:p>
    <w:p w14:paraId="70FA8282" w14:textId="6653ED15" w:rsidR="005F0761" w:rsidRPr="005F0761" w:rsidRDefault="005F0761" w:rsidP="005165F2">
      <w:pPr>
        <w:jc w:val="both"/>
        <w:rPr>
          <w:rFonts w:cs="Arial"/>
          <w:sz w:val="22"/>
          <w:szCs w:val="22"/>
        </w:rPr>
      </w:pPr>
    </w:p>
    <w:p w14:paraId="08471F21" w14:textId="029AFE96" w:rsidR="005F0761" w:rsidRPr="005F0761" w:rsidRDefault="005F0761" w:rsidP="005F0761">
      <w:pPr>
        <w:jc w:val="both"/>
        <w:rPr>
          <w:rFonts w:cs="Arial"/>
          <w:sz w:val="22"/>
          <w:szCs w:val="22"/>
        </w:rPr>
      </w:pPr>
      <w:r w:rsidRPr="005F0761">
        <w:rPr>
          <w:rFonts w:cs="Arial"/>
          <w:sz w:val="22"/>
          <w:szCs w:val="22"/>
        </w:rPr>
        <w:t xml:space="preserve">Ein weiteres wichtiges Kriterium für einen größtmöglich minimierten Einsatz von ortsveränderlichen Mehrfachsteckdosenleisten und Verlängerungsleitungen ist durch die Betriebssicherheitsverordnung (BetrSichV) gegeben. Denn auch ortsveränderliche </w:t>
      </w:r>
      <w:r w:rsidR="005165F2" w:rsidRPr="005F0761">
        <w:rPr>
          <w:rFonts w:cs="Arial"/>
          <w:color w:val="000000" w:themeColor="text1"/>
          <w:sz w:val="22"/>
          <w:szCs w:val="22"/>
        </w:rPr>
        <w:t xml:space="preserve">Mehrfachsteckdosen </w:t>
      </w:r>
      <w:r w:rsidRPr="005F0761">
        <w:rPr>
          <w:rFonts w:cs="Arial"/>
          <w:sz w:val="22"/>
          <w:szCs w:val="22"/>
        </w:rPr>
        <w:t>und Verlängerungsleitungen zählen zu den Arbeitsmitteln nach BetrSichV.</w:t>
      </w:r>
    </w:p>
    <w:p w14:paraId="2B81E338" w14:textId="77777777" w:rsidR="005F0761" w:rsidRPr="005F0761" w:rsidRDefault="005F0761" w:rsidP="005F0761">
      <w:pPr>
        <w:jc w:val="both"/>
        <w:rPr>
          <w:rFonts w:cs="Arial"/>
          <w:sz w:val="22"/>
          <w:szCs w:val="22"/>
        </w:rPr>
      </w:pPr>
    </w:p>
    <w:p w14:paraId="30F6B7F5" w14:textId="2A2F6AA9" w:rsidR="005F0761" w:rsidRPr="005F0761" w:rsidRDefault="005F0761" w:rsidP="005F0761">
      <w:pPr>
        <w:jc w:val="both"/>
        <w:rPr>
          <w:rFonts w:cs="Arial"/>
          <w:sz w:val="22"/>
          <w:szCs w:val="22"/>
        </w:rPr>
      </w:pPr>
      <w:r w:rsidRPr="005F0761">
        <w:rPr>
          <w:rFonts w:cs="Arial"/>
          <w:sz w:val="22"/>
          <w:szCs w:val="22"/>
        </w:rPr>
        <w:t xml:space="preserve">Es gilt für den Betrieb solcher ortsveränderlichen </w:t>
      </w:r>
      <w:r w:rsidR="005165F2" w:rsidRPr="005F0761">
        <w:rPr>
          <w:rFonts w:cs="Arial"/>
          <w:color w:val="000000" w:themeColor="text1"/>
          <w:sz w:val="22"/>
          <w:szCs w:val="22"/>
        </w:rPr>
        <w:t>Mehrfachsteckdosen</w:t>
      </w:r>
      <w:r w:rsidRPr="005F0761">
        <w:rPr>
          <w:rFonts w:cs="Arial"/>
          <w:sz w:val="22"/>
          <w:szCs w:val="22"/>
        </w:rPr>
        <w:t>, wie für alle elektrischen Betriebsmittel, der Grundsatz des sicheren und gefahrlosen Betriebes. Das heißt es müssen alle Maßnahmen, ggf. auch zusätzliche Maßnahmen, seitens des Betreibers getroffen werden, so dass eine größtmögliche Sicherheit beim Betrieb derartiger elektrischer Arbeitsmittel erreicht wird und somit eine Brand- und Unfallgefahr sicher verhindert wird. Daraus ergibt sich die vorzugsweise Verwendung von ortsfesten Steckdosen für den dauerhaften Anschluss ortsveränderlicher elektrischer Betriebsmittel.</w:t>
      </w:r>
    </w:p>
    <w:p w14:paraId="74AE6F3D" w14:textId="77777777" w:rsidR="005165F2" w:rsidRDefault="005165F2" w:rsidP="005F0761">
      <w:pPr>
        <w:jc w:val="both"/>
        <w:rPr>
          <w:rFonts w:cs="Arial"/>
          <w:bCs/>
          <w:sz w:val="22"/>
          <w:szCs w:val="22"/>
        </w:rPr>
      </w:pPr>
    </w:p>
    <w:p w14:paraId="03FBF8F7" w14:textId="107BA0D9" w:rsidR="005F0761" w:rsidRPr="005F0761" w:rsidRDefault="005F0761" w:rsidP="005F0761">
      <w:pPr>
        <w:jc w:val="both"/>
        <w:rPr>
          <w:rFonts w:cs="Arial"/>
          <w:b/>
          <w:sz w:val="22"/>
          <w:szCs w:val="22"/>
        </w:rPr>
      </w:pPr>
      <w:r w:rsidRPr="005F0761">
        <w:rPr>
          <w:rFonts w:cs="Arial"/>
          <w:b/>
          <w:sz w:val="22"/>
          <w:szCs w:val="22"/>
        </w:rPr>
        <w:t xml:space="preserve">Kennzeichnung von </w:t>
      </w:r>
      <w:r w:rsidR="005165F2" w:rsidRPr="005165F2">
        <w:rPr>
          <w:rFonts w:cs="Arial"/>
          <w:b/>
          <w:bCs/>
          <w:color w:val="000000" w:themeColor="text1"/>
          <w:sz w:val="22"/>
          <w:szCs w:val="22"/>
        </w:rPr>
        <w:t>Mehrfachsteckdosen</w:t>
      </w:r>
    </w:p>
    <w:p w14:paraId="748ACFBA" w14:textId="77777777" w:rsidR="005F0761" w:rsidRPr="005F0761" w:rsidRDefault="005F0761" w:rsidP="005F0761">
      <w:pPr>
        <w:jc w:val="both"/>
        <w:rPr>
          <w:rFonts w:cs="Arial"/>
          <w:sz w:val="22"/>
          <w:szCs w:val="22"/>
        </w:rPr>
      </w:pPr>
    </w:p>
    <w:p w14:paraId="0C501506" w14:textId="77777777" w:rsidR="005F0761" w:rsidRDefault="005F0761" w:rsidP="005F0761">
      <w:pPr>
        <w:jc w:val="both"/>
        <w:rPr>
          <w:rFonts w:cs="Arial"/>
          <w:sz w:val="22"/>
          <w:szCs w:val="22"/>
        </w:rPr>
      </w:pPr>
      <w:r w:rsidRPr="005F0761">
        <w:rPr>
          <w:rFonts w:cs="Arial"/>
          <w:noProof/>
          <w:sz w:val="22"/>
          <w:szCs w:val="22"/>
        </w:rPr>
        <w:drawing>
          <wp:anchor distT="0" distB="0" distL="114300" distR="114300" simplePos="0" relativeHeight="251668480" behindDoc="1" locked="0" layoutInCell="1" allowOverlap="1" wp14:anchorId="776FCBE0" wp14:editId="30C4B37F">
            <wp:simplePos x="0" y="0"/>
            <wp:positionH relativeFrom="column">
              <wp:posOffset>6985</wp:posOffset>
            </wp:positionH>
            <wp:positionV relativeFrom="paragraph">
              <wp:posOffset>23495</wp:posOffset>
            </wp:positionV>
            <wp:extent cx="2139950" cy="1713230"/>
            <wp:effectExtent l="0" t="0" r="6350" b="1270"/>
            <wp:wrapSquare wrapText="bothSides"/>
            <wp:docPr id="11" name="Grafik 1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Logo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9950" cy="1713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761">
        <w:rPr>
          <w:rFonts w:cs="Arial"/>
          <w:sz w:val="22"/>
          <w:szCs w:val="22"/>
        </w:rPr>
        <w:t>Das Siegel Geprüfte Sicherheit (GS-Zeichen) bescheinigt, dass ein Produkt den Anforderungen des Produktsicherheitsgesetzes (ProdSG) entspricht.</w:t>
      </w:r>
    </w:p>
    <w:p w14:paraId="4AEAF260" w14:textId="77777777" w:rsidR="005165F2" w:rsidRPr="005F0761" w:rsidRDefault="005165F2" w:rsidP="005F0761">
      <w:pPr>
        <w:jc w:val="both"/>
        <w:rPr>
          <w:rFonts w:cs="Arial"/>
          <w:sz w:val="22"/>
          <w:szCs w:val="22"/>
        </w:rPr>
      </w:pPr>
    </w:p>
    <w:p w14:paraId="774343CB" w14:textId="77777777" w:rsidR="005F0761" w:rsidRPr="005F0761" w:rsidRDefault="005F0761" w:rsidP="005F0761">
      <w:pPr>
        <w:jc w:val="both"/>
        <w:rPr>
          <w:rFonts w:cs="Arial"/>
          <w:sz w:val="22"/>
          <w:szCs w:val="22"/>
        </w:rPr>
      </w:pPr>
      <w:r w:rsidRPr="005F0761">
        <w:rPr>
          <w:rFonts w:cs="Arial"/>
          <w:bCs/>
          <w:sz w:val="22"/>
          <w:szCs w:val="22"/>
        </w:rPr>
        <w:t xml:space="preserve">Das GS-Zeichen ist das einzig gesetzlich geregelte Prüfzeichen in Europa. </w:t>
      </w:r>
      <w:r w:rsidRPr="005F0761">
        <w:rPr>
          <w:rFonts w:cs="Arial"/>
          <w:sz w:val="22"/>
          <w:szCs w:val="22"/>
        </w:rPr>
        <w:t xml:space="preserve">Ein weit verbreiteter </w:t>
      </w:r>
      <w:r w:rsidRPr="005F0761">
        <w:rPr>
          <w:rFonts w:cs="Arial"/>
          <w:bCs/>
          <w:sz w:val="22"/>
          <w:szCs w:val="22"/>
        </w:rPr>
        <w:t>Irrglaube</w:t>
      </w:r>
      <w:r w:rsidRPr="005F0761">
        <w:rPr>
          <w:rFonts w:cs="Arial"/>
          <w:sz w:val="22"/>
          <w:szCs w:val="22"/>
        </w:rPr>
        <w:t xml:space="preserve"> ist, dass zum Beispiel auch die Anforderungen der Niederspannungsrichtlinie oder EMV-Richtlinie überprüft würden - dem ist </w:t>
      </w:r>
      <w:r w:rsidRPr="005F0761">
        <w:rPr>
          <w:rFonts w:cs="Arial"/>
          <w:bCs/>
          <w:sz w:val="22"/>
          <w:szCs w:val="22"/>
        </w:rPr>
        <w:t>nicht</w:t>
      </w:r>
      <w:r w:rsidRPr="005F0761">
        <w:rPr>
          <w:rFonts w:cs="Arial"/>
          <w:sz w:val="22"/>
          <w:szCs w:val="22"/>
        </w:rPr>
        <w:t xml:space="preserve"> so! Funktionsprüfungen gehören beim GS-Zeichen nur </w:t>
      </w:r>
      <w:proofErr w:type="gramStart"/>
      <w:r w:rsidRPr="005F0761">
        <w:rPr>
          <w:rFonts w:cs="Arial"/>
          <w:sz w:val="22"/>
          <w:szCs w:val="22"/>
        </w:rPr>
        <w:t>soweit</w:t>
      </w:r>
      <w:proofErr w:type="gramEnd"/>
      <w:r w:rsidRPr="005F0761">
        <w:rPr>
          <w:rFonts w:cs="Arial"/>
          <w:sz w:val="22"/>
          <w:szCs w:val="22"/>
        </w:rPr>
        <w:t xml:space="preserve"> zum Prüfumfang, wie es für die Prüfung der Sicherheit erforderlich ist (Vorhersehbarer Fehlgebrauch).</w:t>
      </w:r>
    </w:p>
    <w:p w14:paraId="6A8CC0EC" w14:textId="77777777" w:rsidR="005F0761" w:rsidRPr="005F0761" w:rsidRDefault="005F0761" w:rsidP="005F0761">
      <w:pPr>
        <w:jc w:val="both"/>
        <w:rPr>
          <w:rFonts w:cs="Arial"/>
          <w:sz w:val="22"/>
          <w:szCs w:val="22"/>
        </w:rPr>
      </w:pPr>
    </w:p>
    <w:p w14:paraId="34D21971" w14:textId="77777777" w:rsidR="005F0761" w:rsidRPr="005F0761" w:rsidRDefault="005F0761" w:rsidP="005F0761">
      <w:pPr>
        <w:jc w:val="both"/>
        <w:rPr>
          <w:rFonts w:cs="Arial"/>
          <w:bCs/>
          <w:sz w:val="22"/>
          <w:szCs w:val="22"/>
        </w:rPr>
      </w:pPr>
      <w:r w:rsidRPr="005F0761">
        <w:rPr>
          <w:rFonts w:cs="Arial"/>
          <w:sz w:val="22"/>
          <w:szCs w:val="22"/>
        </w:rPr>
        <w:t xml:space="preserve">Das GS-Zeichen bedeutet konkret, dass eine vom deutschen Staat autorisierte Prüfstelle das Produkt überprüft hat und Änderungen an dem Produkt meldepflichtig sind. In der Regel greifen Hersteller aus Marketinggründen auf das GS-Zeichen zurück, wenn es sich um Produkte für den Endverbraucher handelt. </w:t>
      </w:r>
      <w:r w:rsidRPr="005F0761">
        <w:rPr>
          <w:rFonts w:cs="Arial"/>
          <w:bCs/>
          <w:sz w:val="22"/>
          <w:szCs w:val="22"/>
        </w:rPr>
        <w:t>Es reicht bereits eine bloße Baumusterprüfung!</w:t>
      </w:r>
    </w:p>
    <w:p w14:paraId="1C776CE0" w14:textId="77777777" w:rsidR="005F0761" w:rsidRPr="005F0761" w:rsidRDefault="005F0761" w:rsidP="005F0761">
      <w:pPr>
        <w:jc w:val="both"/>
        <w:rPr>
          <w:rFonts w:cs="Arial"/>
          <w:sz w:val="22"/>
          <w:szCs w:val="22"/>
        </w:rPr>
      </w:pPr>
      <w:r w:rsidRPr="005F0761">
        <w:rPr>
          <w:rFonts w:cs="Arial"/>
          <w:noProof/>
          <w:sz w:val="22"/>
          <w:szCs w:val="22"/>
        </w:rPr>
        <w:lastRenderedPageBreak/>
        <w:drawing>
          <wp:anchor distT="0" distB="0" distL="114300" distR="114300" simplePos="0" relativeHeight="251669504" behindDoc="0" locked="0" layoutInCell="1" allowOverlap="1" wp14:anchorId="27015905" wp14:editId="29C2AAE2">
            <wp:simplePos x="0" y="0"/>
            <wp:positionH relativeFrom="column">
              <wp:posOffset>6985</wp:posOffset>
            </wp:positionH>
            <wp:positionV relativeFrom="paragraph">
              <wp:posOffset>107950</wp:posOffset>
            </wp:positionV>
            <wp:extent cx="1710690" cy="1282065"/>
            <wp:effectExtent l="0" t="0" r="0" b="0"/>
            <wp:wrapSquare wrapText="bothSides"/>
            <wp:docPr id="10" name="Grafik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nhaltsplatzhalter 5"/>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0690" cy="1282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88533" w14:textId="77777777" w:rsidR="005F0761" w:rsidRPr="005F0761" w:rsidRDefault="005F0761" w:rsidP="005F0761">
      <w:pPr>
        <w:jc w:val="both"/>
        <w:rPr>
          <w:rFonts w:cs="Arial"/>
          <w:bCs/>
          <w:sz w:val="22"/>
          <w:szCs w:val="22"/>
        </w:rPr>
      </w:pPr>
      <w:r w:rsidRPr="005F0761">
        <w:rPr>
          <w:rFonts w:cs="Arial"/>
          <w:sz w:val="22"/>
          <w:szCs w:val="22"/>
        </w:rPr>
        <w:t xml:space="preserve">Durch die Anbringung der CE-Kennzeichnung bestätigt der </w:t>
      </w:r>
      <w:r w:rsidRPr="005F0761">
        <w:rPr>
          <w:rFonts w:cs="Arial"/>
          <w:bCs/>
          <w:sz w:val="22"/>
          <w:szCs w:val="22"/>
        </w:rPr>
        <w:t>Hersteller</w:t>
      </w:r>
      <w:r w:rsidRPr="005F0761">
        <w:rPr>
          <w:rFonts w:cs="Arial"/>
          <w:sz w:val="22"/>
          <w:szCs w:val="22"/>
        </w:rPr>
        <w:t xml:space="preserve">, dass das Produkt den produktspezifisch geltenden europäischen Richtlinien (seit 1. Dezember 2009, mit dem Inkrafttreten des „Vertrags von Lissabon“, EU-Richtlinien) entspricht. </w:t>
      </w:r>
      <w:r w:rsidRPr="005F0761">
        <w:rPr>
          <w:rFonts w:cs="Arial"/>
          <w:bCs/>
          <w:sz w:val="22"/>
          <w:szCs w:val="22"/>
        </w:rPr>
        <w:t xml:space="preserve">Das Logo der CE-Kennzeichnung allein, lässt keinerlei etwaige Rückschlüsse zu, ob das Produkt durch unabhängige Stellen auf die Einhaltung der Richtlinien überprüft wurde. </w:t>
      </w:r>
    </w:p>
    <w:p w14:paraId="723AB55D" w14:textId="77777777" w:rsidR="005F0761" w:rsidRPr="005F0761" w:rsidRDefault="005F0761" w:rsidP="005F0761">
      <w:pPr>
        <w:jc w:val="both"/>
        <w:rPr>
          <w:rFonts w:cs="Arial"/>
          <w:bCs/>
          <w:sz w:val="22"/>
          <w:szCs w:val="22"/>
        </w:rPr>
      </w:pPr>
    </w:p>
    <w:p w14:paraId="514CA7B2" w14:textId="244EA39A" w:rsidR="005F0761" w:rsidRPr="005F0761" w:rsidRDefault="0004666F" w:rsidP="005F0761">
      <w:pPr>
        <w:jc w:val="both"/>
        <w:rPr>
          <w:rFonts w:cs="Arial"/>
          <w:bCs/>
          <w:sz w:val="22"/>
          <w:szCs w:val="22"/>
        </w:rPr>
      </w:pPr>
      <w:r w:rsidRPr="0004666F">
        <w:rPr>
          <w:rFonts w:cs="Arial"/>
          <w:bCs/>
          <w:sz w:val="22"/>
          <w:szCs w:val="22"/>
        </w:rPr>
        <w:t>Das CE-Kennzeichen ist ein Verwaltungskennzeichen. Als eine Art "Technischer Reisepass" demonstriert diese die Übereinstimmung mit den Mindestanforderungen der EU-Richtlinien - wobei keine Prüfstelle eingeschaltet werden muss. Die CE-Kennzeichnung ist kein Nachweis für geprüfte Qualität.</w:t>
      </w:r>
    </w:p>
    <w:p w14:paraId="5D60E1F2" w14:textId="77777777" w:rsidR="005F0761" w:rsidRPr="005F0761" w:rsidRDefault="005F0761" w:rsidP="005F0761">
      <w:pPr>
        <w:jc w:val="both"/>
        <w:rPr>
          <w:rFonts w:cs="Arial"/>
          <w:sz w:val="22"/>
          <w:szCs w:val="22"/>
        </w:rPr>
      </w:pPr>
    </w:p>
    <w:p w14:paraId="68C8E949" w14:textId="77777777" w:rsidR="005F0761" w:rsidRPr="005F0761" w:rsidRDefault="005F0761" w:rsidP="005F0761">
      <w:pPr>
        <w:jc w:val="both"/>
        <w:rPr>
          <w:rFonts w:cs="Arial"/>
          <w:sz w:val="22"/>
          <w:szCs w:val="22"/>
        </w:rPr>
      </w:pPr>
      <w:r w:rsidRPr="005F0761">
        <w:rPr>
          <w:rFonts w:cs="Arial"/>
          <w:noProof/>
          <w:sz w:val="22"/>
          <w:szCs w:val="22"/>
        </w:rPr>
        <w:drawing>
          <wp:anchor distT="0" distB="0" distL="114300" distR="114300" simplePos="0" relativeHeight="251670528" behindDoc="0" locked="0" layoutInCell="1" allowOverlap="1" wp14:anchorId="7582C363" wp14:editId="5DB5FF67">
            <wp:simplePos x="0" y="0"/>
            <wp:positionH relativeFrom="column">
              <wp:posOffset>-13970</wp:posOffset>
            </wp:positionH>
            <wp:positionV relativeFrom="paragraph">
              <wp:posOffset>111125</wp:posOffset>
            </wp:positionV>
            <wp:extent cx="1682750" cy="1336040"/>
            <wp:effectExtent l="0" t="0" r="635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2750" cy="1336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761">
        <w:rPr>
          <w:rFonts w:cs="Arial"/>
          <w:sz w:val="22"/>
          <w:szCs w:val="22"/>
        </w:rPr>
        <w:t xml:space="preserve">Bei dem häufig falsch als Prüfzeichen des VDE benannten Symbol handelt es sich, ähnlich der Prüfung nach dem ProdSG (-GS-), auch nur um eine Baumusterprüfung des privaten </w:t>
      </w:r>
      <w:proofErr w:type="gramStart"/>
      <w:r w:rsidRPr="005F0761">
        <w:rPr>
          <w:rFonts w:cs="Arial"/>
          <w:sz w:val="22"/>
          <w:szCs w:val="22"/>
        </w:rPr>
        <w:t>VDE Prüfinstitut</w:t>
      </w:r>
      <w:proofErr w:type="gramEnd"/>
      <w:r w:rsidRPr="005F0761">
        <w:rPr>
          <w:rFonts w:cs="Arial"/>
          <w:sz w:val="22"/>
          <w:szCs w:val="22"/>
        </w:rPr>
        <w:t xml:space="preserve"> nach privaten VDE Normen.</w:t>
      </w:r>
    </w:p>
    <w:p w14:paraId="7EAA96B1" w14:textId="77777777" w:rsidR="005F0761" w:rsidRPr="005F0761" w:rsidRDefault="005F0761" w:rsidP="005F0761">
      <w:pPr>
        <w:jc w:val="both"/>
        <w:rPr>
          <w:rFonts w:cs="Arial"/>
          <w:b/>
          <w:bCs/>
          <w:sz w:val="22"/>
          <w:szCs w:val="22"/>
        </w:rPr>
      </w:pPr>
    </w:p>
    <w:p w14:paraId="25E810C9" w14:textId="51DE8D39" w:rsidR="005F0761" w:rsidRPr="005F0761" w:rsidRDefault="005F0761" w:rsidP="005165F2">
      <w:pPr>
        <w:ind w:left="2832"/>
        <w:jc w:val="both"/>
        <w:rPr>
          <w:rFonts w:cs="Arial"/>
          <w:sz w:val="22"/>
          <w:szCs w:val="22"/>
        </w:rPr>
      </w:pPr>
      <w:r w:rsidRPr="005F0761">
        <w:rPr>
          <w:rFonts w:cs="Arial"/>
          <w:b/>
          <w:bCs/>
          <w:sz w:val="22"/>
          <w:szCs w:val="22"/>
        </w:rPr>
        <w:t>Achtung:</w:t>
      </w:r>
      <w:r w:rsidRPr="005F0761">
        <w:rPr>
          <w:rFonts w:cs="Arial"/>
          <w:bCs/>
          <w:sz w:val="22"/>
          <w:szCs w:val="22"/>
        </w:rPr>
        <w:t xml:space="preserve"> Nur in Verbindung mit dem GS-Zeichen tritt das </w:t>
      </w:r>
      <w:proofErr w:type="gramStart"/>
      <w:r w:rsidRPr="005F0761">
        <w:rPr>
          <w:rFonts w:cs="Arial"/>
          <w:bCs/>
          <w:sz w:val="22"/>
          <w:szCs w:val="22"/>
        </w:rPr>
        <w:t>VDE Prüfinstitut</w:t>
      </w:r>
      <w:proofErr w:type="gramEnd"/>
      <w:r w:rsidRPr="005F0761">
        <w:rPr>
          <w:rFonts w:cs="Arial"/>
          <w:bCs/>
          <w:sz w:val="22"/>
          <w:szCs w:val="22"/>
        </w:rPr>
        <w:t xml:space="preserve"> als autorisierte Prüfstelle auf. Jedoch wird dann auch nur auf Einhaltung des ProdSG geprüft – nicht auf Einhaltung von z.B. nationalen, ggf. strengeren Normen des VDE.</w:t>
      </w:r>
      <w:r w:rsidR="005165F2">
        <w:rPr>
          <w:rFonts w:cs="Arial"/>
          <w:sz w:val="22"/>
          <w:szCs w:val="22"/>
        </w:rPr>
        <w:t xml:space="preserve"> </w:t>
      </w:r>
      <w:r w:rsidRPr="005F0761">
        <w:rPr>
          <w:rFonts w:cs="Arial"/>
          <w:sz w:val="22"/>
          <w:szCs w:val="22"/>
        </w:rPr>
        <w:t xml:space="preserve">Das </w:t>
      </w:r>
      <w:proofErr w:type="gramStart"/>
      <w:r w:rsidRPr="005F0761">
        <w:rPr>
          <w:rFonts w:cs="Arial"/>
          <w:sz w:val="22"/>
          <w:szCs w:val="22"/>
        </w:rPr>
        <w:t>VDE Symbol</w:t>
      </w:r>
      <w:proofErr w:type="gramEnd"/>
      <w:r w:rsidRPr="005F0761">
        <w:rPr>
          <w:rFonts w:cs="Arial"/>
          <w:sz w:val="22"/>
          <w:szCs w:val="22"/>
        </w:rPr>
        <w:t xml:space="preserve"> (ohne GS) ist ähnlich wie das GS-Symbol nur der Nachweis einer Baumusterprüfung durch einen bestimmten, technischen Überwachungsverein. </w:t>
      </w:r>
    </w:p>
    <w:p w14:paraId="59CE6C79" w14:textId="77777777" w:rsidR="005165F2" w:rsidRDefault="005165F2" w:rsidP="005F0761">
      <w:pPr>
        <w:jc w:val="both"/>
        <w:rPr>
          <w:rFonts w:cs="Arial"/>
          <w:b/>
          <w:sz w:val="22"/>
          <w:szCs w:val="22"/>
        </w:rPr>
      </w:pPr>
    </w:p>
    <w:p w14:paraId="42BE8D27" w14:textId="71D653A9" w:rsidR="005F0761" w:rsidRPr="005F0761" w:rsidRDefault="005F0761" w:rsidP="005F0761">
      <w:pPr>
        <w:jc w:val="both"/>
        <w:rPr>
          <w:rFonts w:cs="Arial"/>
          <w:b/>
          <w:sz w:val="22"/>
          <w:szCs w:val="22"/>
        </w:rPr>
      </w:pPr>
      <w:r w:rsidRPr="005F0761">
        <w:rPr>
          <w:rFonts w:cs="Arial"/>
          <w:b/>
          <w:sz w:val="22"/>
          <w:szCs w:val="22"/>
        </w:rPr>
        <w:t>Faustregeln für die Praxis</w:t>
      </w:r>
    </w:p>
    <w:p w14:paraId="2339E0E5" w14:textId="77777777" w:rsidR="005F0761" w:rsidRPr="005F0761" w:rsidRDefault="005F0761" w:rsidP="005F0761">
      <w:pPr>
        <w:jc w:val="both"/>
        <w:rPr>
          <w:rFonts w:cs="Arial"/>
          <w:sz w:val="22"/>
          <w:szCs w:val="22"/>
        </w:rPr>
      </w:pPr>
    </w:p>
    <w:p w14:paraId="7E756EDB" w14:textId="7CC0209B" w:rsidR="005F0761" w:rsidRPr="005F0761" w:rsidRDefault="005F0761" w:rsidP="005165F2">
      <w:pPr>
        <w:pStyle w:val="Listenabsatz"/>
        <w:numPr>
          <w:ilvl w:val="0"/>
          <w:numId w:val="18"/>
        </w:numPr>
        <w:ind w:left="426"/>
        <w:rPr>
          <w:rFonts w:cs="Arial"/>
          <w:bCs/>
          <w:sz w:val="22"/>
          <w:szCs w:val="22"/>
        </w:rPr>
      </w:pPr>
      <w:r w:rsidRPr="005F0761">
        <w:rPr>
          <w:rFonts w:cs="Arial"/>
          <w:bCs/>
          <w:sz w:val="22"/>
          <w:szCs w:val="22"/>
        </w:rPr>
        <w:t>Schalten Sie Mehrfachsteck</w:t>
      </w:r>
      <w:r w:rsidR="005165F2">
        <w:rPr>
          <w:rFonts w:cs="Arial"/>
          <w:bCs/>
          <w:sz w:val="22"/>
          <w:szCs w:val="22"/>
        </w:rPr>
        <w:t>dosen</w:t>
      </w:r>
      <w:r w:rsidRPr="005F0761">
        <w:rPr>
          <w:rFonts w:cs="Arial"/>
          <w:bCs/>
          <w:sz w:val="22"/>
          <w:szCs w:val="22"/>
        </w:rPr>
        <w:t xml:space="preserve"> niemals hintereinander.</w:t>
      </w:r>
    </w:p>
    <w:p w14:paraId="7A2AB434" w14:textId="77777777" w:rsidR="005F0761" w:rsidRPr="005F0761" w:rsidRDefault="005F0761" w:rsidP="005165F2">
      <w:pPr>
        <w:pStyle w:val="Listenabsatz"/>
        <w:numPr>
          <w:ilvl w:val="0"/>
          <w:numId w:val="18"/>
        </w:numPr>
        <w:ind w:left="426"/>
        <w:rPr>
          <w:rFonts w:cs="Arial"/>
          <w:bCs/>
          <w:sz w:val="22"/>
          <w:szCs w:val="22"/>
        </w:rPr>
      </w:pPr>
      <w:r w:rsidRPr="005F0761">
        <w:rPr>
          <w:rFonts w:cs="Arial"/>
          <w:bCs/>
          <w:sz w:val="22"/>
          <w:szCs w:val="22"/>
        </w:rPr>
        <w:t>Achten Sie auf eine ausreichende Qualität der Betriebsmittel:</w:t>
      </w:r>
    </w:p>
    <w:p w14:paraId="5350176A" w14:textId="77777777" w:rsidR="005F0761" w:rsidRPr="005F0761" w:rsidRDefault="005F0761" w:rsidP="005165F2">
      <w:pPr>
        <w:pStyle w:val="Listenabsatz"/>
        <w:numPr>
          <w:ilvl w:val="0"/>
          <w:numId w:val="18"/>
        </w:numPr>
        <w:ind w:left="426"/>
        <w:rPr>
          <w:rFonts w:cs="Arial"/>
          <w:bCs/>
          <w:sz w:val="22"/>
          <w:szCs w:val="22"/>
        </w:rPr>
      </w:pPr>
      <w:r w:rsidRPr="005F0761">
        <w:rPr>
          <w:rFonts w:cs="Arial"/>
          <w:bCs/>
          <w:sz w:val="22"/>
          <w:szCs w:val="22"/>
        </w:rPr>
        <w:t>Gehäuse aus stabilem PVC oder besser Aluminium,</w:t>
      </w:r>
    </w:p>
    <w:p w14:paraId="429F2655" w14:textId="77777777" w:rsidR="005F0761" w:rsidRPr="005F0761" w:rsidRDefault="005F0761" w:rsidP="005165F2">
      <w:pPr>
        <w:pStyle w:val="Listenabsatz"/>
        <w:numPr>
          <w:ilvl w:val="0"/>
          <w:numId w:val="18"/>
        </w:numPr>
        <w:ind w:left="426"/>
        <w:rPr>
          <w:rFonts w:cs="Arial"/>
          <w:bCs/>
          <w:sz w:val="22"/>
          <w:szCs w:val="22"/>
        </w:rPr>
      </w:pPr>
      <w:r w:rsidRPr="005F0761">
        <w:rPr>
          <w:rFonts w:cs="Arial"/>
          <w:bCs/>
          <w:sz w:val="22"/>
          <w:szCs w:val="22"/>
        </w:rPr>
        <w:t>Querschnitt der Anschlussleitung 2,5mm²,</w:t>
      </w:r>
    </w:p>
    <w:p w14:paraId="6E8E6923" w14:textId="77777777" w:rsidR="005F0761" w:rsidRPr="005F0761" w:rsidRDefault="005F0761" w:rsidP="005165F2">
      <w:pPr>
        <w:pStyle w:val="Listenabsatz"/>
        <w:numPr>
          <w:ilvl w:val="0"/>
          <w:numId w:val="18"/>
        </w:numPr>
        <w:ind w:left="426"/>
        <w:rPr>
          <w:rFonts w:cs="Arial"/>
          <w:bCs/>
          <w:sz w:val="22"/>
          <w:szCs w:val="22"/>
        </w:rPr>
      </w:pPr>
      <w:r w:rsidRPr="005F0761">
        <w:rPr>
          <w:rFonts w:cs="Arial"/>
          <w:bCs/>
          <w:sz w:val="22"/>
          <w:szCs w:val="22"/>
        </w:rPr>
        <w:t>Anschlussleitung in mindestens H05VV-F ausgeführt.</w:t>
      </w:r>
    </w:p>
    <w:p w14:paraId="686450E2" w14:textId="4664F124" w:rsidR="005F0761" w:rsidRPr="005F0761" w:rsidRDefault="005F0761" w:rsidP="005165F2">
      <w:pPr>
        <w:pStyle w:val="Listenabsatz"/>
        <w:numPr>
          <w:ilvl w:val="0"/>
          <w:numId w:val="18"/>
        </w:numPr>
        <w:ind w:left="426"/>
        <w:rPr>
          <w:rFonts w:cs="Arial"/>
          <w:bCs/>
          <w:sz w:val="22"/>
          <w:szCs w:val="22"/>
        </w:rPr>
      </w:pPr>
      <w:r w:rsidRPr="005F0761">
        <w:rPr>
          <w:rFonts w:cs="Arial"/>
          <w:bCs/>
          <w:sz w:val="22"/>
          <w:szCs w:val="22"/>
        </w:rPr>
        <w:t>Sorgen Sie dafür, dass nur Kleinverbraucher über Mehrfachsteck</w:t>
      </w:r>
      <w:r w:rsidR="005165F2">
        <w:rPr>
          <w:rFonts w:cs="Arial"/>
          <w:bCs/>
          <w:sz w:val="22"/>
          <w:szCs w:val="22"/>
        </w:rPr>
        <w:t>dosen</w:t>
      </w:r>
      <w:r w:rsidRPr="005F0761">
        <w:rPr>
          <w:rFonts w:cs="Arial"/>
          <w:bCs/>
          <w:sz w:val="22"/>
          <w:szCs w:val="22"/>
        </w:rPr>
        <w:t xml:space="preserve"> betrieben werden. Drucker, Faxgeräte, Computer etc. sollten an eine ortsfeste Steckdose angeschlossen werden.</w:t>
      </w:r>
    </w:p>
    <w:p w14:paraId="6B7FE0F7" w14:textId="77777777" w:rsidR="005F0761" w:rsidRPr="005F0761" w:rsidRDefault="005F0761" w:rsidP="005165F2">
      <w:pPr>
        <w:pStyle w:val="Listenabsatz"/>
        <w:numPr>
          <w:ilvl w:val="0"/>
          <w:numId w:val="18"/>
        </w:numPr>
        <w:ind w:left="426"/>
        <w:rPr>
          <w:rFonts w:cs="Arial"/>
          <w:bCs/>
          <w:sz w:val="22"/>
          <w:szCs w:val="22"/>
        </w:rPr>
      </w:pPr>
      <w:r w:rsidRPr="005F0761">
        <w:rPr>
          <w:rFonts w:cs="Arial"/>
          <w:bCs/>
          <w:sz w:val="22"/>
          <w:szCs w:val="22"/>
        </w:rPr>
        <w:t>Überlegen Sie zusammen mit den Benutzern, ob die Zahl der Betriebsmittel nicht dauerhaft reduziert werden kann. Z. B. durch zentrale Abteilungsdrucker.</w:t>
      </w:r>
    </w:p>
    <w:p w14:paraId="23E64F08" w14:textId="34648CD5" w:rsidR="005F0761" w:rsidRPr="005F0761" w:rsidRDefault="005F0761" w:rsidP="005165F2">
      <w:pPr>
        <w:pStyle w:val="Listenabsatz"/>
        <w:numPr>
          <w:ilvl w:val="0"/>
          <w:numId w:val="18"/>
        </w:numPr>
        <w:ind w:left="426"/>
        <w:rPr>
          <w:rFonts w:cs="Arial"/>
          <w:bCs/>
          <w:sz w:val="22"/>
          <w:szCs w:val="22"/>
        </w:rPr>
      </w:pPr>
      <w:r w:rsidRPr="005F0761">
        <w:rPr>
          <w:rFonts w:cs="Arial"/>
          <w:bCs/>
          <w:sz w:val="22"/>
          <w:szCs w:val="22"/>
        </w:rPr>
        <w:t>Lassen Sie die Mehrfachsteck</w:t>
      </w:r>
      <w:r w:rsidR="005165F2">
        <w:rPr>
          <w:rFonts w:cs="Arial"/>
          <w:bCs/>
          <w:sz w:val="22"/>
          <w:szCs w:val="22"/>
        </w:rPr>
        <w:t>dosen</w:t>
      </w:r>
      <w:r w:rsidRPr="005F0761">
        <w:rPr>
          <w:rFonts w:cs="Arial"/>
          <w:bCs/>
          <w:sz w:val="22"/>
          <w:szCs w:val="22"/>
        </w:rPr>
        <w:t xml:space="preserve"> regelmäßig durch eine befähigte Person nach TRBS 1203 gemäß VDE 0702 prüfen.</w:t>
      </w:r>
    </w:p>
    <w:p w14:paraId="29140F08" w14:textId="5A2B3A6C" w:rsidR="005F0761" w:rsidRPr="005165F2" w:rsidRDefault="005F0761" w:rsidP="005165F2">
      <w:pPr>
        <w:pStyle w:val="Listenabsatz"/>
        <w:numPr>
          <w:ilvl w:val="0"/>
          <w:numId w:val="18"/>
        </w:numPr>
        <w:ind w:left="426"/>
        <w:rPr>
          <w:rFonts w:cs="Arial"/>
          <w:bCs/>
          <w:sz w:val="22"/>
          <w:szCs w:val="22"/>
        </w:rPr>
      </w:pPr>
      <w:r w:rsidRPr="005F0761">
        <w:rPr>
          <w:rFonts w:cs="Arial"/>
          <w:bCs/>
          <w:sz w:val="22"/>
          <w:szCs w:val="22"/>
        </w:rPr>
        <w:t>Unterweisen Sie die Benutzer in die Gefahren der Betriebsmittelgruppe und lassen Sie sich durch den Einkauf in die Beschaffung einbinden.</w:t>
      </w:r>
    </w:p>
    <w:p w14:paraId="2268C552" w14:textId="57160E3B" w:rsidR="009712F5" w:rsidRPr="005F0761" w:rsidRDefault="005F0761" w:rsidP="005F0761">
      <w:r w:rsidRPr="00F10596">
        <w:br w:type="page"/>
      </w:r>
    </w:p>
    <w:tbl>
      <w:tblPr>
        <w:tblW w:w="9618" w:type="dxa"/>
        <w:tblInd w:w="-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81"/>
        <w:gridCol w:w="2970"/>
        <w:gridCol w:w="3667"/>
      </w:tblGrid>
      <w:tr w:rsidR="00AB24B8" w:rsidRPr="00AB24B8" w14:paraId="2D91FDB2" w14:textId="77777777" w:rsidTr="00CF57D9">
        <w:trPr>
          <w:trHeight w:hRule="exact" w:val="765"/>
        </w:trPr>
        <w:tc>
          <w:tcPr>
            <w:tcW w:w="2981" w:type="dxa"/>
            <w:tcBorders>
              <w:top w:val="single" w:sz="12" w:space="0" w:color="auto"/>
              <w:bottom w:val="single" w:sz="12" w:space="0" w:color="auto"/>
            </w:tcBorders>
            <w:vAlign w:val="center"/>
          </w:tcPr>
          <w:p w14:paraId="45642F14" w14:textId="178FCBAA" w:rsidR="00F87883" w:rsidRPr="00AB24B8" w:rsidRDefault="00F87883" w:rsidP="005F0761">
            <w:pPr>
              <w:ind w:right="-1"/>
              <w:jc w:val="both"/>
              <w:rPr>
                <w:rFonts w:cs="Arial"/>
                <w:b/>
                <w:color w:val="000000" w:themeColor="text1"/>
                <w:sz w:val="22"/>
                <w:szCs w:val="22"/>
              </w:rPr>
            </w:pPr>
            <w:r w:rsidRPr="00AB24B8">
              <w:rPr>
                <w:rFonts w:cs="Arial"/>
                <w:b/>
                <w:color w:val="000000" w:themeColor="text1"/>
                <w:sz w:val="22"/>
                <w:szCs w:val="22"/>
              </w:rPr>
              <w:lastRenderedPageBreak/>
              <w:t>Teilnehmer</w:t>
            </w:r>
          </w:p>
        </w:tc>
        <w:tc>
          <w:tcPr>
            <w:tcW w:w="2970" w:type="dxa"/>
            <w:tcBorders>
              <w:top w:val="single" w:sz="12" w:space="0" w:color="auto"/>
              <w:bottom w:val="single" w:sz="12" w:space="0" w:color="auto"/>
            </w:tcBorders>
            <w:vAlign w:val="center"/>
          </w:tcPr>
          <w:p w14:paraId="2F6EE0B8" w14:textId="77777777" w:rsidR="00F87883" w:rsidRPr="00AB24B8" w:rsidRDefault="00F87883" w:rsidP="005F0761">
            <w:pPr>
              <w:ind w:right="-1"/>
              <w:jc w:val="both"/>
              <w:rPr>
                <w:rFonts w:cs="Arial"/>
                <w:b/>
                <w:color w:val="000000" w:themeColor="text1"/>
                <w:sz w:val="22"/>
                <w:szCs w:val="22"/>
              </w:rPr>
            </w:pPr>
            <w:r w:rsidRPr="00AB24B8">
              <w:rPr>
                <w:rFonts w:cs="Arial"/>
                <w:b/>
                <w:color w:val="000000" w:themeColor="text1"/>
                <w:sz w:val="22"/>
                <w:szCs w:val="22"/>
              </w:rPr>
              <w:t>Bereich / Abt.</w:t>
            </w:r>
          </w:p>
        </w:tc>
        <w:tc>
          <w:tcPr>
            <w:tcW w:w="3667" w:type="dxa"/>
            <w:tcBorders>
              <w:top w:val="single" w:sz="12" w:space="0" w:color="auto"/>
              <w:bottom w:val="single" w:sz="12" w:space="0" w:color="auto"/>
            </w:tcBorders>
            <w:vAlign w:val="center"/>
          </w:tcPr>
          <w:p w14:paraId="4BAFAD23" w14:textId="77777777" w:rsidR="00F87883" w:rsidRPr="00AB24B8" w:rsidRDefault="00F87883" w:rsidP="005F0761">
            <w:pPr>
              <w:ind w:right="-1"/>
              <w:jc w:val="both"/>
              <w:rPr>
                <w:rFonts w:cs="Arial"/>
                <w:b/>
                <w:color w:val="000000" w:themeColor="text1"/>
                <w:sz w:val="22"/>
                <w:szCs w:val="22"/>
              </w:rPr>
            </w:pPr>
            <w:r w:rsidRPr="00AB24B8">
              <w:rPr>
                <w:rFonts w:cs="Arial"/>
                <w:b/>
                <w:color w:val="000000" w:themeColor="text1"/>
                <w:sz w:val="22"/>
                <w:szCs w:val="22"/>
              </w:rPr>
              <w:t xml:space="preserve">Unterschrift </w:t>
            </w:r>
            <w:r w:rsidRPr="00AB24B8">
              <w:rPr>
                <w:rFonts w:cs="Arial"/>
                <w:color w:val="000000" w:themeColor="text1"/>
                <w:sz w:val="22"/>
                <w:szCs w:val="22"/>
              </w:rPr>
              <w:t>*)</w:t>
            </w:r>
          </w:p>
        </w:tc>
      </w:tr>
      <w:tr w:rsidR="00AB24B8" w:rsidRPr="00AB24B8" w14:paraId="4817344F" w14:textId="77777777" w:rsidTr="00CF57D9">
        <w:trPr>
          <w:trHeight w:val="572"/>
        </w:trPr>
        <w:tc>
          <w:tcPr>
            <w:tcW w:w="2981" w:type="dxa"/>
            <w:tcBorders>
              <w:top w:val="single" w:sz="12" w:space="0" w:color="auto"/>
            </w:tcBorders>
            <w:vAlign w:val="center"/>
          </w:tcPr>
          <w:p w14:paraId="54BE514E" w14:textId="77777777" w:rsidR="00F87883" w:rsidRPr="00AB24B8" w:rsidRDefault="00F87883" w:rsidP="005F0761">
            <w:pPr>
              <w:ind w:right="-1"/>
              <w:jc w:val="both"/>
              <w:rPr>
                <w:rFonts w:cs="Arial"/>
                <w:color w:val="000000" w:themeColor="text1"/>
                <w:sz w:val="22"/>
                <w:szCs w:val="22"/>
              </w:rPr>
            </w:pPr>
          </w:p>
        </w:tc>
        <w:tc>
          <w:tcPr>
            <w:tcW w:w="2970" w:type="dxa"/>
            <w:tcBorders>
              <w:top w:val="single" w:sz="12" w:space="0" w:color="auto"/>
            </w:tcBorders>
            <w:vAlign w:val="center"/>
          </w:tcPr>
          <w:p w14:paraId="24420DA8" w14:textId="77777777" w:rsidR="00F87883" w:rsidRPr="00AB24B8" w:rsidRDefault="00F87883" w:rsidP="005F0761">
            <w:pPr>
              <w:ind w:right="-1"/>
              <w:jc w:val="both"/>
              <w:rPr>
                <w:rFonts w:cs="Arial"/>
                <w:color w:val="000000" w:themeColor="text1"/>
                <w:sz w:val="22"/>
                <w:szCs w:val="22"/>
              </w:rPr>
            </w:pPr>
          </w:p>
        </w:tc>
        <w:tc>
          <w:tcPr>
            <w:tcW w:w="3667" w:type="dxa"/>
            <w:tcBorders>
              <w:top w:val="single" w:sz="12" w:space="0" w:color="auto"/>
            </w:tcBorders>
            <w:vAlign w:val="center"/>
          </w:tcPr>
          <w:p w14:paraId="1512A43A" w14:textId="77777777" w:rsidR="00F87883" w:rsidRPr="00AB24B8" w:rsidRDefault="00F87883" w:rsidP="005F0761">
            <w:pPr>
              <w:ind w:right="-1"/>
              <w:jc w:val="both"/>
              <w:rPr>
                <w:rFonts w:cs="Arial"/>
                <w:color w:val="000000" w:themeColor="text1"/>
                <w:sz w:val="22"/>
                <w:szCs w:val="22"/>
              </w:rPr>
            </w:pPr>
          </w:p>
          <w:p w14:paraId="0732EF69" w14:textId="77777777" w:rsidR="00F87883" w:rsidRPr="00AB24B8" w:rsidRDefault="00F87883" w:rsidP="005F0761">
            <w:pPr>
              <w:ind w:right="-1"/>
              <w:jc w:val="both"/>
              <w:rPr>
                <w:rFonts w:cs="Arial"/>
                <w:color w:val="000000" w:themeColor="text1"/>
                <w:sz w:val="22"/>
                <w:szCs w:val="22"/>
              </w:rPr>
            </w:pPr>
          </w:p>
        </w:tc>
      </w:tr>
      <w:tr w:rsidR="00AB24B8" w:rsidRPr="00AB24B8" w14:paraId="52977B13" w14:textId="77777777" w:rsidTr="00CF57D9">
        <w:trPr>
          <w:trHeight w:val="572"/>
        </w:trPr>
        <w:tc>
          <w:tcPr>
            <w:tcW w:w="2981" w:type="dxa"/>
            <w:vAlign w:val="center"/>
          </w:tcPr>
          <w:p w14:paraId="3D3E9823" w14:textId="77777777" w:rsidR="00F87883" w:rsidRPr="00AB24B8" w:rsidRDefault="00F87883" w:rsidP="005F0761">
            <w:pPr>
              <w:ind w:right="-1"/>
              <w:jc w:val="both"/>
              <w:rPr>
                <w:rFonts w:cs="Arial"/>
                <w:color w:val="000000" w:themeColor="text1"/>
                <w:sz w:val="22"/>
                <w:szCs w:val="22"/>
              </w:rPr>
            </w:pPr>
          </w:p>
        </w:tc>
        <w:tc>
          <w:tcPr>
            <w:tcW w:w="2970" w:type="dxa"/>
            <w:vAlign w:val="center"/>
          </w:tcPr>
          <w:p w14:paraId="255F3D99" w14:textId="77777777" w:rsidR="00F87883" w:rsidRPr="00AB24B8" w:rsidRDefault="00F87883" w:rsidP="005F0761">
            <w:pPr>
              <w:ind w:right="-1"/>
              <w:jc w:val="both"/>
              <w:rPr>
                <w:rFonts w:cs="Arial"/>
                <w:color w:val="000000" w:themeColor="text1"/>
                <w:sz w:val="22"/>
                <w:szCs w:val="22"/>
              </w:rPr>
            </w:pPr>
          </w:p>
        </w:tc>
        <w:tc>
          <w:tcPr>
            <w:tcW w:w="3667" w:type="dxa"/>
            <w:vAlign w:val="center"/>
          </w:tcPr>
          <w:p w14:paraId="51CAE9FA" w14:textId="77777777" w:rsidR="00F87883" w:rsidRPr="00AB24B8" w:rsidRDefault="00F87883" w:rsidP="005F0761">
            <w:pPr>
              <w:ind w:right="-1"/>
              <w:jc w:val="both"/>
              <w:rPr>
                <w:rFonts w:cs="Arial"/>
                <w:color w:val="000000" w:themeColor="text1"/>
                <w:sz w:val="22"/>
                <w:szCs w:val="22"/>
              </w:rPr>
            </w:pPr>
          </w:p>
          <w:p w14:paraId="707EFC07" w14:textId="77777777" w:rsidR="00F87883" w:rsidRPr="00AB24B8" w:rsidRDefault="00F87883" w:rsidP="005F0761">
            <w:pPr>
              <w:ind w:right="-1"/>
              <w:jc w:val="both"/>
              <w:rPr>
                <w:rFonts w:cs="Arial"/>
                <w:color w:val="000000" w:themeColor="text1"/>
                <w:sz w:val="22"/>
                <w:szCs w:val="22"/>
              </w:rPr>
            </w:pPr>
          </w:p>
        </w:tc>
      </w:tr>
      <w:tr w:rsidR="00AB24B8" w:rsidRPr="00AB24B8" w14:paraId="0123FA40" w14:textId="77777777" w:rsidTr="00CF57D9">
        <w:trPr>
          <w:trHeight w:val="557"/>
        </w:trPr>
        <w:tc>
          <w:tcPr>
            <w:tcW w:w="2981" w:type="dxa"/>
            <w:vAlign w:val="center"/>
          </w:tcPr>
          <w:p w14:paraId="18595C59" w14:textId="77777777" w:rsidR="00F87883" w:rsidRPr="00AB24B8" w:rsidRDefault="00F87883" w:rsidP="005F0761">
            <w:pPr>
              <w:ind w:right="-1"/>
              <w:jc w:val="both"/>
              <w:rPr>
                <w:rFonts w:cs="Arial"/>
                <w:color w:val="000000" w:themeColor="text1"/>
                <w:sz w:val="22"/>
                <w:szCs w:val="22"/>
              </w:rPr>
            </w:pPr>
          </w:p>
        </w:tc>
        <w:tc>
          <w:tcPr>
            <w:tcW w:w="2970" w:type="dxa"/>
            <w:vAlign w:val="center"/>
          </w:tcPr>
          <w:p w14:paraId="37389102" w14:textId="77777777" w:rsidR="00F87883" w:rsidRPr="00AB24B8" w:rsidRDefault="00F87883" w:rsidP="005F0761">
            <w:pPr>
              <w:ind w:right="-1"/>
              <w:jc w:val="both"/>
              <w:rPr>
                <w:rFonts w:cs="Arial"/>
                <w:color w:val="000000" w:themeColor="text1"/>
                <w:sz w:val="22"/>
                <w:szCs w:val="22"/>
              </w:rPr>
            </w:pPr>
          </w:p>
        </w:tc>
        <w:tc>
          <w:tcPr>
            <w:tcW w:w="3667" w:type="dxa"/>
            <w:vAlign w:val="center"/>
          </w:tcPr>
          <w:p w14:paraId="101FC8EE" w14:textId="77777777" w:rsidR="00F87883" w:rsidRPr="00AB24B8" w:rsidRDefault="00F87883" w:rsidP="005F0761">
            <w:pPr>
              <w:ind w:right="-1"/>
              <w:jc w:val="both"/>
              <w:rPr>
                <w:rFonts w:cs="Arial"/>
                <w:color w:val="000000" w:themeColor="text1"/>
                <w:sz w:val="22"/>
                <w:szCs w:val="22"/>
              </w:rPr>
            </w:pPr>
          </w:p>
          <w:p w14:paraId="2E6C05B7" w14:textId="77777777" w:rsidR="00F87883" w:rsidRPr="00AB24B8" w:rsidRDefault="00F87883" w:rsidP="005F0761">
            <w:pPr>
              <w:ind w:right="-1"/>
              <w:jc w:val="both"/>
              <w:rPr>
                <w:rFonts w:cs="Arial"/>
                <w:color w:val="000000" w:themeColor="text1"/>
                <w:sz w:val="22"/>
                <w:szCs w:val="22"/>
              </w:rPr>
            </w:pPr>
          </w:p>
        </w:tc>
      </w:tr>
      <w:tr w:rsidR="00AB24B8" w:rsidRPr="00AB24B8" w14:paraId="45B9A57E" w14:textId="77777777" w:rsidTr="00CF57D9">
        <w:trPr>
          <w:trHeight w:val="557"/>
        </w:trPr>
        <w:tc>
          <w:tcPr>
            <w:tcW w:w="2981" w:type="dxa"/>
            <w:vAlign w:val="center"/>
          </w:tcPr>
          <w:p w14:paraId="5C4428A3" w14:textId="77777777" w:rsidR="00F87883" w:rsidRPr="00AB24B8" w:rsidRDefault="00F87883" w:rsidP="005F0761">
            <w:pPr>
              <w:ind w:right="-1"/>
              <w:jc w:val="both"/>
              <w:rPr>
                <w:rFonts w:cs="Arial"/>
                <w:color w:val="000000" w:themeColor="text1"/>
                <w:sz w:val="22"/>
                <w:szCs w:val="22"/>
              </w:rPr>
            </w:pPr>
          </w:p>
        </w:tc>
        <w:tc>
          <w:tcPr>
            <w:tcW w:w="2970" w:type="dxa"/>
            <w:vAlign w:val="center"/>
          </w:tcPr>
          <w:p w14:paraId="3DD7E8AE" w14:textId="77777777" w:rsidR="00F87883" w:rsidRPr="00AB24B8" w:rsidRDefault="00F87883" w:rsidP="005F0761">
            <w:pPr>
              <w:ind w:right="-1"/>
              <w:jc w:val="both"/>
              <w:rPr>
                <w:rFonts w:cs="Arial"/>
                <w:color w:val="000000" w:themeColor="text1"/>
                <w:sz w:val="22"/>
                <w:szCs w:val="22"/>
              </w:rPr>
            </w:pPr>
          </w:p>
        </w:tc>
        <w:tc>
          <w:tcPr>
            <w:tcW w:w="3667" w:type="dxa"/>
            <w:vAlign w:val="center"/>
          </w:tcPr>
          <w:p w14:paraId="1F063CFF" w14:textId="77777777" w:rsidR="00F87883" w:rsidRPr="00AB24B8" w:rsidRDefault="00F87883" w:rsidP="005F0761">
            <w:pPr>
              <w:ind w:right="-1"/>
              <w:jc w:val="both"/>
              <w:rPr>
                <w:rFonts w:cs="Arial"/>
                <w:color w:val="000000" w:themeColor="text1"/>
                <w:sz w:val="22"/>
                <w:szCs w:val="22"/>
              </w:rPr>
            </w:pPr>
          </w:p>
          <w:p w14:paraId="4D5EB7AF" w14:textId="77777777" w:rsidR="00F87883" w:rsidRPr="00AB24B8" w:rsidRDefault="00F87883" w:rsidP="005F0761">
            <w:pPr>
              <w:ind w:right="-1"/>
              <w:jc w:val="both"/>
              <w:rPr>
                <w:rFonts w:cs="Arial"/>
                <w:color w:val="000000" w:themeColor="text1"/>
                <w:sz w:val="22"/>
                <w:szCs w:val="22"/>
              </w:rPr>
            </w:pPr>
          </w:p>
        </w:tc>
      </w:tr>
      <w:tr w:rsidR="00AB24B8" w:rsidRPr="00AB24B8" w14:paraId="6E158E36" w14:textId="77777777" w:rsidTr="00CF57D9">
        <w:trPr>
          <w:trHeight w:val="572"/>
        </w:trPr>
        <w:tc>
          <w:tcPr>
            <w:tcW w:w="2981" w:type="dxa"/>
            <w:vAlign w:val="center"/>
          </w:tcPr>
          <w:p w14:paraId="7E0EA258" w14:textId="77777777" w:rsidR="00F87883" w:rsidRPr="00AB24B8" w:rsidRDefault="00F87883" w:rsidP="005F0761">
            <w:pPr>
              <w:ind w:right="-1"/>
              <w:jc w:val="both"/>
              <w:rPr>
                <w:rFonts w:cs="Arial"/>
                <w:color w:val="000000" w:themeColor="text1"/>
                <w:sz w:val="22"/>
                <w:szCs w:val="22"/>
              </w:rPr>
            </w:pPr>
          </w:p>
        </w:tc>
        <w:tc>
          <w:tcPr>
            <w:tcW w:w="2970" w:type="dxa"/>
            <w:vAlign w:val="center"/>
          </w:tcPr>
          <w:p w14:paraId="1277066E" w14:textId="77777777" w:rsidR="00F87883" w:rsidRPr="00AB24B8" w:rsidRDefault="00F87883" w:rsidP="005F0761">
            <w:pPr>
              <w:ind w:right="-1"/>
              <w:jc w:val="both"/>
              <w:rPr>
                <w:rFonts w:cs="Arial"/>
                <w:color w:val="000000" w:themeColor="text1"/>
                <w:sz w:val="22"/>
                <w:szCs w:val="22"/>
              </w:rPr>
            </w:pPr>
          </w:p>
        </w:tc>
        <w:tc>
          <w:tcPr>
            <w:tcW w:w="3667" w:type="dxa"/>
            <w:vAlign w:val="center"/>
          </w:tcPr>
          <w:p w14:paraId="7B3E5232" w14:textId="77777777" w:rsidR="00F87883" w:rsidRPr="00AB24B8" w:rsidRDefault="00F87883" w:rsidP="005F0761">
            <w:pPr>
              <w:ind w:right="-1"/>
              <w:jc w:val="both"/>
              <w:rPr>
                <w:rFonts w:cs="Arial"/>
                <w:color w:val="000000" w:themeColor="text1"/>
                <w:sz w:val="22"/>
                <w:szCs w:val="22"/>
              </w:rPr>
            </w:pPr>
          </w:p>
          <w:p w14:paraId="20E436C3" w14:textId="77777777" w:rsidR="00F87883" w:rsidRPr="00AB24B8" w:rsidRDefault="00F87883" w:rsidP="005F0761">
            <w:pPr>
              <w:ind w:right="-1"/>
              <w:jc w:val="both"/>
              <w:rPr>
                <w:rFonts w:cs="Arial"/>
                <w:color w:val="000000" w:themeColor="text1"/>
                <w:sz w:val="22"/>
                <w:szCs w:val="22"/>
              </w:rPr>
            </w:pPr>
          </w:p>
        </w:tc>
      </w:tr>
      <w:tr w:rsidR="00AB24B8" w:rsidRPr="00AB24B8" w14:paraId="684CB588" w14:textId="77777777" w:rsidTr="00CF57D9">
        <w:trPr>
          <w:trHeight w:val="557"/>
        </w:trPr>
        <w:tc>
          <w:tcPr>
            <w:tcW w:w="2981" w:type="dxa"/>
            <w:vAlign w:val="center"/>
          </w:tcPr>
          <w:p w14:paraId="4BFD905F" w14:textId="77777777" w:rsidR="00F87883" w:rsidRPr="00AB24B8" w:rsidRDefault="00F87883" w:rsidP="005F0761">
            <w:pPr>
              <w:ind w:right="-1"/>
              <w:jc w:val="both"/>
              <w:rPr>
                <w:rFonts w:cs="Arial"/>
                <w:color w:val="000000" w:themeColor="text1"/>
                <w:sz w:val="22"/>
                <w:szCs w:val="22"/>
              </w:rPr>
            </w:pPr>
          </w:p>
        </w:tc>
        <w:tc>
          <w:tcPr>
            <w:tcW w:w="2970" w:type="dxa"/>
            <w:vAlign w:val="center"/>
          </w:tcPr>
          <w:p w14:paraId="599875EF" w14:textId="77777777" w:rsidR="00F87883" w:rsidRPr="00AB24B8" w:rsidRDefault="00F87883" w:rsidP="005F0761">
            <w:pPr>
              <w:ind w:right="-1"/>
              <w:jc w:val="both"/>
              <w:rPr>
                <w:rFonts w:cs="Arial"/>
                <w:color w:val="000000" w:themeColor="text1"/>
                <w:sz w:val="22"/>
                <w:szCs w:val="22"/>
              </w:rPr>
            </w:pPr>
          </w:p>
        </w:tc>
        <w:tc>
          <w:tcPr>
            <w:tcW w:w="3667" w:type="dxa"/>
            <w:vAlign w:val="center"/>
          </w:tcPr>
          <w:p w14:paraId="48F14178" w14:textId="77777777" w:rsidR="00F87883" w:rsidRPr="00AB24B8" w:rsidRDefault="00F87883" w:rsidP="005F0761">
            <w:pPr>
              <w:ind w:right="-1"/>
              <w:jc w:val="both"/>
              <w:rPr>
                <w:rFonts w:cs="Arial"/>
                <w:color w:val="000000" w:themeColor="text1"/>
                <w:sz w:val="22"/>
                <w:szCs w:val="22"/>
              </w:rPr>
            </w:pPr>
          </w:p>
          <w:p w14:paraId="6A6964CB" w14:textId="77777777" w:rsidR="00F87883" w:rsidRPr="00AB24B8" w:rsidRDefault="00F87883" w:rsidP="005F0761">
            <w:pPr>
              <w:ind w:right="-1"/>
              <w:jc w:val="both"/>
              <w:rPr>
                <w:rFonts w:cs="Arial"/>
                <w:color w:val="000000" w:themeColor="text1"/>
                <w:sz w:val="22"/>
                <w:szCs w:val="22"/>
              </w:rPr>
            </w:pPr>
          </w:p>
        </w:tc>
      </w:tr>
      <w:tr w:rsidR="00AB24B8" w:rsidRPr="00AB24B8" w14:paraId="2406A8D9" w14:textId="77777777" w:rsidTr="00CF57D9">
        <w:trPr>
          <w:trHeight w:val="572"/>
        </w:trPr>
        <w:tc>
          <w:tcPr>
            <w:tcW w:w="2981" w:type="dxa"/>
            <w:vAlign w:val="center"/>
          </w:tcPr>
          <w:p w14:paraId="61DD10EC" w14:textId="77777777" w:rsidR="00F87883" w:rsidRPr="00AB24B8" w:rsidRDefault="00F87883" w:rsidP="005F0761">
            <w:pPr>
              <w:ind w:right="-1"/>
              <w:jc w:val="both"/>
              <w:rPr>
                <w:rFonts w:cs="Arial"/>
                <w:color w:val="000000" w:themeColor="text1"/>
                <w:sz w:val="22"/>
                <w:szCs w:val="22"/>
              </w:rPr>
            </w:pPr>
          </w:p>
        </w:tc>
        <w:tc>
          <w:tcPr>
            <w:tcW w:w="2970" w:type="dxa"/>
            <w:vAlign w:val="center"/>
          </w:tcPr>
          <w:p w14:paraId="78DF2ADD" w14:textId="77777777" w:rsidR="00F87883" w:rsidRPr="00AB24B8" w:rsidRDefault="00F87883" w:rsidP="005F0761">
            <w:pPr>
              <w:ind w:right="-1"/>
              <w:jc w:val="both"/>
              <w:rPr>
                <w:rFonts w:cs="Arial"/>
                <w:color w:val="000000" w:themeColor="text1"/>
                <w:sz w:val="22"/>
                <w:szCs w:val="22"/>
              </w:rPr>
            </w:pPr>
          </w:p>
        </w:tc>
        <w:tc>
          <w:tcPr>
            <w:tcW w:w="3667" w:type="dxa"/>
            <w:vAlign w:val="center"/>
          </w:tcPr>
          <w:p w14:paraId="247C472A" w14:textId="77777777" w:rsidR="00F87883" w:rsidRPr="00AB24B8" w:rsidRDefault="00F87883" w:rsidP="005F0761">
            <w:pPr>
              <w:ind w:right="-1"/>
              <w:jc w:val="both"/>
              <w:rPr>
                <w:rFonts w:cs="Arial"/>
                <w:color w:val="000000" w:themeColor="text1"/>
                <w:sz w:val="22"/>
                <w:szCs w:val="22"/>
              </w:rPr>
            </w:pPr>
          </w:p>
          <w:p w14:paraId="4EC2D8DE" w14:textId="77777777" w:rsidR="00F87883" w:rsidRPr="00AB24B8" w:rsidRDefault="00F87883" w:rsidP="005F0761">
            <w:pPr>
              <w:ind w:right="-1"/>
              <w:jc w:val="both"/>
              <w:rPr>
                <w:rFonts w:cs="Arial"/>
                <w:color w:val="000000" w:themeColor="text1"/>
                <w:sz w:val="22"/>
                <w:szCs w:val="22"/>
              </w:rPr>
            </w:pPr>
          </w:p>
        </w:tc>
      </w:tr>
      <w:tr w:rsidR="00AB24B8" w:rsidRPr="00AB24B8" w14:paraId="5DCD1ACE" w14:textId="77777777" w:rsidTr="00CF57D9">
        <w:trPr>
          <w:trHeight w:val="557"/>
        </w:trPr>
        <w:tc>
          <w:tcPr>
            <w:tcW w:w="2981" w:type="dxa"/>
            <w:vAlign w:val="center"/>
          </w:tcPr>
          <w:p w14:paraId="2E884B66" w14:textId="77777777" w:rsidR="00F87883" w:rsidRPr="00AB24B8" w:rsidRDefault="00F87883" w:rsidP="005F0761">
            <w:pPr>
              <w:ind w:right="-1"/>
              <w:jc w:val="both"/>
              <w:rPr>
                <w:rFonts w:cs="Arial"/>
                <w:color w:val="000000" w:themeColor="text1"/>
                <w:sz w:val="22"/>
                <w:szCs w:val="22"/>
              </w:rPr>
            </w:pPr>
          </w:p>
        </w:tc>
        <w:tc>
          <w:tcPr>
            <w:tcW w:w="2970" w:type="dxa"/>
            <w:vAlign w:val="center"/>
          </w:tcPr>
          <w:p w14:paraId="3DC1553B" w14:textId="77777777" w:rsidR="00F87883" w:rsidRPr="00AB24B8" w:rsidRDefault="00F87883" w:rsidP="005F0761">
            <w:pPr>
              <w:ind w:right="-1"/>
              <w:jc w:val="both"/>
              <w:rPr>
                <w:rFonts w:cs="Arial"/>
                <w:color w:val="000000" w:themeColor="text1"/>
                <w:sz w:val="22"/>
                <w:szCs w:val="22"/>
              </w:rPr>
            </w:pPr>
          </w:p>
        </w:tc>
        <w:tc>
          <w:tcPr>
            <w:tcW w:w="3667" w:type="dxa"/>
            <w:vAlign w:val="center"/>
          </w:tcPr>
          <w:p w14:paraId="3CEF95B8" w14:textId="77777777" w:rsidR="00F87883" w:rsidRPr="00AB24B8" w:rsidRDefault="00F87883" w:rsidP="005F0761">
            <w:pPr>
              <w:ind w:right="-1"/>
              <w:jc w:val="both"/>
              <w:rPr>
                <w:rFonts w:cs="Arial"/>
                <w:color w:val="000000" w:themeColor="text1"/>
                <w:sz w:val="22"/>
                <w:szCs w:val="22"/>
              </w:rPr>
            </w:pPr>
          </w:p>
          <w:p w14:paraId="4E4F9327" w14:textId="77777777" w:rsidR="00F87883" w:rsidRPr="00AB24B8" w:rsidRDefault="00F87883" w:rsidP="005F0761">
            <w:pPr>
              <w:ind w:right="-1"/>
              <w:jc w:val="both"/>
              <w:rPr>
                <w:rFonts w:cs="Arial"/>
                <w:color w:val="000000" w:themeColor="text1"/>
                <w:sz w:val="22"/>
                <w:szCs w:val="22"/>
              </w:rPr>
            </w:pPr>
          </w:p>
        </w:tc>
      </w:tr>
      <w:tr w:rsidR="00AB24B8" w:rsidRPr="00AB24B8" w14:paraId="1D8BD99D" w14:textId="77777777" w:rsidTr="00CF57D9">
        <w:trPr>
          <w:trHeight w:val="572"/>
        </w:trPr>
        <w:tc>
          <w:tcPr>
            <w:tcW w:w="2981" w:type="dxa"/>
            <w:vAlign w:val="center"/>
          </w:tcPr>
          <w:p w14:paraId="208A304C" w14:textId="77777777" w:rsidR="00F87883" w:rsidRPr="00AB24B8" w:rsidRDefault="00F87883" w:rsidP="005F0761">
            <w:pPr>
              <w:ind w:right="-1"/>
              <w:jc w:val="both"/>
              <w:rPr>
                <w:rFonts w:cs="Arial"/>
                <w:color w:val="000000" w:themeColor="text1"/>
                <w:sz w:val="22"/>
                <w:szCs w:val="22"/>
              </w:rPr>
            </w:pPr>
          </w:p>
        </w:tc>
        <w:tc>
          <w:tcPr>
            <w:tcW w:w="2970" w:type="dxa"/>
            <w:vAlign w:val="center"/>
          </w:tcPr>
          <w:p w14:paraId="706B96D1" w14:textId="77777777" w:rsidR="00F87883" w:rsidRPr="00AB24B8" w:rsidRDefault="00F87883" w:rsidP="005F0761">
            <w:pPr>
              <w:ind w:right="-1"/>
              <w:jc w:val="both"/>
              <w:rPr>
                <w:rFonts w:cs="Arial"/>
                <w:color w:val="000000" w:themeColor="text1"/>
                <w:sz w:val="22"/>
                <w:szCs w:val="22"/>
              </w:rPr>
            </w:pPr>
          </w:p>
        </w:tc>
        <w:tc>
          <w:tcPr>
            <w:tcW w:w="3667" w:type="dxa"/>
            <w:vAlign w:val="center"/>
          </w:tcPr>
          <w:p w14:paraId="6A85CD81" w14:textId="77777777" w:rsidR="00F87883" w:rsidRPr="00AB24B8" w:rsidRDefault="00F87883" w:rsidP="005F0761">
            <w:pPr>
              <w:ind w:right="-1"/>
              <w:jc w:val="both"/>
              <w:rPr>
                <w:rFonts w:cs="Arial"/>
                <w:color w:val="000000" w:themeColor="text1"/>
                <w:sz w:val="22"/>
                <w:szCs w:val="22"/>
              </w:rPr>
            </w:pPr>
          </w:p>
          <w:p w14:paraId="2A29B830" w14:textId="77777777" w:rsidR="00F87883" w:rsidRPr="00AB24B8" w:rsidRDefault="00F87883" w:rsidP="005F0761">
            <w:pPr>
              <w:ind w:right="-1"/>
              <w:jc w:val="both"/>
              <w:rPr>
                <w:rFonts w:cs="Arial"/>
                <w:color w:val="000000" w:themeColor="text1"/>
                <w:sz w:val="22"/>
                <w:szCs w:val="22"/>
              </w:rPr>
            </w:pPr>
          </w:p>
        </w:tc>
      </w:tr>
      <w:tr w:rsidR="00AB24B8" w:rsidRPr="00AB24B8" w14:paraId="787FCACD" w14:textId="77777777" w:rsidTr="00CF57D9">
        <w:trPr>
          <w:trHeight w:val="557"/>
        </w:trPr>
        <w:tc>
          <w:tcPr>
            <w:tcW w:w="2981" w:type="dxa"/>
            <w:vAlign w:val="center"/>
          </w:tcPr>
          <w:p w14:paraId="19281D27" w14:textId="77777777" w:rsidR="00F87883" w:rsidRPr="00AB24B8" w:rsidRDefault="00F87883" w:rsidP="005F0761">
            <w:pPr>
              <w:ind w:right="-1"/>
              <w:jc w:val="both"/>
              <w:rPr>
                <w:rFonts w:cs="Arial"/>
                <w:color w:val="000000" w:themeColor="text1"/>
                <w:sz w:val="22"/>
                <w:szCs w:val="22"/>
              </w:rPr>
            </w:pPr>
          </w:p>
        </w:tc>
        <w:tc>
          <w:tcPr>
            <w:tcW w:w="2970" w:type="dxa"/>
            <w:vAlign w:val="center"/>
          </w:tcPr>
          <w:p w14:paraId="32F30EBA" w14:textId="77777777" w:rsidR="00F87883" w:rsidRPr="00AB24B8" w:rsidRDefault="00F87883" w:rsidP="005F0761">
            <w:pPr>
              <w:ind w:right="-1"/>
              <w:jc w:val="both"/>
              <w:rPr>
                <w:rFonts w:cs="Arial"/>
                <w:color w:val="000000" w:themeColor="text1"/>
                <w:sz w:val="22"/>
                <w:szCs w:val="22"/>
              </w:rPr>
            </w:pPr>
          </w:p>
        </w:tc>
        <w:tc>
          <w:tcPr>
            <w:tcW w:w="3667" w:type="dxa"/>
            <w:vAlign w:val="center"/>
          </w:tcPr>
          <w:p w14:paraId="3188B9D5" w14:textId="77777777" w:rsidR="00F87883" w:rsidRPr="00AB24B8" w:rsidRDefault="00F87883" w:rsidP="005F0761">
            <w:pPr>
              <w:ind w:right="-1"/>
              <w:jc w:val="both"/>
              <w:rPr>
                <w:rFonts w:cs="Arial"/>
                <w:color w:val="000000" w:themeColor="text1"/>
                <w:sz w:val="22"/>
                <w:szCs w:val="22"/>
              </w:rPr>
            </w:pPr>
          </w:p>
          <w:p w14:paraId="654DE60F" w14:textId="77777777" w:rsidR="00F87883" w:rsidRPr="00AB24B8" w:rsidRDefault="00F87883" w:rsidP="005F0761">
            <w:pPr>
              <w:ind w:right="-1"/>
              <w:jc w:val="both"/>
              <w:rPr>
                <w:rFonts w:cs="Arial"/>
                <w:color w:val="000000" w:themeColor="text1"/>
                <w:sz w:val="22"/>
                <w:szCs w:val="22"/>
              </w:rPr>
            </w:pPr>
          </w:p>
        </w:tc>
      </w:tr>
      <w:tr w:rsidR="00AB24B8" w:rsidRPr="00AB24B8" w14:paraId="36080E2B" w14:textId="77777777" w:rsidTr="00CF57D9">
        <w:trPr>
          <w:trHeight w:val="572"/>
        </w:trPr>
        <w:tc>
          <w:tcPr>
            <w:tcW w:w="2981" w:type="dxa"/>
            <w:tcBorders>
              <w:bottom w:val="single" w:sz="12" w:space="0" w:color="auto"/>
            </w:tcBorders>
            <w:vAlign w:val="center"/>
          </w:tcPr>
          <w:p w14:paraId="59941641" w14:textId="77777777" w:rsidR="00F87883" w:rsidRPr="00AB24B8" w:rsidRDefault="00F87883" w:rsidP="005F0761">
            <w:pPr>
              <w:ind w:right="-1"/>
              <w:jc w:val="both"/>
              <w:rPr>
                <w:rFonts w:cs="Arial"/>
                <w:color w:val="000000" w:themeColor="text1"/>
                <w:sz w:val="22"/>
                <w:szCs w:val="22"/>
              </w:rPr>
            </w:pPr>
          </w:p>
        </w:tc>
        <w:tc>
          <w:tcPr>
            <w:tcW w:w="2970" w:type="dxa"/>
            <w:tcBorders>
              <w:bottom w:val="single" w:sz="12" w:space="0" w:color="auto"/>
            </w:tcBorders>
            <w:vAlign w:val="center"/>
          </w:tcPr>
          <w:p w14:paraId="21269827" w14:textId="77777777" w:rsidR="00F87883" w:rsidRPr="00AB24B8" w:rsidRDefault="00F87883" w:rsidP="005F0761">
            <w:pPr>
              <w:ind w:right="-1"/>
              <w:jc w:val="both"/>
              <w:rPr>
                <w:rFonts w:cs="Arial"/>
                <w:color w:val="000000" w:themeColor="text1"/>
                <w:sz w:val="22"/>
                <w:szCs w:val="22"/>
              </w:rPr>
            </w:pPr>
          </w:p>
        </w:tc>
        <w:tc>
          <w:tcPr>
            <w:tcW w:w="3667" w:type="dxa"/>
            <w:tcBorders>
              <w:bottom w:val="single" w:sz="12" w:space="0" w:color="auto"/>
            </w:tcBorders>
            <w:vAlign w:val="center"/>
          </w:tcPr>
          <w:p w14:paraId="60A7D028" w14:textId="77777777" w:rsidR="00F87883" w:rsidRPr="00AB24B8" w:rsidRDefault="00F87883" w:rsidP="005F0761">
            <w:pPr>
              <w:ind w:right="-1"/>
              <w:jc w:val="both"/>
              <w:rPr>
                <w:rFonts w:cs="Arial"/>
                <w:color w:val="000000" w:themeColor="text1"/>
                <w:sz w:val="22"/>
                <w:szCs w:val="22"/>
              </w:rPr>
            </w:pPr>
          </w:p>
          <w:p w14:paraId="20E96D05" w14:textId="77777777" w:rsidR="00F87883" w:rsidRPr="00AB24B8" w:rsidRDefault="00F87883" w:rsidP="005F0761">
            <w:pPr>
              <w:ind w:right="-1"/>
              <w:jc w:val="both"/>
              <w:rPr>
                <w:rFonts w:cs="Arial"/>
                <w:color w:val="000000" w:themeColor="text1"/>
                <w:sz w:val="22"/>
                <w:szCs w:val="22"/>
              </w:rPr>
            </w:pPr>
          </w:p>
        </w:tc>
      </w:tr>
    </w:tbl>
    <w:p w14:paraId="6E1447AF" w14:textId="77777777" w:rsidR="00F87883" w:rsidRPr="00AB24B8" w:rsidRDefault="00F87883" w:rsidP="005F0761">
      <w:pPr>
        <w:ind w:right="-1"/>
        <w:jc w:val="both"/>
        <w:rPr>
          <w:rFonts w:cs="Arial"/>
          <w:color w:val="000000" w:themeColor="text1"/>
          <w:sz w:val="22"/>
          <w:szCs w:val="22"/>
        </w:rPr>
      </w:pPr>
    </w:p>
    <w:p w14:paraId="1B0EEA08" w14:textId="77777777" w:rsidR="00F87883" w:rsidRPr="00AB24B8" w:rsidRDefault="00F87883" w:rsidP="005F0761">
      <w:pPr>
        <w:ind w:right="-1"/>
        <w:jc w:val="both"/>
        <w:rPr>
          <w:color w:val="000000" w:themeColor="text1"/>
          <w:sz w:val="22"/>
          <w:szCs w:val="22"/>
        </w:rPr>
      </w:pPr>
      <w:r w:rsidRPr="00AB24B8">
        <w:rPr>
          <w:color w:val="000000" w:themeColor="text1"/>
          <w:sz w:val="22"/>
          <w:szCs w:val="22"/>
        </w:rPr>
        <w:t xml:space="preserve">*) Mit seiner Unterschrift bestätigt der/die Teilnehmer/in, dass der Inhalt der Schulung verstanden wurde. </w:t>
      </w:r>
    </w:p>
    <w:p w14:paraId="2634E649" w14:textId="77777777" w:rsidR="00F87883" w:rsidRPr="00AB24B8" w:rsidRDefault="00F87883" w:rsidP="005F0761">
      <w:pPr>
        <w:ind w:right="-1"/>
        <w:jc w:val="both"/>
        <w:rPr>
          <w:rFonts w:cs="Arial"/>
          <w:color w:val="000000" w:themeColor="text1"/>
          <w:sz w:val="22"/>
          <w:szCs w:val="22"/>
        </w:rPr>
      </w:pPr>
    </w:p>
    <w:p w14:paraId="6D67E25E" w14:textId="11586C35" w:rsidR="00B03014" w:rsidRPr="00AB24B8" w:rsidRDefault="00F87883" w:rsidP="005F0761">
      <w:pPr>
        <w:ind w:right="-1"/>
        <w:jc w:val="both"/>
        <w:rPr>
          <w:rFonts w:cs="Arial"/>
          <w:color w:val="000000" w:themeColor="text1"/>
          <w:sz w:val="22"/>
          <w:szCs w:val="22"/>
        </w:rPr>
      </w:pPr>
      <w:r w:rsidRPr="00AB24B8">
        <w:rPr>
          <w:rFonts w:cs="Arial"/>
          <w:b/>
          <w:color w:val="000000" w:themeColor="text1"/>
          <w:sz w:val="22"/>
          <w:szCs w:val="22"/>
        </w:rPr>
        <w:t xml:space="preserve">Ablauf: </w:t>
      </w:r>
      <w:r w:rsidRPr="00AB24B8">
        <w:rPr>
          <w:rFonts w:cs="Arial"/>
          <w:color w:val="000000" w:themeColor="text1"/>
          <w:sz w:val="22"/>
          <w:szCs w:val="22"/>
        </w:rPr>
        <w:t>Die Elektrokurzschulungen sind für die verantwortlichen Elektrofachkräfte (VEFK) gedacht, um diese in Ihrer Schulungs- und Unterweisungsarbeit zu unterstützten. Die Kurzschulungen können von der VEF</w:t>
      </w:r>
      <w:r w:rsidR="001D1C35" w:rsidRPr="00AB24B8">
        <w:rPr>
          <w:rFonts w:cs="Arial"/>
          <w:color w:val="000000" w:themeColor="text1"/>
          <w:sz w:val="22"/>
          <w:szCs w:val="22"/>
        </w:rPr>
        <w:t xml:space="preserve">K selbst oder von entsprechend </w:t>
      </w:r>
      <w:r w:rsidRPr="00AB24B8">
        <w:rPr>
          <w:rFonts w:cs="Arial"/>
          <w:color w:val="000000" w:themeColor="text1"/>
          <w:sz w:val="22"/>
          <w:szCs w:val="22"/>
        </w:rPr>
        <w:t>befähigten Beschäftigten durchgeführt werden. Es ist darauf zu achten, dass nicht nur die eigenen Elektro-Mitarbeiter, sondern auch die Leiharbeiter geschult werden.</w:t>
      </w:r>
    </w:p>
    <w:sectPr w:rsidR="00B03014" w:rsidRPr="00AB24B8" w:rsidSect="000D0A32">
      <w:headerReference w:type="even" r:id="rId19"/>
      <w:headerReference w:type="default" r:id="rId20"/>
      <w:footerReference w:type="even" r:id="rId21"/>
      <w:footerReference w:type="default" r:id="rId22"/>
      <w:headerReference w:type="first" r:id="rId23"/>
      <w:footerReference w:type="first" r:id="rId24"/>
      <w:pgSz w:w="11906" w:h="16838"/>
      <w:pgMar w:top="1418" w:right="1134" w:bottom="1134" w:left="1134" w:header="709" w:footer="4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C0165" w14:textId="77777777" w:rsidR="001B7B3C" w:rsidRDefault="001B7B3C">
      <w:r>
        <w:separator/>
      </w:r>
    </w:p>
  </w:endnote>
  <w:endnote w:type="continuationSeparator" w:id="0">
    <w:p w14:paraId="3EAB7B9B" w14:textId="77777777" w:rsidR="001B7B3C" w:rsidRDefault="001B7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24ECB" w14:textId="77777777" w:rsidR="005165F2" w:rsidRDefault="005165F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1"/>
      <w:gridCol w:w="1113"/>
      <w:gridCol w:w="1114"/>
      <w:gridCol w:w="1114"/>
      <w:gridCol w:w="1114"/>
      <w:gridCol w:w="1114"/>
      <w:gridCol w:w="1114"/>
      <w:gridCol w:w="1114"/>
    </w:tblGrid>
    <w:tr w:rsidR="000D3F83" w:rsidRPr="00FA3A35" w14:paraId="380CFD4D" w14:textId="77777777" w:rsidTr="006618CF">
      <w:trPr>
        <w:trHeight w:val="132"/>
      </w:trPr>
      <w:tc>
        <w:tcPr>
          <w:tcW w:w="1811" w:type="dxa"/>
          <w:vAlign w:val="center"/>
        </w:tcPr>
        <w:p w14:paraId="454E0CE0" w14:textId="77777777" w:rsidR="000D3F83" w:rsidRPr="00FA3A35" w:rsidRDefault="000D3F83" w:rsidP="00474259">
          <w:pPr>
            <w:pStyle w:val="Fuzeile"/>
            <w:ind w:right="-83"/>
            <w:rPr>
              <w:rFonts w:cs="Arial"/>
              <w:sz w:val="16"/>
              <w:szCs w:val="16"/>
            </w:rPr>
          </w:pPr>
          <w:r w:rsidRPr="00FA3A35">
            <w:rPr>
              <w:rFonts w:cs="Arial"/>
              <w:sz w:val="16"/>
              <w:szCs w:val="16"/>
            </w:rPr>
            <w:t>Ausgabe/Revision:</w:t>
          </w:r>
        </w:p>
      </w:tc>
      <w:tc>
        <w:tcPr>
          <w:tcW w:w="1113" w:type="dxa"/>
          <w:vAlign w:val="center"/>
        </w:tcPr>
        <w:p w14:paraId="5E50C2F1" w14:textId="77777777" w:rsidR="000D3F83" w:rsidRPr="00FA3A35" w:rsidRDefault="00856444" w:rsidP="00474259">
          <w:pPr>
            <w:pStyle w:val="Fuzeile"/>
            <w:ind w:right="-83"/>
            <w:rPr>
              <w:rFonts w:cs="Arial"/>
              <w:sz w:val="16"/>
              <w:szCs w:val="16"/>
            </w:rPr>
          </w:pPr>
          <w:r w:rsidRPr="00FA3A35">
            <w:rPr>
              <w:rFonts w:cs="Arial"/>
              <w:sz w:val="16"/>
              <w:szCs w:val="16"/>
            </w:rPr>
            <w:t>0</w:t>
          </w:r>
        </w:p>
      </w:tc>
      <w:tc>
        <w:tcPr>
          <w:tcW w:w="1114" w:type="dxa"/>
          <w:vAlign w:val="center"/>
        </w:tcPr>
        <w:p w14:paraId="5B538206" w14:textId="77777777" w:rsidR="000D3F83" w:rsidRPr="00FA3A35" w:rsidRDefault="000D3F83" w:rsidP="00474259">
          <w:pPr>
            <w:pStyle w:val="Fuzeile"/>
            <w:ind w:right="-83"/>
            <w:rPr>
              <w:rFonts w:cs="Arial"/>
              <w:sz w:val="16"/>
              <w:szCs w:val="16"/>
            </w:rPr>
          </w:pPr>
        </w:p>
      </w:tc>
      <w:tc>
        <w:tcPr>
          <w:tcW w:w="1114" w:type="dxa"/>
          <w:vAlign w:val="center"/>
        </w:tcPr>
        <w:p w14:paraId="2DAFFE4B" w14:textId="77777777" w:rsidR="000D3F83" w:rsidRPr="00FA3A35" w:rsidRDefault="000D3F83" w:rsidP="00474259">
          <w:pPr>
            <w:pStyle w:val="Fuzeile"/>
            <w:ind w:right="-83"/>
            <w:rPr>
              <w:rFonts w:cs="Arial"/>
              <w:sz w:val="16"/>
              <w:szCs w:val="16"/>
            </w:rPr>
          </w:pPr>
        </w:p>
      </w:tc>
      <w:tc>
        <w:tcPr>
          <w:tcW w:w="1114" w:type="dxa"/>
          <w:vAlign w:val="center"/>
        </w:tcPr>
        <w:p w14:paraId="53BB3C1E" w14:textId="77777777" w:rsidR="000D3F83" w:rsidRPr="00FA3A35" w:rsidRDefault="000D3F83" w:rsidP="00474259">
          <w:pPr>
            <w:pStyle w:val="Fuzeile"/>
            <w:ind w:right="-83"/>
            <w:rPr>
              <w:rFonts w:cs="Arial"/>
              <w:sz w:val="16"/>
              <w:szCs w:val="16"/>
            </w:rPr>
          </w:pPr>
        </w:p>
      </w:tc>
      <w:tc>
        <w:tcPr>
          <w:tcW w:w="1114" w:type="dxa"/>
          <w:vAlign w:val="center"/>
        </w:tcPr>
        <w:p w14:paraId="50FE1F91" w14:textId="77777777" w:rsidR="000D3F83" w:rsidRPr="00FA3A35" w:rsidRDefault="000D3F83" w:rsidP="00474259">
          <w:pPr>
            <w:pStyle w:val="Fuzeile"/>
            <w:ind w:right="-83"/>
            <w:rPr>
              <w:rFonts w:cs="Arial"/>
              <w:sz w:val="16"/>
              <w:szCs w:val="16"/>
            </w:rPr>
          </w:pPr>
        </w:p>
      </w:tc>
      <w:tc>
        <w:tcPr>
          <w:tcW w:w="1114" w:type="dxa"/>
          <w:vAlign w:val="center"/>
        </w:tcPr>
        <w:p w14:paraId="400DE141" w14:textId="77777777" w:rsidR="000D3F83" w:rsidRPr="00FA3A35" w:rsidRDefault="000D3F83" w:rsidP="00474259">
          <w:pPr>
            <w:pStyle w:val="Fuzeile"/>
            <w:ind w:right="-83"/>
            <w:rPr>
              <w:rFonts w:cs="Arial"/>
              <w:sz w:val="16"/>
              <w:szCs w:val="16"/>
            </w:rPr>
          </w:pPr>
          <w:r w:rsidRPr="00FA3A35">
            <w:rPr>
              <w:rFonts w:cs="Arial"/>
              <w:sz w:val="16"/>
              <w:szCs w:val="16"/>
            </w:rPr>
            <w:t>Seite:</w:t>
          </w:r>
        </w:p>
      </w:tc>
      <w:tc>
        <w:tcPr>
          <w:tcW w:w="1114" w:type="dxa"/>
          <w:vAlign w:val="center"/>
        </w:tcPr>
        <w:p w14:paraId="6F8763CF" w14:textId="77777777" w:rsidR="000D3F83" w:rsidRPr="00FA3A35" w:rsidRDefault="000D3F83" w:rsidP="00474259">
          <w:pPr>
            <w:pStyle w:val="Fuzeile"/>
            <w:ind w:right="-83"/>
            <w:rPr>
              <w:rFonts w:cs="Arial"/>
              <w:sz w:val="16"/>
              <w:szCs w:val="16"/>
            </w:rPr>
          </w:pPr>
          <w:r w:rsidRPr="00FA3A35">
            <w:rPr>
              <w:rFonts w:cs="Arial"/>
              <w:sz w:val="16"/>
              <w:szCs w:val="16"/>
            </w:rPr>
            <w:fldChar w:fldCharType="begin"/>
          </w:r>
          <w:r w:rsidRPr="00FA3A35">
            <w:rPr>
              <w:rFonts w:cs="Arial"/>
              <w:sz w:val="16"/>
              <w:szCs w:val="16"/>
            </w:rPr>
            <w:instrText xml:space="preserve"> </w:instrText>
          </w:r>
          <w:r w:rsidR="00974928" w:rsidRPr="00FA3A35">
            <w:rPr>
              <w:rFonts w:cs="Arial"/>
              <w:sz w:val="16"/>
              <w:szCs w:val="16"/>
            </w:rPr>
            <w:instrText>PAGE</w:instrText>
          </w:r>
          <w:r w:rsidRPr="00FA3A35">
            <w:rPr>
              <w:rFonts w:cs="Arial"/>
              <w:sz w:val="16"/>
              <w:szCs w:val="16"/>
            </w:rPr>
            <w:instrText xml:space="preserve">  \* Arabic  \* MERGEFORMAT </w:instrText>
          </w:r>
          <w:r w:rsidRPr="00FA3A35">
            <w:rPr>
              <w:rFonts w:cs="Arial"/>
              <w:sz w:val="16"/>
              <w:szCs w:val="16"/>
            </w:rPr>
            <w:fldChar w:fldCharType="separate"/>
          </w:r>
          <w:r w:rsidR="00434A4B">
            <w:rPr>
              <w:rFonts w:cs="Arial"/>
              <w:noProof/>
              <w:sz w:val="16"/>
              <w:szCs w:val="16"/>
            </w:rPr>
            <w:t>1</w:t>
          </w:r>
          <w:r w:rsidRPr="00FA3A35">
            <w:rPr>
              <w:rFonts w:cs="Arial"/>
              <w:sz w:val="16"/>
              <w:szCs w:val="16"/>
            </w:rPr>
            <w:fldChar w:fldCharType="end"/>
          </w:r>
          <w:r w:rsidRPr="00FA3A35">
            <w:rPr>
              <w:rFonts w:cs="Arial"/>
              <w:sz w:val="16"/>
              <w:szCs w:val="16"/>
            </w:rPr>
            <w:t xml:space="preserve"> von </w:t>
          </w:r>
          <w:r w:rsidRPr="00FA3A35">
            <w:rPr>
              <w:rFonts w:cs="Arial"/>
              <w:sz w:val="16"/>
              <w:szCs w:val="16"/>
            </w:rPr>
            <w:fldChar w:fldCharType="begin"/>
          </w:r>
          <w:r w:rsidRPr="00FA3A35">
            <w:rPr>
              <w:rFonts w:cs="Arial"/>
              <w:sz w:val="16"/>
              <w:szCs w:val="16"/>
            </w:rPr>
            <w:instrText xml:space="preserve"> </w:instrText>
          </w:r>
          <w:r w:rsidR="00974928" w:rsidRPr="00FA3A35">
            <w:rPr>
              <w:rFonts w:cs="Arial"/>
              <w:sz w:val="16"/>
              <w:szCs w:val="16"/>
            </w:rPr>
            <w:instrText>NUMPAGES</w:instrText>
          </w:r>
          <w:r w:rsidRPr="00FA3A35">
            <w:rPr>
              <w:rFonts w:cs="Arial"/>
              <w:sz w:val="16"/>
              <w:szCs w:val="16"/>
            </w:rPr>
            <w:instrText xml:space="preserve">  \* Arabic  \* MERGEFORMAT </w:instrText>
          </w:r>
          <w:r w:rsidRPr="00FA3A35">
            <w:rPr>
              <w:rFonts w:cs="Arial"/>
              <w:sz w:val="16"/>
              <w:szCs w:val="16"/>
            </w:rPr>
            <w:fldChar w:fldCharType="separate"/>
          </w:r>
          <w:r w:rsidR="00434A4B">
            <w:rPr>
              <w:rFonts w:cs="Arial"/>
              <w:noProof/>
              <w:sz w:val="16"/>
              <w:szCs w:val="16"/>
            </w:rPr>
            <w:t>1</w:t>
          </w:r>
          <w:r w:rsidRPr="00FA3A35">
            <w:rPr>
              <w:rFonts w:cs="Arial"/>
              <w:sz w:val="16"/>
              <w:szCs w:val="16"/>
            </w:rPr>
            <w:fldChar w:fldCharType="end"/>
          </w:r>
        </w:p>
      </w:tc>
    </w:tr>
    <w:tr w:rsidR="000D3F83" w:rsidRPr="00FA3A35" w14:paraId="5456E345" w14:textId="77777777" w:rsidTr="006618CF">
      <w:tc>
        <w:tcPr>
          <w:tcW w:w="1811" w:type="dxa"/>
          <w:vAlign w:val="center"/>
        </w:tcPr>
        <w:p w14:paraId="655E4B9C" w14:textId="77777777" w:rsidR="000D3F83" w:rsidRPr="00FA3A35" w:rsidRDefault="000D3F83" w:rsidP="00474259">
          <w:pPr>
            <w:pStyle w:val="Fuzeile"/>
            <w:ind w:right="-83"/>
            <w:rPr>
              <w:rFonts w:cs="Arial"/>
              <w:sz w:val="16"/>
              <w:szCs w:val="16"/>
            </w:rPr>
          </w:pPr>
          <w:r w:rsidRPr="00FA3A35">
            <w:rPr>
              <w:rFonts w:cs="Arial"/>
              <w:sz w:val="16"/>
              <w:szCs w:val="16"/>
            </w:rPr>
            <w:t>Datum:</w:t>
          </w:r>
        </w:p>
      </w:tc>
      <w:tc>
        <w:tcPr>
          <w:tcW w:w="1113" w:type="dxa"/>
          <w:vAlign w:val="center"/>
        </w:tcPr>
        <w:p w14:paraId="6D879B4D" w14:textId="40461FA1" w:rsidR="000D3F83" w:rsidRPr="00FA3A35" w:rsidRDefault="00B242E3" w:rsidP="00474259">
          <w:pPr>
            <w:pStyle w:val="Fuzeile"/>
            <w:ind w:right="-83"/>
            <w:rPr>
              <w:rFonts w:cs="Arial"/>
              <w:sz w:val="16"/>
              <w:szCs w:val="16"/>
            </w:rPr>
          </w:pPr>
          <w:r>
            <w:rPr>
              <w:rFonts w:cs="Arial"/>
              <w:sz w:val="16"/>
              <w:szCs w:val="16"/>
            </w:rPr>
            <w:t>01.0</w:t>
          </w:r>
          <w:r w:rsidR="005F0761">
            <w:rPr>
              <w:rFonts w:cs="Arial"/>
              <w:sz w:val="16"/>
              <w:szCs w:val="16"/>
            </w:rPr>
            <w:t>4</w:t>
          </w:r>
          <w:r>
            <w:rPr>
              <w:rFonts w:cs="Arial"/>
              <w:sz w:val="16"/>
              <w:szCs w:val="16"/>
            </w:rPr>
            <w:t>.2023</w:t>
          </w:r>
        </w:p>
      </w:tc>
      <w:tc>
        <w:tcPr>
          <w:tcW w:w="1114" w:type="dxa"/>
          <w:vAlign w:val="center"/>
        </w:tcPr>
        <w:p w14:paraId="065DCDF1" w14:textId="77777777" w:rsidR="000D3F83" w:rsidRPr="00FA3A35" w:rsidRDefault="000D3F83" w:rsidP="00474259">
          <w:pPr>
            <w:pStyle w:val="Fuzeile"/>
            <w:ind w:right="-83"/>
            <w:rPr>
              <w:rFonts w:cs="Arial"/>
              <w:sz w:val="16"/>
              <w:szCs w:val="16"/>
            </w:rPr>
          </w:pPr>
        </w:p>
      </w:tc>
      <w:tc>
        <w:tcPr>
          <w:tcW w:w="1114" w:type="dxa"/>
          <w:vAlign w:val="center"/>
        </w:tcPr>
        <w:p w14:paraId="57B2387E" w14:textId="77777777" w:rsidR="000D3F83" w:rsidRPr="00FA3A35" w:rsidRDefault="000D3F83" w:rsidP="00474259">
          <w:pPr>
            <w:pStyle w:val="Fuzeile"/>
            <w:ind w:right="-83"/>
            <w:rPr>
              <w:rFonts w:cs="Arial"/>
              <w:sz w:val="16"/>
              <w:szCs w:val="16"/>
            </w:rPr>
          </w:pPr>
        </w:p>
      </w:tc>
      <w:tc>
        <w:tcPr>
          <w:tcW w:w="1114" w:type="dxa"/>
          <w:vAlign w:val="center"/>
        </w:tcPr>
        <w:p w14:paraId="6B2E1E7A" w14:textId="77777777" w:rsidR="000D3F83" w:rsidRPr="00FA3A35" w:rsidRDefault="000D3F83" w:rsidP="00474259">
          <w:pPr>
            <w:pStyle w:val="Fuzeile"/>
            <w:ind w:right="-83"/>
            <w:rPr>
              <w:rFonts w:cs="Arial"/>
              <w:sz w:val="16"/>
              <w:szCs w:val="16"/>
            </w:rPr>
          </w:pPr>
        </w:p>
      </w:tc>
      <w:tc>
        <w:tcPr>
          <w:tcW w:w="1114" w:type="dxa"/>
          <w:vAlign w:val="center"/>
        </w:tcPr>
        <w:p w14:paraId="63540CF4" w14:textId="77777777" w:rsidR="000D3F83" w:rsidRPr="00FA3A35" w:rsidRDefault="000D3F83" w:rsidP="00474259">
          <w:pPr>
            <w:pStyle w:val="Fuzeile"/>
            <w:ind w:right="-83"/>
            <w:rPr>
              <w:rFonts w:cs="Arial"/>
              <w:sz w:val="16"/>
              <w:szCs w:val="16"/>
            </w:rPr>
          </w:pPr>
        </w:p>
      </w:tc>
      <w:tc>
        <w:tcPr>
          <w:tcW w:w="1114" w:type="dxa"/>
          <w:vAlign w:val="center"/>
        </w:tcPr>
        <w:p w14:paraId="2A81D65E" w14:textId="77777777" w:rsidR="000D3F83" w:rsidRPr="00FA3A35" w:rsidRDefault="000D3F83" w:rsidP="00474259">
          <w:pPr>
            <w:pStyle w:val="Fuzeile"/>
            <w:ind w:right="-83"/>
            <w:rPr>
              <w:rFonts w:cs="Arial"/>
              <w:sz w:val="16"/>
              <w:szCs w:val="16"/>
            </w:rPr>
          </w:pPr>
          <w:r w:rsidRPr="00FA3A35">
            <w:rPr>
              <w:rFonts w:cs="Arial"/>
              <w:sz w:val="16"/>
              <w:szCs w:val="16"/>
            </w:rPr>
            <w:t>Gültig ab:</w:t>
          </w:r>
        </w:p>
      </w:tc>
      <w:tc>
        <w:tcPr>
          <w:tcW w:w="1114" w:type="dxa"/>
          <w:vAlign w:val="center"/>
        </w:tcPr>
        <w:p w14:paraId="520992F0" w14:textId="77777777" w:rsidR="000D3F83" w:rsidRPr="00FA3A35" w:rsidRDefault="000D3F83" w:rsidP="00474259">
          <w:pPr>
            <w:pStyle w:val="Fuzeile"/>
            <w:ind w:right="-83"/>
            <w:rPr>
              <w:rFonts w:cs="Arial"/>
              <w:sz w:val="16"/>
              <w:szCs w:val="16"/>
            </w:rPr>
          </w:pPr>
        </w:p>
      </w:tc>
    </w:tr>
    <w:tr w:rsidR="000D3F83" w:rsidRPr="00FA3A35" w14:paraId="02D8B56F" w14:textId="77777777" w:rsidTr="006618CF">
      <w:tc>
        <w:tcPr>
          <w:tcW w:w="1811" w:type="dxa"/>
          <w:vAlign w:val="center"/>
        </w:tcPr>
        <w:p w14:paraId="24599EFE" w14:textId="77777777" w:rsidR="000D3F83" w:rsidRPr="00FA3A35" w:rsidRDefault="000D3F83" w:rsidP="00474259">
          <w:pPr>
            <w:pStyle w:val="Fuzeile"/>
            <w:ind w:right="-83"/>
            <w:rPr>
              <w:rFonts w:cs="Arial"/>
              <w:sz w:val="16"/>
              <w:szCs w:val="16"/>
            </w:rPr>
          </w:pPr>
          <w:r w:rsidRPr="00FA3A35">
            <w:rPr>
              <w:rFonts w:cs="Arial"/>
              <w:sz w:val="16"/>
              <w:szCs w:val="16"/>
            </w:rPr>
            <w:t>Erstellt/geändert:</w:t>
          </w:r>
        </w:p>
      </w:tc>
      <w:tc>
        <w:tcPr>
          <w:tcW w:w="1113" w:type="dxa"/>
          <w:vAlign w:val="center"/>
        </w:tcPr>
        <w:p w14:paraId="1D353058" w14:textId="77777777" w:rsidR="000D3F83" w:rsidRPr="00FA3A35" w:rsidRDefault="00856444" w:rsidP="00474259">
          <w:pPr>
            <w:pStyle w:val="Fuzeile"/>
            <w:ind w:right="-83"/>
            <w:rPr>
              <w:rFonts w:cs="Arial"/>
              <w:sz w:val="15"/>
              <w:szCs w:val="16"/>
            </w:rPr>
          </w:pPr>
          <w:r w:rsidRPr="00FA3A35">
            <w:rPr>
              <w:rFonts w:cs="Arial"/>
              <w:sz w:val="15"/>
              <w:szCs w:val="16"/>
            </w:rPr>
            <w:t>R.O.E. GmbH</w:t>
          </w:r>
        </w:p>
      </w:tc>
      <w:tc>
        <w:tcPr>
          <w:tcW w:w="1114" w:type="dxa"/>
          <w:vAlign w:val="center"/>
        </w:tcPr>
        <w:p w14:paraId="1C8C710B" w14:textId="77777777" w:rsidR="000D3F83" w:rsidRPr="00FA3A35" w:rsidRDefault="000D3F83" w:rsidP="00474259">
          <w:pPr>
            <w:pStyle w:val="Fuzeile"/>
            <w:ind w:right="-83"/>
            <w:rPr>
              <w:rFonts w:cs="Arial"/>
              <w:sz w:val="16"/>
              <w:szCs w:val="16"/>
            </w:rPr>
          </w:pPr>
        </w:p>
      </w:tc>
      <w:tc>
        <w:tcPr>
          <w:tcW w:w="1114" w:type="dxa"/>
          <w:vAlign w:val="center"/>
        </w:tcPr>
        <w:p w14:paraId="52D97B00" w14:textId="77777777" w:rsidR="000D3F83" w:rsidRPr="00FA3A35" w:rsidRDefault="000D3F83" w:rsidP="00474259">
          <w:pPr>
            <w:pStyle w:val="Fuzeile"/>
            <w:ind w:right="-83"/>
            <w:rPr>
              <w:rFonts w:cs="Arial"/>
              <w:sz w:val="16"/>
              <w:szCs w:val="16"/>
            </w:rPr>
          </w:pPr>
        </w:p>
      </w:tc>
      <w:tc>
        <w:tcPr>
          <w:tcW w:w="1114" w:type="dxa"/>
          <w:vAlign w:val="center"/>
        </w:tcPr>
        <w:p w14:paraId="7C509E31" w14:textId="77777777" w:rsidR="000D3F83" w:rsidRPr="00FA3A35" w:rsidRDefault="000D3F83" w:rsidP="00474259">
          <w:pPr>
            <w:pStyle w:val="Fuzeile"/>
            <w:ind w:right="-83"/>
            <w:rPr>
              <w:rFonts w:cs="Arial"/>
              <w:sz w:val="16"/>
              <w:szCs w:val="16"/>
            </w:rPr>
          </w:pPr>
        </w:p>
      </w:tc>
      <w:tc>
        <w:tcPr>
          <w:tcW w:w="1114" w:type="dxa"/>
          <w:vAlign w:val="center"/>
        </w:tcPr>
        <w:p w14:paraId="3BD1ACEC" w14:textId="77777777" w:rsidR="000D3F83" w:rsidRPr="00FA3A35" w:rsidRDefault="000D3F83" w:rsidP="00474259">
          <w:pPr>
            <w:pStyle w:val="Fuzeile"/>
            <w:ind w:right="-83"/>
            <w:rPr>
              <w:rFonts w:cs="Arial"/>
              <w:sz w:val="16"/>
              <w:szCs w:val="16"/>
            </w:rPr>
          </w:pPr>
        </w:p>
      </w:tc>
      <w:tc>
        <w:tcPr>
          <w:tcW w:w="1114" w:type="dxa"/>
          <w:shd w:val="clear" w:color="auto" w:fill="auto"/>
          <w:vAlign w:val="center"/>
        </w:tcPr>
        <w:p w14:paraId="75E39B98" w14:textId="77777777" w:rsidR="000D3F83" w:rsidRPr="00FA3A35" w:rsidRDefault="000D3F83" w:rsidP="00474259">
          <w:pPr>
            <w:pStyle w:val="Fuzeile"/>
            <w:ind w:right="-83"/>
            <w:rPr>
              <w:rFonts w:cs="Arial"/>
              <w:sz w:val="16"/>
              <w:szCs w:val="16"/>
            </w:rPr>
          </w:pPr>
        </w:p>
      </w:tc>
      <w:tc>
        <w:tcPr>
          <w:tcW w:w="1114" w:type="dxa"/>
          <w:vAlign w:val="center"/>
        </w:tcPr>
        <w:p w14:paraId="37D50976" w14:textId="77777777" w:rsidR="000D3F83" w:rsidRPr="00FA3A35" w:rsidRDefault="000D3F83" w:rsidP="00474259">
          <w:pPr>
            <w:pStyle w:val="Fuzeile"/>
            <w:ind w:right="-83"/>
            <w:rPr>
              <w:rFonts w:cs="Arial"/>
              <w:sz w:val="16"/>
              <w:szCs w:val="16"/>
            </w:rPr>
          </w:pPr>
        </w:p>
      </w:tc>
    </w:tr>
    <w:tr w:rsidR="000D3F83" w:rsidRPr="00FA3A35" w14:paraId="6F58E370" w14:textId="77777777" w:rsidTr="006618CF">
      <w:tc>
        <w:tcPr>
          <w:tcW w:w="1811" w:type="dxa"/>
          <w:vAlign w:val="center"/>
        </w:tcPr>
        <w:p w14:paraId="4EB51454" w14:textId="77777777" w:rsidR="000D3F83" w:rsidRPr="00FA3A35" w:rsidRDefault="000D3F83" w:rsidP="00474259">
          <w:pPr>
            <w:pStyle w:val="Fuzeile"/>
            <w:ind w:right="-83"/>
            <w:rPr>
              <w:rFonts w:cs="Arial"/>
              <w:sz w:val="16"/>
              <w:szCs w:val="16"/>
            </w:rPr>
          </w:pPr>
          <w:r w:rsidRPr="00FA3A35">
            <w:rPr>
              <w:rFonts w:cs="Arial"/>
              <w:sz w:val="16"/>
              <w:szCs w:val="16"/>
            </w:rPr>
            <w:t>Genehmigt:</w:t>
          </w:r>
        </w:p>
      </w:tc>
      <w:tc>
        <w:tcPr>
          <w:tcW w:w="1113" w:type="dxa"/>
          <w:vAlign w:val="center"/>
        </w:tcPr>
        <w:p w14:paraId="13D9AC6B" w14:textId="77777777" w:rsidR="000D3F83" w:rsidRPr="00FA3A35" w:rsidRDefault="000D3F83" w:rsidP="00474259">
          <w:pPr>
            <w:pStyle w:val="Fuzeile"/>
            <w:ind w:right="-83"/>
            <w:rPr>
              <w:rFonts w:cs="Arial"/>
              <w:sz w:val="16"/>
              <w:szCs w:val="16"/>
            </w:rPr>
          </w:pPr>
        </w:p>
      </w:tc>
      <w:tc>
        <w:tcPr>
          <w:tcW w:w="1114" w:type="dxa"/>
          <w:vAlign w:val="center"/>
        </w:tcPr>
        <w:p w14:paraId="20B83D72" w14:textId="77777777" w:rsidR="000D3F83" w:rsidRPr="00FA3A35" w:rsidRDefault="000D3F83" w:rsidP="00474259">
          <w:pPr>
            <w:pStyle w:val="Fuzeile"/>
            <w:ind w:right="-83"/>
            <w:rPr>
              <w:rFonts w:cs="Arial"/>
              <w:sz w:val="16"/>
              <w:szCs w:val="16"/>
            </w:rPr>
          </w:pPr>
        </w:p>
      </w:tc>
      <w:tc>
        <w:tcPr>
          <w:tcW w:w="1114" w:type="dxa"/>
          <w:vAlign w:val="center"/>
        </w:tcPr>
        <w:p w14:paraId="5719F735" w14:textId="77777777" w:rsidR="000D3F83" w:rsidRPr="00FA3A35" w:rsidRDefault="000D3F83" w:rsidP="00474259">
          <w:pPr>
            <w:pStyle w:val="Fuzeile"/>
            <w:ind w:right="-83"/>
            <w:rPr>
              <w:rFonts w:cs="Arial"/>
              <w:sz w:val="16"/>
              <w:szCs w:val="16"/>
            </w:rPr>
          </w:pPr>
        </w:p>
      </w:tc>
      <w:tc>
        <w:tcPr>
          <w:tcW w:w="1114" w:type="dxa"/>
          <w:vAlign w:val="center"/>
        </w:tcPr>
        <w:p w14:paraId="1A2DA052" w14:textId="77777777" w:rsidR="000D3F83" w:rsidRPr="00FA3A35" w:rsidRDefault="000D3F83" w:rsidP="00474259">
          <w:pPr>
            <w:pStyle w:val="Fuzeile"/>
            <w:ind w:right="-83"/>
            <w:rPr>
              <w:rFonts w:cs="Arial"/>
              <w:sz w:val="16"/>
              <w:szCs w:val="16"/>
            </w:rPr>
          </w:pPr>
        </w:p>
      </w:tc>
      <w:tc>
        <w:tcPr>
          <w:tcW w:w="1114" w:type="dxa"/>
          <w:vAlign w:val="center"/>
        </w:tcPr>
        <w:p w14:paraId="636C2B20" w14:textId="77777777" w:rsidR="000D3F83" w:rsidRPr="00FA3A35" w:rsidRDefault="000D3F83" w:rsidP="00474259">
          <w:pPr>
            <w:pStyle w:val="Fuzeile"/>
            <w:ind w:right="-83"/>
            <w:rPr>
              <w:rFonts w:cs="Arial"/>
              <w:sz w:val="16"/>
              <w:szCs w:val="16"/>
            </w:rPr>
          </w:pPr>
        </w:p>
      </w:tc>
      <w:tc>
        <w:tcPr>
          <w:tcW w:w="1114" w:type="dxa"/>
          <w:shd w:val="clear" w:color="auto" w:fill="auto"/>
          <w:vAlign w:val="center"/>
        </w:tcPr>
        <w:p w14:paraId="47BF5373" w14:textId="77777777" w:rsidR="000D3F83" w:rsidRPr="00FA3A35" w:rsidRDefault="000D3F83" w:rsidP="00474259">
          <w:pPr>
            <w:pStyle w:val="Fuzeile"/>
            <w:ind w:right="-83"/>
            <w:rPr>
              <w:rFonts w:cs="Arial"/>
              <w:sz w:val="16"/>
              <w:szCs w:val="16"/>
            </w:rPr>
          </w:pPr>
        </w:p>
      </w:tc>
      <w:tc>
        <w:tcPr>
          <w:tcW w:w="1114" w:type="dxa"/>
          <w:vAlign w:val="center"/>
        </w:tcPr>
        <w:p w14:paraId="11F1410A" w14:textId="77777777" w:rsidR="000D3F83" w:rsidRPr="00FA3A35" w:rsidRDefault="000D3F83" w:rsidP="00474259">
          <w:pPr>
            <w:pStyle w:val="Fuzeile"/>
            <w:ind w:right="-83"/>
            <w:rPr>
              <w:rFonts w:cs="Arial"/>
              <w:sz w:val="16"/>
              <w:szCs w:val="16"/>
            </w:rPr>
          </w:pPr>
        </w:p>
      </w:tc>
    </w:tr>
  </w:tbl>
  <w:p w14:paraId="401A327A" w14:textId="77777777" w:rsidR="002A7BDE" w:rsidRPr="00FA3A35" w:rsidRDefault="000D3F83" w:rsidP="006618CF">
    <w:pPr>
      <w:spacing w:before="60"/>
      <w:rPr>
        <w:rFonts w:cs="Arial"/>
      </w:rPr>
    </w:pPr>
    <w:r w:rsidRPr="00FA3A35">
      <w:rPr>
        <w:rFonts w:cs="Arial"/>
        <w:b/>
        <w:sz w:val="16"/>
      </w:rPr>
      <w:t xml:space="preserve">© Copyright </w:t>
    </w:r>
    <w:r w:rsidR="00C97BCF" w:rsidRPr="00FA3A35">
      <w:rPr>
        <w:rFonts w:cs="Arial"/>
        <w:b/>
        <w:sz w:val="16"/>
      </w:rPr>
      <w:t>R.O.E. Online GmbH</w:t>
    </w:r>
    <w:r w:rsidRPr="00FA3A35">
      <w:rPr>
        <w:rFonts w:cs="Arial"/>
        <w:b/>
        <w:sz w:val="16"/>
      </w:rPr>
      <w:t>, keine unerlaubte Vervielfältigung, auch nicht auszugsweise!</w:t>
    </w:r>
  </w:p>
  <w:p w14:paraId="225F203C" w14:textId="77777777" w:rsidR="008000E0" w:rsidRDefault="008000E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5250D" w14:textId="77777777" w:rsidR="005165F2" w:rsidRDefault="005165F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0CD86" w14:textId="77777777" w:rsidR="001B7B3C" w:rsidRDefault="001B7B3C">
      <w:r>
        <w:separator/>
      </w:r>
    </w:p>
  </w:footnote>
  <w:footnote w:type="continuationSeparator" w:id="0">
    <w:p w14:paraId="1530E4B6" w14:textId="77777777" w:rsidR="001B7B3C" w:rsidRDefault="001B7B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64E62" w14:textId="77777777" w:rsidR="005165F2" w:rsidRDefault="005165F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6"/>
      <w:gridCol w:w="5026"/>
      <w:gridCol w:w="2236"/>
    </w:tblGrid>
    <w:tr w:rsidR="000D3F83" w:rsidRPr="00A866DC" w14:paraId="5E7C5E53" w14:textId="77777777" w:rsidTr="006618CF">
      <w:trPr>
        <w:trHeight w:val="841"/>
      </w:trPr>
      <w:tc>
        <w:tcPr>
          <w:tcW w:w="2346" w:type="dxa"/>
          <w:vAlign w:val="center"/>
        </w:tcPr>
        <w:p w14:paraId="41ED86DD" w14:textId="19E813DF" w:rsidR="000D3F83" w:rsidRPr="00A866DC" w:rsidRDefault="00731FDD" w:rsidP="00784E2E">
          <w:pPr>
            <w:pStyle w:val="MittleresRaster21"/>
            <w:jc w:val="center"/>
            <w:rPr>
              <w:rFonts w:ascii="Arial" w:hAnsi="Arial" w:cs="Arial"/>
              <w:sz w:val="18"/>
            </w:rPr>
          </w:pPr>
          <w:r>
            <w:rPr>
              <w:b/>
              <w:noProof/>
              <w:sz w:val="18"/>
            </w:rPr>
            <w:drawing>
              <wp:inline distT="0" distB="0" distL="0" distR="0" wp14:anchorId="774F1418" wp14:editId="2FC2E4DD">
                <wp:extent cx="454297" cy="454297"/>
                <wp:effectExtent l="0" t="0" r="3175"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1124_ROE_anthrazit_RGB_web.jpg"/>
                        <pic:cNvPicPr/>
                      </pic:nvPicPr>
                      <pic:blipFill>
                        <a:blip r:embed="rId1"/>
                        <a:stretch>
                          <a:fillRect/>
                        </a:stretch>
                      </pic:blipFill>
                      <pic:spPr>
                        <a:xfrm>
                          <a:off x="0" y="0"/>
                          <a:ext cx="460218" cy="460218"/>
                        </a:xfrm>
                        <a:prstGeom prst="rect">
                          <a:avLst/>
                        </a:prstGeom>
                      </pic:spPr>
                    </pic:pic>
                  </a:graphicData>
                </a:graphic>
              </wp:inline>
            </w:drawing>
          </w:r>
        </w:p>
      </w:tc>
      <w:tc>
        <w:tcPr>
          <w:tcW w:w="5026" w:type="dxa"/>
          <w:vAlign w:val="center"/>
        </w:tcPr>
        <w:p w14:paraId="505BA5E6" w14:textId="77777777" w:rsidR="000D3F83" w:rsidRPr="00A866DC" w:rsidRDefault="000D3F83" w:rsidP="00474259">
          <w:pPr>
            <w:jc w:val="center"/>
            <w:rPr>
              <w:rFonts w:cs="Arial"/>
              <w:b/>
              <w:sz w:val="36"/>
              <w:szCs w:val="36"/>
            </w:rPr>
          </w:pPr>
          <w:r w:rsidRPr="00A866DC">
            <w:rPr>
              <w:rFonts w:cs="Arial"/>
              <w:b/>
              <w:sz w:val="36"/>
              <w:szCs w:val="36"/>
            </w:rPr>
            <w:t>Kurzunterweisung</w:t>
          </w:r>
        </w:p>
      </w:tc>
      <w:tc>
        <w:tcPr>
          <w:tcW w:w="2236" w:type="dxa"/>
          <w:vAlign w:val="center"/>
        </w:tcPr>
        <w:p w14:paraId="66F84BAF" w14:textId="77777777" w:rsidR="000D3F83" w:rsidRPr="00A866DC" w:rsidRDefault="00C97BCF" w:rsidP="00C97BCF">
          <w:pPr>
            <w:jc w:val="center"/>
            <w:rPr>
              <w:rFonts w:cs="Arial"/>
            </w:rPr>
          </w:pPr>
          <w:r w:rsidRPr="0099744C">
            <w:rPr>
              <w:rFonts w:cs="Arial"/>
              <w:noProof/>
              <w:sz w:val="22"/>
            </w:rPr>
            <w:t>Firmenlogo</w:t>
          </w:r>
        </w:p>
      </w:tc>
    </w:tr>
    <w:tr w:rsidR="000D3F83" w:rsidRPr="00BC2EF4" w14:paraId="592200E8" w14:textId="77777777" w:rsidTr="006618CF">
      <w:trPr>
        <w:trHeight w:val="832"/>
      </w:trPr>
      <w:tc>
        <w:tcPr>
          <w:tcW w:w="2346" w:type="dxa"/>
          <w:vAlign w:val="center"/>
        </w:tcPr>
        <w:p w14:paraId="643B899D" w14:textId="3441210A" w:rsidR="000D3F83" w:rsidRPr="0099744C" w:rsidRDefault="000D3F83" w:rsidP="00474259">
          <w:pPr>
            <w:jc w:val="center"/>
            <w:rPr>
              <w:rFonts w:cs="Arial"/>
              <w:sz w:val="22"/>
            </w:rPr>
          </w:pPr>
          <w:r w:rsidRPr="0099744C">
            <w:rPr>
              <w:rFonts w:cs="Arial"/>
              <w:b/>
              <w:sz w:val="22"/>
            </w:rPr>
            <w:t>UW_KU_</w:t>
          </w:r>
          <w:r w:rsidR="00B242E3">
            <w:rPr>
              <w:rFonts w:cs="Arial"/>
              <w:b/>
              <w:sz w:val="22"/>
            </w:rPr>
            <w:t>2</w:t>
          </w:r>
          <w:r w:rsidR="005F0761">
            <w:rPr>
              <w:rFonts w:cs="Arial"/>
              <w:b/>
              <w:sz w:val="22"/>
            </w:rPr>
            <w:t>8</w:t>
          </w:r>
        </w:p>
      </w:tc>
      <w:tc>
        <w:tcPr>
          <w:tcW w:w="5026" w:type="dxa"/>
          <w:vAlign w:val="center"/>
        </w:tcPr>
        <w:p w14:paraId="5B1B48B7" w14:textId="54D170AA" w:rsidR="000D3F83" w:rsidRPr="00BC2EF4" w:rsidRDefault="005F0761" w:rsidP="00713E4A">
          <w:pPr>
            <w:jc w:val="center"/>
            <w:rPr>
              <w:rFonts w:cs="Arial"/>
              <w:sz w:val="28"/>
              <w:szCs w:val="28"/>
            </w:rPr>
          </w:pPr>
          <w:r>
            <w:rPr>
              <w:rFonts w:cs="Arial"/>
              <w:sz w:val="28"/>
              <w:szCs w:val="28"/>
            </w:rPr>
            <w:t xml:space="preserve">Einsatz von </w:t>
          </w:r>
          <w:r w:rsidRPr="005F0761">
            <w:rPr>
              <w:rFonts w:cs="Arial"/>
              <w:sz w:val="28"/>
              <w:szCs w:val="28"/>
            </w:rPr>
            <w:t>Mehrfachsteckdosen</w:t>
          </w:r>
        </w:p>
      </w:tc>
      <w:tc>
        <w:tcPr>
          <w:tcW w:w="2236" w:type="dxa"/>
          <w:vAlign w:val="center"/>
        </w:tcPr>
        <w:p w14:paraId="40C177E9" w14:textId="77777777" w:rsidR="000D3F83" w:rsidRPr="00BC2EF4" w:rsidRDefault="000D3F83" w:rsidP="00474259">
          <w:pPr>
            <w:jc w:val="center"/>
            <w:rPr>
              <w:rFonts w:cs="Arial"/>
            </w:rPr>
          </w:pPr>
        </w:p>
      </w:tc>
    </w:tr>
  </w:tbl>
  <w:p w14:paraId="7AECEA50" w14:textId="77777777" w:rsidR="008000E0" w:rsidRDefault="008000E0" w:rsidP="00E653D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8A583" w14:textId="77777777" w:rsidR="005165F2" w:rsidRDefault="005165F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3AA1"/>
    <w:multiLevelType w:val="hybridMultilevel"/>
    <w:tmpl w:val="5754CC8E"/>
    <w:lvl w:ilvl="0" w:tplc="D320FFDC">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AF1014"/>
    <w:multiLevelType w:val="hybridMultilevel"/>
    <w:tmpl w:val="FEDE4E18"/>
    <w:lvl w:ilvl="0" w:tplc="7B3C3C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FE2EDD"/>
    <w:multiLevelType w:val="hybridMultilevel"/>
    <w:tmpl w:val="333E4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954F0E"/>
    <w:multiLevelType w:val="hybridMultilevel"/>
    <w:tmpl w:val="46080BD2"/>
    <w:lvl w:ilvl="0" w:tplc="04070001">
      <w:start w:val="1"/>
      <w:numFmt w:val="bullet"/>
      <w:lvlText w:val=""/>
      <w:lvlJc w:val="left"/>
      <w:pPr>
        <w:ind w:left="218" w:hanging="360"/>
      </w:pPr>
      <w:rPr>
        <w:rFonts w:ascii="Symbol" w:hAnsi="Symbol" w:hint="default"/>
      </w:rPr>
    </w:lvl>
    <w:lvl w:ilvl="1" w:tplc="04070003" w:tentative="1">
      <w:start w:val="1"/>
      <w:numFmt w:val="bullet"/>
      <w:lvlText w:val="o"/>
      <w:lvlJc w:val="left"/>
      <w:pPr>
        <w:ind w:left="938" w:hanging="360"/>
      </w:pPr>
      <w:rPr>
        <w:rFonts w:ascii="Courier New" w:hAnsi="Courier New" w:cs="Courier New" w:hint="default"/>
      </w:rPr>
    </w:lvl>
    <w:lvl w:ilvl="2" w:tplc="04070005" w:tentative="1">
      <w:start w:val="1"/>
      <w:numFmt w:val="bullet"/>
      <w:lvlText w:val=""/>
      <w:lvlJc w:val="left"/>
      <w:pPr>
        <w:ind w:left="1658" w:hanging="360"/>
      </w:pPr>
      <w:rPr>
        <w:rFonts w:ascii="Wingdings" w:hAnsi="Wingdings" w:hint="default"/>
      </w:rPr>
    </w:lvl>
    <w:lvl w:ilvl="3" w:tplc="04070001" w:tentative="1">
      <w:start w:val="1"/>
      <w:numFmt w:val="bullet"/>
      <w:lvlText w:val=""/>
      <w:lvlJc w:val="left"/>
      <w:pPr>
        <w:ind w:left="2378" w:hanging="360"/>
      </w:pPr>
      <w:rPr>
        <w:rFonts w:ascii="Symbol" w:hAnsi="Symbol" w:hint="default"/>
      </w:rPr>
    </w:lvl>
    <w:lvl w:ilvl="4" w:tplc="04070003" w:tentative="1">
      <w:start w:val="1"/>
      <w:numFmt w:val="bullet"/>
      <w:lvlText w:val="o"/>
      <w:lvlJc w:val="left"/>
      <w:pPr>
        <w:ind w:left="3098" w:hanging="360"/>
      </w:pPr>
      <w:rPr>
        <w:rFonts w:ascii="Courier New" w:hAnsi="Courier New" w:cs="Courier New" w:hint="default"/>
      </w:rPr>
    </w:lvl>
    <w:lvl w:ilvl="5" w:tplc="04070005" w:tentative="1">
      <w:start w:val="1"/>
      <w:numFmt w:val="bullet"/>
      <w:lvlText w:val=""/>
      <w:lvlJc w:val="left"/>
      <w:pPr>
        <w:ind w:left="3818" w:hanging="360"/>
      </w:pPr>
      <w:rPr>
        <w:rFonts w:ascii="Wingdings" w:hAnsi="Wingdings" w:hint="default"/>
      </w:rPr>
    </w:lvl>
    <w:lvl w:ilvl="6" w:tplc="04070001" w:tentative="1">
      <w:start w:val="1"/>
      <w:numFmt w:val="bullet"/>
      <w:lvlText w:val=""/>
      <w:lvlJc w:val="left"/>
      <w:pPr>
        <w:ind w:left="4538" w:hanging="360"/>
      </w:pPr>
      <w:rPr>
        <w:rFonts w:ascii="Symbol" w:hAnsi="Symbol" w:hint="default"/>
      </w:rPr>
    </w:lvl>
    <w:lvl w:ilvl="7" w:tplc="04070003" w:tentative="1">
      <w:start w:val="1"/>
      <w:numFmt w:val="bullet"/>
      <w:lvlText w:val="o"/>
      <w:lvlJc w:val="left"/>
      <w:pPr>
        <w:ind w:left="5258" w:hanging="360"/>
      </w:pPr>
      <w:rPr>
        <w:rFonts w:ascii="Courier New" w:hAnsi="Courier New" w:cs="Courier New" w:hint="default"/>
      </w:rPr>
    </w:lvl>
    <w:lvl w:ilvl="8" w:tplc="04070005" w:tentative="1">
      <w:start w:val="1"/>
      <w:numFmt w:val="bullet"/>
      <w:lvlText w:val=""/>
      <w:lvlJc w:val="left"/>
      <w:pPr>
        <w:ind w:left="5978" w:hanging="360"/>
      </w:pPr>
      <w:rPr>
        <w:rFonts w:ascii="Wingdings" w:hAnsi="Wingdings" w:hint="default"/>
      </w:rPr>
    </w:lvl>
  </w:abstractNum>
  <w:abstractNum w:abstractNumId="4" w15:restartNumberingAfterBreak="0">
    <w:nsid w:val="0E0E4F2E"/>
    <w:multiLevelType w:val="hybridMultilevel"/>
    <w:tmpl w:val="165AC218"/>
    <w:lvl w:ilvl="0" w:tplc="04070001">
      <w:start w:val="1"/>
      <w:numFmt w:val="bullet"/>
      <w:lvlText w:val=""/>
      <w:lvlJc w:val="left"/>
      <w:pPr>
        <w:ind w:left="1584" w:hanging="360"/>
      </w:pPr>
      <w:rPr>
        <w:rFonts w:ascii="Symbol" w:hAnsi="Symbol" w:hint="default"/>
      </w:rPr>
    </w:lvl>
    <w:lvl w:ilvl="1" w:tplc="04070003">
      <w:start w:val="1"/>
      <w:numFmt w:val="bullet"/>
      <w:lvlText w:val="o"/>
      <w:lvlJc w:val="left"/>
      <w:pPr>
        <w:ind w:left="2304" w:hanging="360"/>
      </w:pPr>
      <w:rPr>
        <w:rFonts w:ascii="Courier New" w:hAnsi="Courier New" w:cs="Courier New" w:hint="default"/>
      </w:rPr>
    </w:lvl>
    <w:lvl w:ilvl="2" w:tplc="04070005">
      <w:start w:val="1"/>
      <w:numFmt w:val="bullet"/>
      <w:lvlText w:val=""/>
      <w:lvlJc w:val="left"/>
      <w:pPr>
        <w:ind w:left="3024" w:hanging="360"/>
      </w:pPr>
      <w:rPr>
        <w:rFonts w:ascii="Wingdings" w:hAnsi="Wingdings" w:hint="default"/>
      </w:rPr>
    </w:lvl>
    <w:lvl w:ilvl="3" w:tplc="04070001" w:tentative="1">
      <w:start w:val="1"/>
      <w:numFmt w:val="bullet"/>
      <w:lvlText w:val=""/>
      <w:lvlJc w:val="left"/>
      <w:pPr>
        <w:ind w:left="3744" w:hanging="360"/>
      </w:pPr>
      <w:rPr>
        <w:rFonts w:ascii="Symbol" w:hAnsi="Symbol" w:hint="default"/>
      </w:rPr>
    </w:lvl>
    <w:lvl w:ilvl="4" w:tplc="04070003" w:tentative="1">
      <w:start w:val="1"/>
      <w:numFmt w:val="bullet"/>
      <w:lvlText w:val="o"/>
      <w:lvlJc w:val="left"/>
      <w:pPr>
        <w:ind w:left="4464" w:hanging="360"/>
      </w:pPr>
      <w:rPr>
        <w:rFonts w:ascii="Courier New" w:hAnsi="Courier New" w:cs="Courier New" w:hint="default"/>
      </w:rPr>
    </w:lvl>
    <w:lvl w:ilvl="5" w:tplc="04070005" w:tentative="1">
      <w:start w:val="1"/>
      <w:numFmt w:val="bullet"/>
      <w:lvlText w:val=""/>
      <w:lvlJc w:val="left"/>
      <w:pPr>
        <w:ind w:left="5184" w:hanging="360"/>
      </w:pPr>
      <w:rPr>
        <w:rFonts w:ascii="Wingdings" w:hAnsi="Wingdings" w:hint="default"/>
      </w:rPr>
    </w:lvl>
    <w:lvl w:ilvl="6" w:tplc="04070001" w:tentative="1">
      <w:start w:val="1"/>
      <w:numFmt w:val="bullet"/>
      <w:lvlText w:val=""/>
      <w:lvlJc w:val="left"/>
      <w:pPr>
        <w:ind w:left="5904" w:hanging="360"/>
      </w:pPr>
      <w:rPr>
        <w:rFonts w:ascii="Symbol" w:hAnsi="Symbol" w:hint="default"/>
      </w:rPr>
    </w:lvl>
    <w:lvl w:ilvl="7" w:tplc="04070003" w:tentative="1">
      <w:start w:val="1"/>
      <w:numFmt w:val="bullet"/>
      <w:lvlText w:val="o"/>
      <w:lvlJc w:val="left"/>
      <w:pPr>
        <w:ind w:left="6624" w:hanging="360"/>
      </w:pPr>
      <w:rPr>
        <w:rFonts w:ascii="Courier New" w:hAnsi="Courier New" w:cs="Courier New" w:hint="default"/>
      </w:rPr>
    </w:lvl>
    <w:lvl w:ilvl="8" w:tplc="04070005" w:tentative="1">
      <w:start w:val="1"/>
      <w:numFmt w:val="bullet"/>
      <w:lvlText w:val=""/>
      <w:lvlJc w:val="left"/>
      <w:pPr>
        <w:ind w:left="7344" w:hanging="360"/>
      </w:pPr>
      <w:rPr>
        <w:rFonts w:ascii="Wingdings" w:hAnsi="Wingdings" w:hint="default"/>
      </w:rPr>
    </w:lvl>
  </w:abstractNum>
  <w:abstractNum w:abstractNumId="5" w15:restartNumberingAfterBreak="0">
    <w:nsid w:val="109549ED"/>
    <w:multiLevelType w:val="hybridMultilevel"/>
    <w:tmpl w:val="B17A377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1B8E413C"/>
    <w:multiLevelType w:val="hybridMultilevel"/>
    <w:tmpl w:val="D430D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5A01D0F"/>
    <w:multiLevelType w:val="hybridMultilevel"/>
    <w:tmpl w:val="0B70461C"/>
    <w:lvl w:ilvl="0" w:tplc="04070017">
      <w:start w:val="1"/>
      <w:numFmt w:val="lowerLetter"/>
      <w:lvlText w:val="%1)"/>
      <w:lvlJc w:val="left"/>
      <w:pPr>
        <w:ind w:left="360" w:hanging="360"/>
      </w:pPr>
    </w:lvl>
    <w:lvl w:ilvl="1" w:tplc="04070019" w:tentative="1">
      <w:start w:val="1"/>
      <w:numFmt w:val="lowerLetter"/>
      <w:lvlText w:val="%2."/>
      <w:lvlJc w:val="left"/>
      <w:pPr>
        <w:ind w:left="2226" w:hanging="360"/>
      </w:pPr>
    </w:lvl>
    <w:lvl w:ilvl="2" w:tplc="0407001B" w:tentative="1">
      <w:start w:val="1"/>
      <w:numFmt w:val="lowerRoman"/>
      <w:lvlText w:val="%3."/>
      <w:lvlJc w:val="right"/>
      <w:pPr>
        <w:ind w:left="2946" w:hanging="180"/>
      </w:pPr>
    </w:lvl>
    <w:lvl w:ilvl="3" w:tplc="0407000F" w:tentative="1">
      <w:start w:val="1"/>
      <w:numFmt w:val="decimal"/>
      <w:lvlText w:val="%4."/>
      <w:lvlJc w:val="left"/>
      <w:pPr>
        <w:ind w:left="3666" w:hanging="360"/>
      </w:pPr>
    </w:lvl>
    <w:lvl w:ilvl="4" w:tplc="04070019" w:tentative="1">
      <w:start w:val="1"/>
      <w:numFmt w:val="lowerLetter"/>
      <w:lvlText w:val="%5."/>
      <w:lvlJc w:val="left"/>
      <w:pPr>
        <w:ind w:left="4386" w:hanging="360"/>
      </w:pPr>
    </w:lvl>
    <w:lvl w:ilvl="5" w:tplc="0407001B" w:tentative="1">
      <w:start w:val="1"/>
      <w:numFmt w:val="lowerRoman"/>
      <w:lvlText w:val="%6."/>
      <w:lvlJc w:val="right"/>
      <w:pPr>
        <w:ind w:left="5106" w:hanging="180"/>
      </w:pPr>
    </w:lvl>
    <w:lvl w:ilvl="6" w:tplc="0407000F" w:tentative="1">
      <w:start w:val="1"/>
      <w:numFmt w:val="decimal"/>
      <w:lvlText w:val="%7."/>
      <w:lvlJc w:val="left"/>
      <w:pPr>
        <w:ind w:left="5826" w:hanging="360"/>
      </w:pPr>
    </w:lvl>
    <w:lvl w:ilvl="7" w:tplc="04070019" w:tentative="1">
      <w:start w:val="1"/>
      <w:numFmt w:val="lowerLetter"/>
      <w:lvlText w:val="%8."/>
      <w:lvlJc w:val="left"/>
      <w:pPr>
        <w:ind w:left="6546" w:hanging="360"/>
      </w:pPr>
    </w:lvl>
    <w:lvl w:ilvl="8" w:tplc="0407001B" w:tentative="1">
      <w:start w:val="1"/>
      <w:numFmt w:val="lowerRoman"/>
      <w:lvlText w:val="%9."/>
      <w:lvlJc w:val="right"/>
      <w:pPr>
        <w:ind w:left="7266" w:hanging="180"/>
      </w:pPr>
    </w:lvl>
  </w:abstractNum>
  <w:abstractNum w:abstractNumId="8" w15:restartNumberingAfterBreak="0">
    <w:nsid w:val="374B695A"/>
    <w:multiLevelType w:val="hybridMultilevel"/>
    <w:tmpl w:val="D7DE1D8E"/>
    <w:lvl w:ilvl="0" w:tplc="04070001">
      <w:start w:val="1"/>
      <w:numFmt w:val="bullet"/>
      <w:lvlText w:val=""/>
      <w:lvlJc w:val="left"/>
      <w:pPr>
        <w:ind w:left="1584" w:hanging="360"/>
      </w:pPr>
      <w:rPr>
        <w:rFonts w:ascii="Symbol" w:hAnsi="Symbol" w:hint="default"/>
      </w:rPr>
    </w:lvl>
    <w:lvl w:ilvl="1" w:tplc="04070003">
      <w:start w:val="1"/>
      <w:numFmt w:val="bullet"/>
      <w:lvlText w:val="o"/>
      <w:lvlJc w:val="left"/>
      <w:pPr>
        <w:ind w:left="2304" w:hanging="360"/>
      </w:pPr>
      <w:rPr>
        <w:rFonts w:ascii="Courier New" w:hAnsi="Courier New" w:cs="Courier New" w:hint="default"/>
      </w:rPr>
    </w:lvl>
    <w:lvl w:ilvl="2" w:tplc="04070005" w:tentative="1">
      <w:start w:val="1"/>
      <w:numFmt w:val="bullet"/>
      <w:lvlText w:val=""/>
      <w:lvlJc w:val="left"/>
      <w:pPr>
        <w:ind w:left="3024" w:hanging="360"/>
      </w:pPr>
      <w:rPr>
        <w:rFonts w:ascii="Wingdings" w:hAnsi="Wingdings" w:hint="default"/>
      </w:rPr>
    </w:lvl>
    <w:lvl w:ilvl="3" w:tplc="04070001" w:tentative="1">
      <w:start w:val="1"/>
      <w:numFmt w:val="bullet"/>
      <w:lvlText w:val=""/>
      <w:lvlJc w:val="left"/>
      <w:pPr>
        <w:ind w:left="3744" w:hanging="360"/>
      </w:pPr>
      <w:rPr>
        <w:rFonts w:ascii="Symbol" w:hAnsi="Symbol" w:hint="default"/>
      </w:rPr>
    </w:lvl>
    <w:lvl w:ilvl="4" w:tplc="04070003" w:tentative="1">
      <w:start w:val="1"/>
      <w:numFmt w:val="bullet"/>
      <w:lvlText w:val="o"/>
      <w:lvlJc w:val="left"/>
      <w:pPr>
        <w:ind w:left="4464" w:hanging="360"/>
      </w:pPr>
      <w:rPr>
        <w:rFonts w:ascii="Courier New" w:hAnsi="Courier New" w:cs="Courier New" w:hint="default"/>
      </w:rPr>
    </w:lvl>
    <w:lvl w:ilvl="5" w:tplc="04070005" w:tentative="1">
      <w:start w:val="1"/>
      <w:numFmt w:val="bullet"/>
      <w:lvlText w:val=""/>
      <w:lvlJc w:val="left"/>
      <w:pPr>
        <w:ind w:left="5184" w:hanging="360"/>
      </w:pPr>
      <w:rPr>
        <w:rFonts w:ascii="Wingdings" w:hAnsi="Wingdings" w:hint="default"/>
      </w:rPr>
    </w:lvl>
    <w:lvl w:ilvl="6" w:tplc="04070001" w:tentative="1">
      <w:start w:val="1"/>
      <w:numFmt w:val="bullet"/>
      <w:lvlText w:val=""/>
      <w:lvlJc w:val="left"/>
      <w:pPr>
        <w:ind w:left="5904" w:hanging="360"/>
      </w:pPr>
      <w:rPr>
        <w:rFonts w:ascii="Symbol" w:hAnsi="Symbol" w:hint="default"/>
      </w:rPr>
    </w:lvl>
    <w:lvl w:ilvl="7" w:tplc="04070003" w:tentative="1">
      <w:start w:val="1"/>
      <w:numFmt w:val="bullet"/>
      <w:lvlText w:val="o"/>
      <w:lvlJc w:val="left"/>
      <w:pPr>
        <w:ind w:left="6624" w:hanging="360"/>
      </w:pPr>
      <w:rPr>
        <w:rFonts w:ascii="Courier New" w:hAnsi="Courier New" w:cs="Courier New" w:hint="default"/>
      </w:rPr>
    </w:lvl>
    <w:lvl w:ilvl="8" w:tplc="04070005" w:tentative="1">
      <w:start w:val="1"/>
      <w:numFmt w:val="bullet"/>
      <w:lvlText w:val=""/>
      <w:lvlJc w:val="left"/>
      <w:pPr>
        <w:ind w:left="7344" w:hanging="360"/>
      </w:pPr>
      <w:rPr>
        <w:rFonts w:ascii="Wingdings" w:hAnsi="Wingdings" w:hint="default"/>
      </w:rPr>
    </w:lvl>
  </w:abstractNum>
  <w:abstractNum w:abstractNumId="9" w15:restartNumberingAfterBreak="0">
    <w:nsid w:val="37E51472"/>
    <w:multiLevelType w:val="hybridMultilevel"/>
    <w:tmpl w:val="1D48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A5D1611"/>
    <w:multiLevelType w:val="hybridMultilevel"/>
    <w:tmpl w:val="954611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DEE42DC"/>
    <w:multiLevelType w:val="hybridMultilevel"/>
    <w:tmpl w:val="75C0D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FE640B0"/>
    <w:multiLevelType w:val="hybridMultilevel"/>
    <w:tmpl w:val="CAC0CD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06F28A4"/>
    <w:multiLevelType w:val="hybridMultilevel"/>
    <w:tmpl w:val="94E4752A"/>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4" w15:restartNumberingAfterBreak="0">
    <w:nsid w:val="74925DC7"/>
    <w:multiLevelType w:val="hybridMultilevel"/>
    <w:tmpl w:val="C08E98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7263DB0"/>
    <w:multiLevelType w:val="hybridMultilevel"/>
    <w:tmpl w:val="BDFE28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B041321"/>
    <w:multiLevelType w:val="hybridMultilevel"/>
    <w:tmpl w:val="32369360"/>
    <w:lvl w:ilvl="0" w:tplc="04070017">
      <w:start w:val="1"/>
      <w:numFmt w:val="lowerLetter"/>
      <w:lvlText w:val="%1)"/>
      <w:lvlJc w:val="left"/>
      <w:pPr>
        <w:ind w:left="1506" w:hanging="360"/>
      </w:pPr>
    </w:lvl>
    <w:lvl w:ilvl="1" w:tplc="04070019" w:tentative="1">
      <w:start w:val="1"/>
      <w:numFmt w:val="lowerLetter"/>
      <w:lvlText w:val="%2."/>
      <w:lvlJc w:val="left"/>
      <w:pPr>
        <w:ind w:left="2226" w:hanging="360"/>
      </w:pPr>
    </w:lvl>
    <w:lvl w:ilvl="2" w:tplc="0407001B" w:tentative="1">
      <w:start w:val="1"/>
      <w:numFmt w:val="lowerRoman"/>
      <w:lvlText w:val="%3."/>
      <w:lvlJc w:val="right"/>
      <w:pPr>
        <w:ind w:left="2946" w:hanging="180"/>
      </w:pPr>
    </w:lvl>
    <w:lvl w:ilvl="3" w:tplc="0407000F" w:tentative="1">
      <w:start w:val="1"/>
      <w:numFmt w:val="decimal"/>
      <w:lvlText w:val="%4."/>
      <w:lvlJc w:val="left"/>
      <w:pPr>
        <w:ind w:left="3666" w:hanging="360"/>
      </w:pPr>
    </w:lvl>
    <w:lvl w:ilvl="4" w:tplc="04070019" w:tentative="1">
      <w:start w:val="1"/>
      <w:numFmt w:val="lowerLetter"/>
      <w:lvlText w:val="%5."/>
      <w:lvlJc w:val="left"/>
      <w:pPr>
        <w:ind w:left="4386" w:hanging="360"/>
      </w:pPr>
    </w:lvl>
    <w:lvl w:ilvl="5" w:tplc="0407001B" w:tentative="1">
      <w:start w:val="1"/>
      <w:numFmt w:val="lowerRoman"/>
      <w:lvlText w:val="%6."/>
      <w:lvlJc w:val="right"/>
      <w:pPr>
        <w:ind w:left="5106" w:hanging="180"/>
      </w:pPr>
    </w:lvl>
    <w:lvl w:ilvl="6" w:tplc="0407000F" w:tentative="1">
      <w:start w:val="1"/>
      <w:numFmt w:val="decimal"/>
      <w:lvlText w:val="%7."/>
      <w:lvlJc w:val="left"/>
      <w:pPr>
        <w:ind w:left="5826" w:hanging="360"/>
      </w:pPr>
    </w:lvl>
    <w:lvl w:ilvl="7" w:tplc="04070019" w:tentative="1">
      <w:start w:val="1"/>
      <w:numFmt w:val="lowerLetter"/>
      <w:lvlText w:val="%8."/>
      <w:lvlJc w:val="left"/>
      <w:pPr>
        <w:ind w:left="6546" w:hanging="360"/>
      </w:pPr>
    </w:lvl>
    <w:lvl w:ilvl="8" w:tplc="0407001B" w:tentative="1">
      <w:start w:val="1"/>
      <w:numFmt w:val="lowerRoman"/>
      <w:lvlText w:val="%9."/>
      <w:lvlJc w:val="right"/>
      <w:pPr>
        <w:ind w:left="7266" w:hanging="180"/>
      </w:pPr>
    </w:lvl>
  </w:abstractNum>
  <w:abstractNum w:abstractNumId="17" w15:restartNumberingAfterBreak="0">
    <w:nsid w:val="7D0A4EC8"/>
    <w:multiLevelType w:val="hybridMultilevel"/>
    <w:tmpl w:val="0AAEF3BE"/>
    <w:lvl w:ilvl="0" w:tplc="04070001">
      <w:start w:val="1"/>
      <w:numFmt w:val="bullet"/>
      <w:lvlText w:val=""/>
      <w:lvlJc w:val="left"/>
      <w:pPr>
        <w:ind w:left="280" w:hanging="360"/>
      </w:pPr>
      <w:rPr>
        <w:rFonts w:ascii="Symbol" w:hAnsi="Symbol" w:hint="default"/>
      </w:rPr>
    </w:lvl>
    <w:lvl w:ilvl="1" w:tplc="04070003" w:tentative="1">
      <w:start w:val="1"/>
      <w:numFmt w:val="bullet"/>
      <w:lvlText w:val="o"/>
      <w:lvlJc w:val="left"/>
      <w:pPr>
        <w:ind w:left="1000" w:hanging="360"/>
      </w:pPr>
      <w:rPr>
        <w:rFonts w:ascii="Courier New" w:hAnsi="Courier New" w:cs="Courier New" w:hint="default"/>
      </w:rPr>
    </w:lvl>
    <w:lvl w:ilvl="2" w:tplc="04070005" w:tentative="1">
      <w:start w:val="1"/>
      <w:numFmt w:val="bullet"/>
      <w:lvlText w:val=""/>
      <w:lvlJc w:val="left"/>
      <w:pPr>
        <w:ind w:left="1720" w:hanging="360"/>
      </w:pPr>
      <w:rPr>
        <w:rFonts w:ascii="Wingdings" w:hAnsi="Wingdings" w:hint="default"/>
      </w:rPr>
    </w:lvl>
    <w:lvl w:ilvl="3" w:tplc="04070001" w:tentative="1">
      <w:start w:val="1"/>
      <w:numFmt w:val="bullet"/>
      <w:lvlText w:val=""/>
      <w:lvlJc w:val="left"/>
      <w:pPr>
        <w:ind w:left="2440" w:hanging="360"/>
      </w:pPr>
      <w:rPr>
        <w:rFonts w:ascii="Symbol" w:hAnsi="Symbol" w:hint="default"/>
      </w:rPr>
    </w:lvl>
    <w:lvl w:ilvl="4" w:tplc="04070003" w:tentative="1">
      <w:start w:val="1"/>
      <w:numFmt w:val="bullet"/>
      <w:lvlText w:val="o"/>
      <w:lvlJc w:val="left"/>
      <w:pPr>
        <w:ind w:left="3160" w:hanging="360"/>
      </w:pPr>
      <w:rPr>
        <w:rFonts w:ascii="Courier New" w:hAnsi="Courier New" w:cs="Courier New" w:hint="default"/>
      </w:rPr>
    </w:lvl>
    <w:lvl w:ilvl="5" w:tplc="04070005" w:tentative="1">
      <w:start w:val="1"/>
      <w:numFmt w:val="bullet"/>
      <w:lvlText w:val=""/>
      <w:lvlJc w:val="left"/>
      <w:pPr>
        <w:ind w:left="3880" w:hanging="360"/>
      </w:pPr>
      <w:rPr>
        <w:rFonts w:ascii="Wingdings" w:hAnsi="Wingdings" w:hint="default"/>
      </w:rPr>
    </w:lvl>
    <w:lvl w:ilvl="6" w:tplc="04070001" w:tentative="1">
      <w:start w:val="1"/>
      <w:numFmt w:val="bullet"/>
      <w:lvlText w:val=""/>
      <w:lvlJc w:val="left"/>
      <w:pPr>
        <w:ind w:left="4600" w:hanging="360"/>
      </w:pPr>
      <w:rPr>
        <w:rFonts w:ascii="Symbol" w:hAnsi="Symbol" w:hint="default"/>
      </w:rPr>
    </w:lvl>
    <w:lvl w:ilvl="7" w:tplc="04070003" w:tentative="1">
      <w:start w:val="1"/>
      <w:numFmt w:val="bullet"/>
      <w:lvlText w:val="o"/>
      <w:lvlJc w:val="left"/>
      <w:pPr>
        <w:ind w:left="5320" w:hanging="360"/>
      </w:pPr>
      <w:rPr>
        <w:rFonts w:ascii="Courier New" w:hAnsi="Courier New" w:cs="Courier New" w:hint="default"/>
      </w:rPr>
    </w:lvl>
    <w:lvl w:ilvl="8" w:tplc="04070005" w:tentative="1">
      <w:start w:val="1"/>
      <w:numFmt w:val="bullet"/>
      <w:lvlText w:val=""/>
      <w:lvlJc w:val="left"/>
      <w:pPr>
        <w:ind w:left="6040" w:hanging="360"/>
      </w:pPr>
      <w:rPr>
        <w:rFonts w:ascii="Wingdings" w:hAnsi="Wingdings" w:hint="default"/>
      </w:rPr>
    </w:lvl>
  </w:abstractNum>
  <w:num w:numId="1" w16cid:durableId="2140999860">
    <w:abstractNumId w:val="16"/>
  </w:num>
  <w:num w:numId="2" w16cid:durableId="1499074189">
    <w:abstractNumId w:val="17"/>
  </w:num>
  <w:num w:numId="3" w16cid:durableId="1659266896">
    <w:abstractNumId w:val="7"/>
  </w:num>
  <w:num w:numId="4" w16cid:durableId="1705788906">
    <w:abstractNumId w:val="0"/>
  </w:num>
  <w:num w:numId="5" w16cid:durableId="363405961">
    <w:abstractNumId w:val="2"/>
  </w:num>
  <w:num w:numId="6" w16cid:durableId="1588881451">
    <w:abstractNumId w:val="15"/>
  </w:num>
  <w:num w:numId="7" w16cid:durableId="15153642">
    <w:abstractNumId w:val="1"/>
  </w:num>
  <w:num w:numId="8" w16cid:durableId="1826965838">
    <w:abstractNumId w:val="13"/>
  </w:num>
  <w:num w:numId="9" w16cid:durableId="1401173206">
    <w:abstractNumId w:val="8"/>
  </w:num>
  <w:num w:numId="10" w16cid:durableId="935095530">
    <w:abstractNumId w:val="10"/>
  </w:num>
  <w:num w:numId="11" w16cid:durableId="1629776955">
    <w:abstractNumId w:val="5"/>
  </w:num>
  <w:num w:numId="12" w16cid:durableId="686448758">
    <w:abstractNumId w:val="4"/>
  </w:num>
  <w:num w:numId="13" w16cid:durableId="1364205198">
    <w:abstractNumId w:val="6"/>
  </w:num>
  <w:num w:numId="14" w16cid:durableId="1938515066">
    <w:abstractNumId w:val="9"/>
  </w:num>
  <w:num w:numId="15" w16cid:durableId="1400133745">
    <w:abstractNumId w:val="11"/>
  </w:num>
  <w:num w:numId="16" w16cid:durableId="223491838">
    <w:abstractNumId w:val="14"/>
  </w:num>
  <w:num w:numId="17" w16cid:durableId="274365082">
    <w:abstractNumId w:val="3"/>
  </w:num>
  <w:num w:numId="18" w16cid:durableId="1336495164">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485"/>
    <w:rsid w:val="0000677D"/>
    <w:rsid w:val="00007E03"/>
    <w:rsid w:val="00014CCE"/>
    <w:rsid w:val="00025A69"/>
    <w:rsid w:val="00027F84"/>
    <w:rsid w:val="00032FDB"/>
    <w:rsid w:val="00033E2A"/>
    <w:rsid w:val="000353F4"/>
    <w:rsid w:val="00040E3F"/>
    <w:rsid w:val="00042C6C"/>
    <w:rsid w:val="00042CD4"/>
    <w:rsid w:val="00043813"/>
    <w:rsid w:val="00045D73"/>
    <w:rsid w:val="0004666F"/>
    <w:rsid w:val="00047E60"/>
    <w:rsid w:val="00050B5F"/>
    <w:rsid w:val="00054DE8"/>
    <w:rsid w:val="00060250"/>
    <w:rsid w:val="000630CC"/>
    <w:rsid w:val="0006696B"/>
    <w:rsid w:val="00073D58"/>
    <w:rsid w:val="000770FC"/>
    <w:rsid w:val="00080802"/>
    <w:rsid w:val="00081AF1"/>
    <w:rsid w:val="000857C9"/>
    <w:rsid w:val="000915AB"/>
    <w:rsid w:val="000931DA"/>
    <w:rsid w:val="00093697"/>
    <w:rsid w:val="000A2574"/>
    <w:rsid w:val="000A29B2"/>
    <w:rsid w:val="000A2BDE"/>
    <w:rsid w:val="000A3364"/>
    <w:rsid w:val="000A4040"/>
    <w:rsid w:val="000B0485"/>
    <w:rsid w:val="000B2871"/>
    <w:rsid w:val="000B5D66"/>
    <w:rsid w:val="000B63C1"/>
    <w:rsid w:val="000B728F"/>
    <w:rsid w:val="000C3F52"/>
    <w:rsid w:val="000D0A32"/>
    <w:rsid w:val="000D3F83"/>
    <w:rsid w:val="000E49B4"/>
    <w:rsid w:val="000E719E"/>
    <w:rsid w:val="000F2384"/>
    <w:rsid w:val="000F66A4"/>
    <w:rsid w:val="00103D8E"/>
    <w:rsid w:val="00107851"/>
    <w:rsid w:val="00107FF1"/>
    <w:rsid w:val="001122B9"/>
    <w:rsid w:val="00116C94"/>
    <w:rsid w:val="00117926"/>
    <w:rsid w:val="00117AA2"/>
    <w:rsid w:val="0012300F"/>
    <w:rsid w:val="00127406"/>
    <w:rsid w:val="00130BD6"/>
    <w:rsid w:val="001319BE"/>
    <w:rsid w:val="00133B78"/>
    <w:rsid w:val="00137228"/>
    <w:rsid w:val="00141349"/>
    <w:rsid w:val="00141F76"/>
    <w:rsid w:val="001441C9"/>
    <w:rsid w:val="0014574C"/>
    <w:rsid w:val="0015462A"/>
    <w:rsid w:val="00156BFD"/>
    <w:rsid w:val="00162022"/>
    <w:rsid w:val="00165E85"/>
    <w:rsid w:val="00167B6C"/>
    <w:rsid w:val="00172154"/>
    <w:rsid w:val="001725EE"/>
    <w:rsid w:val="001824CF"/>
    <w:rsid w:val="0018338F"/>
    <w:rsid w:val="001876DB"/>
    <w:rsid w:val="00192817"/>
    <w:rsid w:val="00195B36"/>
    <w:rsid w:val="00195CB3"/>
    <w:rsid w:val="001A0446"/>
    <w:rsid w:val="001A732A"/>
    <w:rsid w:val="001B09EE"/>
    <w:rsid w:val="001B22A5"/>
    <w:rsid w:val="001B48BE"/>
    <w:rsid w:val="001B7B3C"/>
    <w:rsid w:val="001C2B0E"/>
    <w:rsid w:val="001C3A89"/>
    <w:rsid w:val="001C525F"/>
    <w:rsid w:val="001C6E01"/>
    <w:rsid w:val="001D1C35"/>
    <w:rsid w:val="001D6090"/>
    <w:rsid w:val="001E1FCD"/>
    <w:rsid w:val="001E509A"/>
    <w:rsid w:val="001F18E6"/>
    <w:rsid w:val="001F3EEB"/>
    <w:rsid w:val="001F4C03"/>
    <w:rsid w:val="002015C7"/>
    <w:rsid w:val="00204E30"/>
    <w:rsid w:val="00205708"/>
    <w:rsid w:val="002058F1"/>
    <w:rsid w:val="00205ED0"/>
    <w:rsid w:val="00215BCC"/>
    <w:rsid w:val="00217045"/>
    <w:rsid w:val="0023088A"/>
    <w:rsid w:val="0023562E"/>
    <w:rsid w:val="00235D66"/>
    <w:rsid w:val="002406C5"/>
    <w:rsid w:val="002414FA"/>
    <w:rsid w:val="0024427B"/>
    <w:rsid w:val="002503CF"/>
    <w:rsid w:val="0025264C"/>
    <w:rsid w:val="00256AC2"/>
    <w:rsid w:val="0026056C"/>
    <w:rsid w:val="00261D61"/>
    <w:rsid w:val="002663EA"/>
    <w:rsid w:val="002678D9"/>
    <w:rsid w:val="00267971"/>
    <w:rsid w:val="002752FD"/>
    <w:rsid w:val="00283128"/>
    <w:rsid w:val="0028586B"/>
    <w:rsid w:val="00290A38"/>
    <w:rsid w:val="00292EF3"/>
    <w:rsid w:val="002A7BDE"/>
    <w:rsid w:val="002B486C"/>
    <w:rsid w:val="002B5C14"/>
    <w:rsid w:val="002C6960"/>
    <w:rsid w:val="002C7232"/>
    <w:rsid w:val="002D194A"/>
    <w:rsid w:val="002D1D3A"/>
    <w:rsid w:val="002D36E6"/>
    <w:rsid w:val="002E0C47"/>
    <w:rsid w:val="002E1457"/>
    <w:rsid w:val="002E1591"/>
    <w:rsid w:val="002E71DE"/>
    <w:rsid w:val="002F04E7"/>
    <w:rsid w:val="002F2217"/>
    <w:rsid w:val="002F5C00"/>
    <w:rsid w:val="0030168A"/>
    <w:rsid w:val="0030385F"/>
    <w:rsid w:val="00303C23"/>
    <w:rsid w:val="00303CEF"/>
    <w:rsid w:val="00304654"/>
    <w:rsid w:val="00307FF4"/>
    <w:rsid w:val="00310D11"/>
    <w:rsid w:val="00311044"/>
    <w:rsid w:val="00312BA5"/>
    <w:rsid w:val="00317B37"/>
    <w:rsid w:val="00320179"/>
    <w:rsid w:val="00331B49"/>
    <w:rsid w:val="00334624"/>
    <w:rsid w:val="0033562E"/>
    <w:rsid w:val="00337677"/>
    <w:rsid w:val="00337B00"/>
    <w:rsid w:val="0034095C"/>
    <w:rsid w:val="00341B65"/>
    <w:rsid w:val="003560BF"/>
    <w:rsid w:val="0036642C"/>
    <w:rsid w:val="0037026C"/>
    <w:rsid w:val="00371429"/>
    <w:rsid w:val="003764A4"/>
    <w:rsid w:val="00381DA4"/>
    <w:rsid w:val="0038435E"/>
    <w:rsid w:val="00387F03"/>
    <w:rsid w:val="00392DF9"/>
    <w:rsid w:val="003A47A4"/>
    <w:rsid w:val="003A5CBA"/>
    <w:rsid w:val="003A766C"/>
    <w:rsid w:val="003B33E3"/>
    <w:rsid w:val="003B39EF"/>
    <w:rsid w:val="003C16CD"/>
    <w:rsid w:val="003C31C2"/>
    <w:rsid w:val="003C370C"/>
    <w:rsid w:val="003C496C"/>
    <w:rsid w:val="003C5641"/>
    <w:rsid w:val="003C7031"/>
    <w:rsid w:val="003D008D"/>
    <w:rsid w:val="003D1BE1"/>
    <w:rsid w:val="003D4C3F"/>
    <w:rsid w:val="003E60A4"/>
    <w:rsid w:val="003E749D"/>
    <w:rsid w:val="003F147E"/>
    <w:rsid w:val="003F216A"/>
    <w:rsid w:val="004029A6"/>
    <w:rsid w:val="00402EA6"/>
    <w:rsid w:val="00407955"/>
    <w:rsid w:val="00416285"/>
    <w:rsid w:val="00416D6B"/>
    <w:rsid w:val="00423473"/>
    <w:rsid w:val="0042498C"/>
    <w:rsid w:val="00424E9E"/>
    <w:rsid w:val="00427C17"/>
    <w:rsid w:val="004302D1"/>
    <w:rsid w:val="00434A4B"/>
    <w:rsid w:val="00446822"/>
    <w:rsid w:val="004475DA"/>
    <w:rsid w:val="00456569"/>
    <w:rsid w:val="00457F21"/>
    <w:rsid w:val="004628FC"/>
    <w:rsid w:val="004630E8"/>
    <w:rsid w:val="00467344"/>
    <w:rsid w:val="00473B28"/>
    <w:rsid w:val="00474259"/>
    <w:rsid w:val="004875F3"/>
    <w:rsid w:val="00487D5D"/>
    <w:rsid w:val="00491D35"/>
    <w:rsid w:val="0049687C"/>
    <w:rsid w:val="00497325"/>
    <w:rsid w:val="004A0C51"/>
    <w:rsid w:val="004A1D63"/>
    <w:rsid w:val="004A3198"/>
    <w:rsid w:val="004A5E9A"/>
    <w:rsid w:val="004A6B04"/>
    <w:rsid w:val="004B0FB2"/>
    <w:rsid w:val="004B6F6E"/>
    <w:rsid w:val="004C44CA"/>
    <w:rsid w:val="004D5C8D"/>
    <w:rsid w:val="004D7CFA"/>
    <w:rsid w:val="004E00DC"/>
    <w:rsid w:val="004E0A8F"/>
    <w:rsid w:val="004E7494"/>
    <w:rsid w:val="004F1600"/>
    <w:rsid w:val="004F4F0C"/>
    <w:rsid w:val="00500585"/>
    <w:rsid w:val="0050558F"/>
    <w:rsid w:val="0050674D"/>
    <w:rsid w:val="00507717"/>
    <w:rsid w:val="0051077A"/>
    <w:rsid w:val="005165F2"/>
    <w:rsid w:val="00521FA9"/>
    <w:rsid w:val="0052250B"/>
    <w:rsid w:val="005245CC"/>
    <w:rsid w:val="00527AAE"/>
    <w:rsid w:val="00530673"/>
    <w:rsid w:val="00531F9F"/>
    <w:rsid w:val="00537549"/>
    <w:rsid w:val="00537777"/>
    <w:rsid w:val="00537F44"/>
    <w:rsid w:val="005450C3"/>
    <w:rsid w:val="005545FD"/>
    <w:rsid w:val="00567EC3"/>
    <w:rsid w:val="00575529"/>
    <w:rsid w:val="0058031B"/>
    <w:rsid w:val="00592FA3"/>
    <w:rsid w:val="005A3597"/>
    <w:rsid w:val="005B05DC"/>
    <w:rsid w:val="005B470F"/>
    <w:rsid w:val="005C2CBA"/>
    <w:rsid w:val="005D6A3B"/>
    <w:rsid w:val="005D6FD5"/>
    <w:rsid w:val="005D7A8F"/>
    <w:rsid w:val="005E092B"/>
    <w:rsid w:val="005E0C09"/>
    <w:rsid w:val="005E60FE"/>
    <w:rsid w:val="005F0730"/>
    <w:rsid w:val="005F0761"/>
    <w:rsid w:val="005F2262"/>
    <w:rsid w:val="005F4D8C"/>
    <w:rsid w:val="005F4E81"/>
    <w:rsid w:val="00600B37"/>
    <w:rsid w:val="00601A69"/>
    <w:rsid w:val="00601F09"/>
    <w:rsid w:val="00615F8A"/>
    <w:rsid w:val="00616683"/>
    <w:rsid w:val="00617FE6"/>
    <w:rsid w:val="006207B4"/>
    <w:rsid w:val="00625C19"/>
    <w:rsid w:val="006262F6"/>
    <w:rsid w:val="0062688B"/>
    <w:rsid w:val="00633E79"/>
    <w:rsid w:val="0063544C"/>
    <w:rsid w:val="00650470"/>
    <w:rsid w:val="0065056D"/>
    <w:rsid w:val="0065754A"/>
    <w:rsid w:val="006614D5"/>
    <w:rsid w:val="006618CF"/>
    <w:rsid w:val="00675494"/>
    <w:rsid w:val="006775DC"/>
    <w:rsid w:val="00686CBC"/>
    <w:rsid w:val="00690D18"/>
    <w:rsid w:val="00694B02"/>
    <w:rsid w:val="006B7BE6"/>
    <w:rsid w:val="006C31D6"/>
    <w:rsid w:val="006C37F6"/>
    <w:rsid w:val="006D0820"/>
    <w:rsid w:val="006D0B5D"/>
    <w:rsid w:val="006D6C64"/>
    <w:rsid w:val="006E0D57"/>
    <w:rsid w:val="006E12F0"/>
    <w:rsid w:val="006E410E"/>
    <w:rsid w:val="006E468E"/>
    <w:rsid w:val="006F0E69"/>
    <w:rsid w:val="006F2CAA"/>
    <w:rsid w:val="006F7C51"/>
    <w:rsid w:val="00700677"/>
    <w:rsid w:val="00704555"/>
    <w:rsid w:val="0070689A"/>
    <w:rsid w:val="00712A05"/>
    <w:rsid w:val="00713E4A"/>
    <w:rsid w:val="00716634"/>
    <w:rsid w:val="00716BB9"/>
    <w:rsid w:val="00717452"/>
    <w:rsid w:val="007221CB"/>
    <w:rsid w:val="00724074"/>
    <w:rsid w:val="00726559"/>
    <w:rsid w:val="00731FDD"/>
    <w:rsid w:val="00743FCC"/>
    <w:rsid w:val="00746D1A"/>
    <w:rsid w:val="00752650"/>
    <w:rsid w:val="00754F27"/>
    <w:rsid w:val="00757336"/>
    <w:rsid w:val="00773149"/>
    <w:rsid w:val="00773E6E"/>
    <w:rsid w:val="00781915"/>
    <w:rsid w:val="00782F69"/>
    <w:rsid w:val="00784E2E"/>
    <w:rsid w:val="00787B06"/>
    <w:rsid w:val="00792272"/>
    <w:rsid w:val="00795256"/>
    <w:rsid w:val="00797AB6"/>
    <w:rsid w:val="00797FEE"/>
    <w:rsid w:val="007A1F0C"/>
    <w:rsid w:val="007A3F0B"/>
    <w:rsid w:val="007A4B38"/>
    <w:rsid w:val="007A74D5"/>
    <w:rsid w:val="007B05BA"/>
    <w:rsid w:val="007B219D"/>
    <w:rsid w:val="007B3CAF"/>
    <w:rsid w:val="007C0CB6"/>
    <w:rsid w:val="007C3AAD"/>
    <w:rsid w:val="007D04FD"/>
    <w:rsid w:val="007D1DBA"/>
    <w:rsid w:val="007D43AB"/>
    <w:rsid w:val="007D58FE"/>
    <w:rsid w:val="007E348A"/>
    <w:rsid w:val="007E3510"/>
    <w:rsid w:val="007E407A"/>
    <w:rsid w:val="007E543B"/>
    <w:rsid w:val="007E6378"/>
    <w:rsid w:val="007F3BF2"/>
    <w:rsid w:val="007F4293"/>
    <w:rsid w:val="007F58E2"/>
    <w:rsid w:val="007F7A63"/>
    <w:rsid w:val="007F7C77"/>
    <w:rsid w:val="008000E0"/>
    <w:rsid w:val="0080323B"/>
    <w:rsid w:val="008066E5"/>
    <w:rsid w:val="008118EF"/>
    <w:rsid w:val="008119DD"/>
    <w:rsid w:val="00811ED0"/>
    <w:rsid w:val="0081285D"/>
    <w:rsid w:val="00812D72"/>
    <w:rsid w:val="00822C58"/>
    <w:rsid w:val="00827614"/>
    <w:rsid w:val="0083499E"/>
    <w:rsid w:val="00834C22"/>
    <w:rsid w:val="008350F4"/>
    <w:rsid w:val="008352BA"/>
    <w:rsid w:val="008372B7"/>
    <w:rsid w:val="00837BAD"/>
    <w:rsid w:val="00837E37"/>
    <w:rsid w:val="00842447"/>
    <w:rsid w:val="00846D90"/>
    <w:rsid w:val="0085425E"/>
    <w:rsid w:val="00855CA6"/>
    <w:rsid w:val="00855DC9"/>
    <w:rsid w:val="00856444"/>
    <w:rsid w:val="008575D0"/>
    <w:rsid w:val="00861BBB"/>
    <w:rsid w:val="00862CF0"/>
    <w:rsid w:val="00864D5F"/>
    <w:rsid w:val="00874BE6"/>
    <w:rsid w:val="00874C81"/>
    <w:rsid w:val="008760A6"/>
    <w:rsid w:val="00876B78"/>
    <w:rsid w:val="008804B4"/>
    <w:rsid w:val="00882F9F"/>
    <w:rsid w:val="008856C2"/>
    <w:rsid w:val="008862EB"/>
    <w:rsid w:val="0089014B"/>
    <w:rsid w:val="0089137C"/>
    <w:rsid w:val="008931EB"/>
    <w:rsid w:val="008A33CC"/>
    <w:rsid w:val="008A5910"/>
    <w:rsid w:val="008B23A9"/>
    <w:rsid w:val="008B325F"/>
    <w:rsid w:val="008B3859"/>
    <w:rsid w:val="008B4CE3"/>
    <w:rsid w:val="008E2D70"/>
    <w:rsid w:val="008E3078"/>
    <w:rsid w:val="008E50FC"/>
    <w:rsid w:val="008E6A21"/>
    <w:rsid w:val="008E6AEC"/>
    <w:rsid w:val="008F2B7A"/>
    <w:rsid w:val="008F675F"/>
    <w:rsid w:val="008F7FAC"/>
    <w:rsid w:val="00900CD9"/>
    <w:rsid w:val="009079BE"/>
    <w:rsid w:val="00914754"/>
    <w:rsid w:val="009150F8"/>
    <w:rsid w:val="009165C2"/>
    <w:rsid w:val="00916B2F"/>
    <w:rsid w:val="00923E3D"/>
    <w:rsid w:val="00924D11"/>
    <w:rsid w:val="009332A9"/>
    <w:rsid w:val="009341F3"/>
    <w:rsid w:val="0093476C"/>
    <w:rsid w:val="00936359"/>
    <w:rsid w:val="0094768E"/>
    <w:rsid w:val="00950A9C"/>
    <w:rsid w:val="009513D6"/>
    <w:rsid w:val="0095259F"/>
    <w:rsid w:val="009536A0"/>
    <w:rsid w:val="00954493"/>
    <w:rsid w:val="009563BD"/>
    <w:rsid w:val="009606B2"/>
    <w:rsid w:val="00966214"/>
    <w:rsid w:val="009712F5"/>
    <w:rsid w:val="00974928"/>
    <w:rsid w:val="00977F63"/>
    <w:rsid w:val="009809F8"/>
    <w:rsid w:val="0099071E"/>
    <w:rsid w:val="0099151C"/>
    <w:rsid w:val="00994EEC"/>
    <w:rsid w:val="009964C6"/>
    <w:rsid w:val="00996AA4"/>
    <w:rsid w:val="009970F1"/>
    <w:rsid w:val="0099744C"/>
    <w:rsid w:val="009A1EA9"/>
    <w:rsid w:val="009A37B2"/>
    <w:rsid w:val="009A3E8D"/>
    <w:rsid w:val="009B14E3"/>
    <w:rsid w:val="009B4093"/>
    <w:rsid w:val="009B4674"/>
    <w:rsid w:val="009B5BB1"/>
    <w:rsid w:val="009B64A6"/>
    <w:rsid w:val="009C3C8F"/>
    <w:rsid w:val="009C5B3A"/>
    <w:rsid w:val="009E030A"/>
    <w:rsid w:val="009E0DA2"/>
    <w:rsid w:val="009E3330"/>
    <w:rsid w:val="009E503E"/>
    <w:rsid w:val="009F49DF"/>
    <w:rsid w:val="00A03648"/>
    <w:rsid w:val="00A0422A"/>
    <w:rsid w:val="00A16C64"/>
    <w:rsid w:val="00A23AA2"/>
    <w:rsid w:val="00A23B10"/>
    <w:rsid w:val="00A25DB9"/>
    <w:rsid w:val="00A277A3"/>
    <w:rsid w:val="00A30CDA"/>
    <w:rsid w:val="00A318EA"/>
    <w:rsid w:val="00A32764"/>
    <w:rsid w:val="00A361B2"/>
    <w:rsid w:val="00A42215"/>
    <w:rsid w:val="00A52431"/>
    <w:rsid w:val="00A613D4"/>
    <w:rsid w:val="00A72C0D"/>
    <w:rsid w:val="00A74C06"/>
    <w:rsid w:val="00A7661F"/>
    <w:rsid w:val="00A8031F"/>
    <w:rsid w:val="00A861B5"/>
    <w:rsid w:val="00A86382"/>
    <w:rsid w:val="00A866DC"/>
    <w:rsid w:val="00A909C9"/>
    <w:rsid w:val="00A9306E"/>
    <w:rsid w:val="00AA33F2"/>
    <w:rsid w:val="00AA67D9"/>
    <w:rsid w:val="00AB21AF"/>
    <w:rsid w:val="00AB24B8"/>
    <w:rsid w:val="00AC3DB8"/>
    <w:rsid w:val="00AD2D69"/>
    <w:rsid w:val="00AD4FA1"/>
    <w:rsid w:val="00AE205E"/>
    <w:rsid w:val="00AE70E3"/>
    <w:rsid w:val="00AF2FBA"/>
    <w:rsid w:val="00AF4DD5"/>
    <w:rsid w:val="00B03014"/>
    <w:rsid w:val="00B1047F"/>
    <w:rsid w:val="00B15B95"/>
    <w:rsid w:val="00B167FC"/>
    <w:rsid w:val="00B178D2"/>
    <w:rsid w:val="00B242E3"/>
    <w:rsid w:val="00B260AF"/>
    <w:rsid w:val="00B40A66"/>
    <w:rsid w:val="00B41813"/>
    <w:rsid w:val="00B41A77"/>
    <w:rsid w:val="00B458FB"/>
    <w:rsid w:val="00B460AB"/>
    <w:rsid w:val="00B519D3"/>
    <w:rsid w:val="00B5318B"/>
    <w:rsid w:val="00B54173"/>
    <w:rsid w:val="00B541FC"/>
    <w:rsid w:val="00B54223"/>
    <w:rsid w:val="00B55DFA"/>
    <w:rsid w:val="00B63509"/>
    <w:rsid w:val="00B67D13"/>
    <w:rsid w:val="00B75CE1"/>
    <w:rsid w:val="00B764C8"/>
    <w:rsid w:val="00B84AFB"/>
    <w:rsid w:val="00B84C97"/>
    <w:rsid w:val="00B85E03"/>
    <w:rsid w:val="00B86F78"/>
    <w:rsid w:val="00BB250E"/>
    <w:rsid w:val="00BB5B2B"/>
    <w:rsid w:val="00BC2EF4"/>
    <w:rsid w:val="00BC5E35"/>
    <w:rsid w:val="00BD06FE"/>
    <w:rsid w:val="00BE3C39"/>
    <w:rsid w:val="00BE61DC"/>
    <w:rsid w:val="00BF1F48"/>
    <w:rsid w:val="00BF4E9B"/>
    <w:rsid w:val="00BF6448"/>
    <w:rsid w:val="00BF6CAD"/>
    <w:rsid w:val="00C00049"/>
    <w:rsid w:val="00C02836"/>
    <w:rsid w:val="00C10E74"/>
    <w:rsid w:val="00C11825"/>
    <w:rsid w:val="00C134F0"/>
    <w:rsid w:val="00C16FD0"/>
    <w:rsid w:val="00C1760D"/>
    <w:rsid w:val="00C176DD"/>
    <w:rsid w:val="00C233F4"/>
    <w:rsid w:val="00C24532"/>
    <w:rsid w:val="00C33C10"/>
    <w:rsid w:val="00C33D72"/>
    <w:rsid w:val="00C34332"/>
    <w:rsid w:val="00C361C7"/>
    <w:rsid w:val="00C36FBA"/>
    <w:rsid w:val="00C40060"/>
    <w:rsid w:val="00C420A2"/>
    <w:rsid w:val="00C424A9"/>
    <w:rsid w:val="00C441F0"/>
    <w:rsid w:val="00C46F17"/>
    <w:rsid w:val="00C51FD5"/>
    <w:rsid w:val="00C55654"/>
    <w:rsid w:val="00C5623E"/>
    <w:rsid w:val="00C5747C"/>
    <w:rsid w:val="00C57481"/>
    <w:rsid w:val="00C60762"/>
    <w:rsid w:val="00C664F4"/>
    <w:rsid w:val="00C67109"/>
    <w:rsid w:val="00C71616"/>
    <w:rsid w:val="00C725CB"/>
    <w:rsid w:val="00C740C3"/>
    <w:rsid w:val="00C75A55"/>
    <w:rsid w:val="00C76F57"/>
    <w:rsid w:val="00C90655"/>
    <w:rsid w:val="00C94250"/>
    <w:rsid w:val="00C97BCF"/>
    <w:rsid w:val="00CA1C65"/>
    <w:rsid w:val="00CA515D"/>
    <w:rsid w:val="00CA6B5A"/>
    <w:rsid w:val="00CA7579"/>
    <w:rsid w:val="00CB2536"/>
    <w:rsid w:val="00CC0B71"/>
    <w:rsid w:val="00CC743C"/>
    <w:rsid w:val="00CD671E"/>
    <w:rsid w:val="00CD6727"/>
    <w:rsid w:val="00CD67CA"/>
    <w:rsid w:val="00CD7C97"/>
    <w:rsid w:val="00CD7EB4"/>
    <w:rsid w:val="00CE495C"/>
    <w:rsid w:val="00CE628D"/>
    <w:rsid w:val="00CE6485"/>
    <w:rsid w:val="00CE7E6B"/>
    <w:rsid w:val="00CF0AB6"/>
    <w:rsid w:val="00CF2ABD"/>
    <w:rsid w:val="00CF2C00"/>
    <w:rsid w:val="00CF4868"/>
    <w:rsid w:val="00CF57D9"/>
    <w:rsid w:val="00CF6574"/>
    <w:rsid w:val="00D0216B"/>
    <w:rsid w:val="00D03DF4"/>
    <w:rsid w:val="00D04E33"/>
    <w:rsid w:val="00D050DE"/>
    <w:rsid w:val="00D06C67"/>
    <w:rsid w:val="00D14014"/>
    <w:rsid w:val="00D15947"/>
    <w:rsid w:val="00D15DA8"/>
    <w:rsid w:val="00D20D7B"/>
    <w:rsid w:val="00D2120B"/>
    <w:rsid w:val="00D2216A"/>
    <w:rsid w:val="00D339B8"/>
    <w:rsid w:val="00D350D5"/>
    <w:rsid w:val="00D41DD2"/>
    <w:rsid w:val="00D4317D"/>
    <w:rsid w:val="00D44CE5"/>
    <w:rsid w:val="00D52FF6"/>
    <w:rsid w:val="00D543A8"/>
    <w:rsid w:val="00D55457"/>
    <w:rsid w:val="00D60F5C"/>
    <w:rsid w:val="00D62E1E"/>
    <w:rsid w:val="00D637E9"/>
    <w:rsid w:val="00D705B4"/>
    <w:rsid w:val="00D70AD7"/>
    <w:rsid w:val="00D7240E"/>
    <w:rsid w:val="00D809BC"/>
    <w:rsid w:val="00D81BBB"/>
    <w:rsid w:val="00D833F3"/>
    <w:rsid w:val="00D86212"/>
    <w:rsid w:val="00D86C7E"/>
    <w:rsid w:val="00D95850"/>
    <w:rsid w:val="00D967C2"/>
    <w:rsid w:val="00DA3947"/>
    <w:rsid w:val="00DA4E5E"/>
    <w:rsid w:val="00DA6C96"/>
    <w:rsid w:val="00DB127A"/>
    <w:rsid w:val="00DB16AE"/>
    <w:rsid w:val="00DB4DA2"/>
    <w:rsid w:val="00DC396F"/>
    <w:rsid w:val="00DC6AF3"/>
    <w:rsid w:val="00DD1921"/>
    <w:rsid w:val="00DD2B28"/>
    <w:rsid w:val="00DD5368"/>
    <w:rsid w:val="00DD6181"/>
    <w:rsid w:val="00DD785C"/>
    <w:rsid w:val="00DE18CE"/>
    <w:rsid w:val="00DE58F5"/>
    <w:rsid w:val="00DE62FC"/>
    <w:rsid w:val="00DF0998"/>
    <w:rsid w:val="00E073C5"/>
    <w:rsid w:val="00E1134E"/>
    <w:rsid w:val="00E174BB"/>
    <w:rsid w:val="00E17EBF"/>
    <w:rsid w:val="00E22259"/>
    <w:rsid w:val="00E23310"/>
    <w:rsid w:val="00E25936"/>
    <w:rsid w:val="00E265F4"/>
    <w:rsid w:val="00E26C5D"/>
    <w:rsid w:val="00E320AE"/>
    <w:rsid w:val="00E35267"/>
    <w:rsid w:val="00E418AB"/>
    <w:rsid w:val="00E420A0"/>
    <w:rsid w:val="00E5198F"/>
    <w:rsid w:val="00E525C7"/>
    <w:rsid w:val="00E55DBE"/>
    <w:rsid w:val="00E570D3"/>
    <w:rsid w:val="00E653DB"/>
    <w:rsid w:val="00E65F8E"/>
    <w:rsid w:val="00E747CA"/>
    <w:rsid w:val="00E7666A"/>
    <w:rsid w:val="00E81349"/>
    <w:rsid w:val="00E81DDB"/>
    <w:rsid w:val="00E84FD2"/>
    <w:rsid w:val="00E85313"/>
    <w:rsid w:val="00E92B5D"/>
    <w:rsid w:val="00E94B8A"/>
    <w:rsid w:val="00E94BCD"/>
    <w:rsid w:val="00EA078F"/>
    <w:rsid w:val="00EA135F"/>
    <w:rsid w:val="00EA1B36"/>
    <w:rsid w:val="00EA216A"/>
    <w:rsid w:val="00EA6087"/>
    <w:rsid w:val="00EB11A4"/>
    <w:rsid w:val="00EB4592"/>
    <w:rsid w:val="00EC172B"/>
    <w:rsid w:val="00EC2F45"/>
    <w:rsid w:val="00EC7378"/>
    <w:rsid w:val="00ED277A"/>
    <w:rsid w:val="00EF0331"/>
    <w:rsid w:val="00F02DAC"/>
    <w:rsid w:val="00F22519"/>
    <w:rsid w:val="00F31511"/>
    <w:rsid w:val="00F35089"/>
    <w:rsid w:val="00F36887"/>
    <w:rsid w:val="00F4058E"/>
    <w:rsid w:val="00F408B2"/>
    <w:rsid w:val="00F45DB9"/>
    <w:rsid w:val="00F532DA"/>
    <w:rsid w:val="00F57E17"/>
    <w:rsid w:val="00F61113"/>
    <w:rsid w:val="00F62D41"/>
    <w:rsid w:val="00F67E7D"/>
    <w:rsid w:val="00F705DB"/>
    <w:rsid w:val="00F72A9D"/>
    <w:rsid w:val="00F74177"/>
    <w:rsid w:val="00F749EB"/>
    <w:rsid w:val="00F7726A"/>
    <w:rsid w:val="00F7734E"/>
    <w:rsid w:val="00F827FC"/>
    <w:rsid w:val="00F85185"/>
    <w:rsid w:val="00F859A0"/>
    <w:rsid w:val="00F87883"/>
    <w:rsid w:val="00F909B4"/>
    <w:rsid w:val="00F90D14"/>
    <w:rsid w:val="00F946C9"/>
    <w:rsid w:val="00F95041"/>
    <w:rsid w:val="00F9646A"/>
    <w:rsid w:val="00FA1E6B"/>
    <w:rsid w:val="00FA3A35"/>
    <w:rsid w:val="00FB365C"/>
    <w:rsid w:val="00FB4B47"/>
    <w:rsid w:val="00FB7230"/>
    <w:rsid w:val="00FC099F"/>
    <w:rsid w:val="00FC1AFA"/>
    <w:rsid w:val="00FC623E"/>
    <w:rsid w:val="00FD30A0"/>
    <w:rsid w:val="00FD6667"/>
    <w:rsid w:val="00FE1344"/>
    <w:rsid w:val="00FE1D76"/>
    <w:rsid w:val="00FE2C3A"/>
    <w:rsid w:val="00FE68FA"/>
    <w:rsid w:val="00FE6ECC"/>
    <w:rsid w:val="00FE7894"/>
    <w:rsid w:val="00FF0F75"/>
    <w:rsid w:val="00FF25BD"/>
    <w:rsid w:val="00FF2A91"/>
    <w:rsid w:val="00FF4C67"/>
    <w:rsid w:val="00FF7F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88BEE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5F2262"/>
    <w:rPr>
      <w:rFonts w:ascii="Arial" w:hAnsi="Arial"/>
      <w:sz w:val="24"/>
    </w:rPr>
  </w:style>
  <w:style w:type="paragraph" w:styleId="berschrift1">
    <w:name w:val="heading 1"/>
    <w:basedOn w:val="Standard"/>
    <w:next w:val="Standard"/>
    <w:link w:val="berschrift1Zchn"/>
    <w:qFormat/>
    <w:locked/>
    <w:rsid w:val="00E320AE"/>
    <w:pPr>
      <w:keepNext/>
      <w:spacing w:before="240" w:after="60"/>
      <w:outlineLvl w:val="0"/>
    </w:pPr>
    <w:rPr>
      <w:rFonts w:ascii="Cambria" w:hAnsi="Cambria"/>
      <w:b/>
      <w:bCs/>
      <w:kern w:val="32"/>
      <w:sz w:val="32"/>
      <w:szCs w:val="32"/>
    </w:rPr>
  </w:style>
  <w:style w:type="paragraph" w:styleId="berschrift3">
    <w:name w:val="heading 3"/>
    <w:basedOn w:val="Standard"/>
    <w:next w:val="Standard"/>
    <w:link w:val="berschrift3Zchn"/>
    <w:semiHidden/>
    <w:unhideWhenUsed/>
    <w:qFormat/>
    <w:locked/>
    <w:rsid w:val="0033562E"/>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5F2262"/>
    <w:pPr>
      <w:tabs>
        <w:tab w:val="center" w:pos="4536"/>
        <w:tab w:val="right" w:pos="9072"/>
      </w:tabs>
    </w:pPr>
  </w:style>
  <w:style w:type="character" w:customStyle="1" w:styleId="KopfzeileZchn">
    <w:name w:val="Kopfzeile Zchn"/>
    <w:link w:val="Kopfzeile"/>
    <w:uiPriority w:val="99"/>
    <w:rsid w:val="00881458"/>
    <w:rPr>
      <w:rFonts w:ascii="Arial" w:hAnsi="Arial"/>
      <w:sz w:val="24"/>
      <w:szCs w:val="20"/>
    </w:rPr>
  </w:style>
  <w:style w:type="paragraph" w:styleId="Fuzeile">
    <w:name w:val="footer"/>
    <w:basedOn w:val="Standard"/>
    <w:link w:val="FuzeileZchn"/>
    <w:rsid w:val="005F2262"/>
    <w:pPr>
      <w:tabs>
        <w:tab w:val="center" w:pos="4536"/>
        <w:tab w:val="right" w:pos="9072"/>
      </w:tabs>
    </w:pPr>
  </w:style>
  <w:style w:type="character" w:customStyle="1" w:styleId="FuzeileZchn">
    <w:name w:val="Fußzeile Zchn"/>
    <w:link w:val="Fuzeile"/>
    <w:uiPriority w:val="99"/>
    <w:rsid w:val="00881458"/>
    <w:rPr>
      <w:rFonts w:ascii="Arial" w:hAnsi="Arial"/>
      <w:sz w:val="24"/>
      <w:szCs w:val="20"/>
    </w:rPr>
  </w:style>
  <w:style w:type="table" w:styleId="Tabellenraster">
    <w:name w:val="Table Grid"/>
    <w:basedOn w:val="NormaleTabelle"/>
    <w:uiPriority w:val="59"/>
    <w:rsid w:val="005F22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uiPriority w:val="99"/>
    <w:rsid w:val="00A52431"/>
    <w:rPr>
      <w:rFonts w:cs="Times New Roman"/>
    </w:rPr>
  </w:style>
  <w:style w:type="paragraph" w:styleId="Dokumentstruktur">
    <w:name w:val="Document Map"/>
    <w:basedOn w:val="Standard"/>
    <w:link w:val="DokumentstrukturZchn"/>
    <w:uiPriority w:val="99"/>
    <w:semiHidden/>
    <w:rsid w:val="00855DC9"/>
    <w:pPr>
      <w:shd w:val="clear" w:color="auto" w:fill="000080"/>
    </w:pPr>
    <w:rPr>
      <w:rFonts w:ascii="Tahoma" w:hAnsi="Tahoma" w:cs="Tahoma"/>
      <w:sz w:val="20"/>
    </w:rPr>
  </w:style>
  <w:style w:type="character" w:customStyle="1" w:styleId="DokumentstrukturZchn">
    <w:name w:val="Dokumentstruktur Zchn"/>
    <w:link w:val="Dokumentstruktur"/>
    <w:uiPriority w:val="99"/>
    <w:semiHidden/>
    <w:rsid w:val="00881458"/>
    <w:rPr>
      <w:sz w:val="0"/>
      <w:szCs w:val="0"/>
    </w:rPr>
  </w:style>
  <w:style w:type="paragraph" w:customStyle="1" w:styleId="FarbigeSchattierung-Akzent11">
    <w:name w:val="Farbige Schattierung - Akzent 11"/>
    <w:hidden/>
    <w:uiPriority w:val="99"/>
    <w:semiHidden/>
    <w:rsid w:val="008804B4"/>
    <w:rPr>
      <w:rFonts w:ascii="Arial" w:hAnsi="Arial"/>
      <w:sz w:val="24"/>
    </w:rPr>
  </w:style>
  <w:style w:type="paragraph" w:styleId="Sprechblasentext">
    <w:name w:val="Balloon Text"/>
    <w:basedOn w:val="Standard"/>
    <w:link w:val="SprechblasentextZchn"/>
    <w:uiPriority w:val="99"/>
    <w:rsid w:val="008804B4"/>
    <w:rPr>
      <w:rFonts w:ascii="Tahoma" w:hAnsi="Tahoma" w:cs="Tahoma"/>
      <w:sz w:val="16"/>
      <w:szCs w:val="16"/>
    </w:rPr>
  </w:style>
  <w:style w:type="character" w:customStyle="1" w:styleId="SprechblasentextZchn">
    <w:name w:val="Sprechblasentext Zchn"/>
    <w:link w:val="Sprechblasentext"/>
    <w:uiPriority w:val="99"/>
    <w:locked/>
    <w:rsid w:val="008804B4"/>
    <w:rPr>
      <w:rFonts w:ascii="Tahoma" w:hAnsi="Tahoma" w:cs="Tahoma"/>
      <w:sz w:val="16"/>
      <w:szCs w:val="16"/>
    </w:rPr>
  </w:style>
  <w:style w:type="paragraph" w:customStyle="1" w:styleId="FarbigeListe-Akzent11">
    <w:name w:val="Farbige Liste - Akzent 11"/>
    <w:basedOn w:val="Standard"/>
    <w:uiPriority w:val="99"/>
    <w:qFormat/>
    <w:rsid w:val="00B167FC"/>
    <w:pPr>
      <w:ind w:left="708"/>
    </w:pPr>
  </w:style>
  <w:style w:type="character" w:styleId="Hervorhebung">
    <w:name w:val="Emphasis"/>
    <w:uiPriority w:val="99"/>
    <w:qFormat/>
    <w:rsid w:val="00042C6C"/>
    <w:rPr>
      <w:rFonts w:cs="Times New Roman"/>
      <w:i/>
      <w:iCs/>
    </w:rPr>
  </w:style>
  <w:style w:type="paragraph" w:customStyle="1" w:styleId="MittleresRaster21">
    <w:name w:val="Mittleres Raster 21"/>
    <w:uiPriority w:val="1"/>
    <w:qFormat/>
    <w:rsid w:val="00712A05"/>
    <w:rPr>
      <w:rFonts w:ascii="Calibri" w:eastAsia="Calibri" w:hAnsi="Calibri"/>
      <w:sz w:val="22"/>
      <w:szCs w:val="22"/>
      <w:lang w:eastAsia="en-US"/>
    </w:rPr>
  </w:style>
  <w:style w:type="character" w:customStyle="1" w:styleId="berschrift1Zchn">
    <w:name w:val="Überschrift 1 Zchn"/>
    <w:link w:val="berschrift1"/>
    <w:rsid w:val="00E320AE"/>
    <w:rPr>
      <w:rFonts w:ascii="Cambria" w:hAnsi="Cambria"/>
      <w:b/>
      <w:bCs/>
      <w:kern w:val="32"/>
      <w:sz w:val="32"/>
      <w:szCs w:val="32"/>
    </w:rPr>
  </w:style>
  <w:style w:type="paragraph" w:styleId="StandardWeb">
    <w:name w:val="Normal (Web)"/>
    <w:basedOn w:val="Standard"/>
    <w:uiPriority w:val="99"/>
    <w:unhideWhenUsed/>
    <w:rsid w:val="00E320AE"/>
    <w:pPr>
      <w:spacing w:before="100" w:beforeAutospacing="1" w:after="100" w:afterAutospacing="1"/>
    </w:pPr>
    <w:rPr>
      <w:rFonts w:ascii="Times New Roman" w:hAnsi="Times New Roman"/>
      <w:szCs w:val="24"/>
    </w:rPr>
  </w:style>
  <w:style w:type="character" w:customStyle="1" w:styleId="mw-headline">
    <w:name w:val="mw-headline"/>
    <w:rsid w:val="00E320AE"/>
  </w:style>
  <w:style w:type="character" w:customStyle="1" w:styleId="highlightedsearchterm">
    <w:name w:val="highlightedsearchterm"/>
    <w:rsid w:val="00E320AE"/>
  </w:style>
  <w:style w:type="character" w:customStyle="1" w:styleId="plainlinks-print">
    <w:name w:val="plainlinks-print"/>
    <w:rsid w:val="00E320AE"/>
  </w:style>
  <w:style w:type="paragraph" w:styleId="KeinLeerraum">
    <w:name w:val="No Spacing"/>
    <w:uiPriority w:val="1"/>
    <w:qFormat/>
    <w:rsid w:val="00B03014"/>
    <w:rPr>
      <w:rFonts w:ascii="Calibri" w:eastAsia="Calibri" w:hAnsi="Calibri"/>
      <w:sz w:val="22"/>
      <w:szCs w:val="22"/>
      <w:lang w:eastAsia="en-US"/>
    </w:rPr>
  </w:style>
  <w:style w:type="paragraph" w:styleId="Listenabsatz">
    <w:name w:val="List Paragraph"/>
    <w:basedOn w:val="Standard"/>
    <w:uiPriority w:val="34"/>
    <w:qFormat/>
    <w:rsid w:val="00D44CE5"/>
    <w:pPr>
      <w:ind w:left="720"/>
      <w:contextualSpacing/>
    </w:pPr>
  </w:style>
  <w:style w:type="paragraph" w:styleId="Funotentext">
    <w:name w:val="footnote text"/>
    <w:basedOn w:val="Standard"/>
    <w:link w:val="FunotentextZchn"/>
    <w:uiPriority w:val="99"/>
    <w:semiHidden/>
    <w:unhideWhenUsed/>
    <w:rsid w:val="00F87883"/>
    <w:rPr>
      <w:sz w:val="20"/>
      <w:lang w:val="x-none" w:eastAsia="x-none"/>
    </w:rPr>
  </w:style>
  <w:style w:type="character" w:customStyle="1" w:styleId="FunotentextZchn">
    <w:name w:val="Fußnotentext Zchn"/>
    <w:basedOn w:val="Absatz-Standardschriftart"/>
    <w:link w:val="Funotentext"/>
    <w:uiPriority w:val="99"/>
    <w:semiHidden/>
    <w:rsid w:val="00F87883"/>
    <w:rPr>
      <w:rFonts w:ascii="Arial" w:hAnsi="Arial"/>
      <w:lang w:val="x-none" w:eastAsia="x-none"/>
    </w:rPr>
  </w:style>
  <w:style w:type="character" w:styleId="Funotenzeichen">
    <w:name w:val="footnote reference"/>
    <w:uiPriority w:val="99"/>
    <w:semiHidden/>
    <w:unhideWhenUsed/>
    <w:rsid w:val="00F87883"/>
    <w:rPr>
      <w:vertAlign w:val="superscript"/>
    </w:rPr>
  </w:style>
  <w:style w:type="paragraph" w:customStyle="1" w:styleId="Default">
    <w:name w:val="Default"/>
    <w:rsid w:val="00FA3A35"/>
    <w:pPr>
      <w:autoSpaceDE w:val="0"/>
      <w:autoSpaceDN w:val="0"/>
      <w:adjustRightInd w:val="0"/>
    </w:pPr>
    <w:rPr>
      <w:rFonts w:ascii="Cambria" w:hAnsi="Cambria" w:cs="Cambria"/>
      <w:color w:val="000000"/>
      <w:sz w:val="24"/>
      <w:szCs w:val="24"/>
    </w:rPr>
  </w:style>
  <w:style w:type="paragraph" w:styleId="Beschriftung">
    <w:name w:val="caption"/>
    <w:basedOn w:val="Standard"/>
    <w:next w:val="Standard"/>
    <w:uiPriority w:val="99"/>
    <w:unhideWhenUsed/>
    <w:qFormat/>
    <w:locked/>
    <w:rsid w:val="00FA3A35"/>
    <w:pPr>
      <w:spacing w:after="200"/>
    </w:pPr>
    <w:rPr>
      <w:i/>
      <w:iCs/>
      <w:color w:val="44546A" w:themeColor="text2"/>
      <w:sz w:val="18"/>
      <w:szCs w:val="18"/>
    </w:rPr>
  </w:style>
  <w:style w:type="character" w:styleId="Fett">
    <w:name w:val="Strong"/>
    <w:uiPriority w:val="22"/>
    <w:qFormat/>
    <w:locked/>
    <w:rsid w:val="009712F5"/>
    <w:rPr>
      <w:b/>
      <w:bCs/>
    </w:rPr>
  </w:style>
  <w:style w:type="paragraph" w:customStyle="1" w:styleId="Formatvorlage1">
    <w:name w:val="Formatvorlage1"/>
    <w:basedOn w:val="Titel"/>
    <w:link w:val="Formatvorlage1Zchn"/>
    <w:qFormat/>
    <w:rsid w:val="009712F5"/>
    <w:pPr>
      <w:spacing w:before="240" w:after="60"/>
      <w:contextualSpacing w:val="0"/>
      <w:outlineLvl w:val="0"/>
    </w:pPr>
    <w:rPr>
      <w:rFonts w:ascii="Arial" w:eastAsia="Times New Roman" w:hAnsi="Arial" w:cs="Arial"/>
      <w:b/>
      <w:bCs/>
      <w:spacing w:val="0"/>
      <w:sz w:val="24"/>
      <w:szCs w:val="32"/>
      <w:u w:val="single"/>
    </w:rPr>
  </w:style>
  <w:style w:type="character" w:customStyle="1" w:styleId="Formatvorlage1Zchn">
    <w:name w:val="Formatvorlage1 Zchn"/>
    <w:link w:val="Formatvorlage1"/>
    <w:rsid w:val="009712F5"/>
    <w:rPr>
      <w:rFonts w:ascii="Arial" w:hAnsi="Arial" w:cs="Arial"/>
      <w:b/>
      <w:bCs/>
      <w:kern w:val="28"/>
      <w:sz w:val="24"/>
      <w:szCs w:val="32"/>
      <w:u w:val="single"/>
    </w:rPr>
  </w:style>
  <w:style w:type="paragraph" w:styleId="Titel">
    <w:name w:val="Title"/>
    <w:basedOn w:val="Standard"/>
    <w:next w:val="Standard"/>
    <w:link w:val="TitelZchn"/>
    <w:qFormat/>
    <w:locked/>
    <w:rsid w:val="009712F5"/>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9712F5"/>
    <w:rPr>
      <w:rFonts w:asciiTheme="majorHAnsi" w:eastAsiaTheme="majorEastAsia" w:hAnsiTheme="majorHAnsi" w:cstheme="majorBidi"/>
      <w:spacing w:val="-10"/>
      <w:kern w:val="28"/>
      <w:sz w:val="56"/>
      <w:szCs w:val="56"/>
    </w:rPr>
  </w:style>
  <w:style w:type="character" w:styleId="Hyperlink">
    <w:name w:val="Hyperlink"/>
    <w:uiPriority w:val="99"/>
    <w:unhideWhenUsed/>
    <w:rsid w:val="006618CF"/>
    <w:rPr>
      <w:color w:val="0000FF"/>
      <w:u w:val="single"/>
    </w:rPr>
  </w:style>
  <w:style w:type="character" w:customStyle="1" w:styleId="berschrift3Zchn">
    <w:name w:val="Überschrift 3 Zchn"/>
    <w:basedOn w:val="Absatz-Standardschriftart"/>
    <w:link w:val="berschrift3"/>
    <w:semiHidden/>
    <w:rsid w:val="0033562E"/>
    <w:rPr>
      <w:rFonts w:asciiTheme="majorHAnsi" w:eastAsiaTheme="majorEastAsia" w:hAnsiTheme="majorHAnsi" w:cstheme="majorBidi"/>
      <w:color w:val="1F4D78" w:themeColor="accent1" w:themeShade="7F"/>
      <w:sz w:val="24"/>
      <w:szCs w:val="24"/>
    </w:rPr>
  </w:style>
  <w:style w:type="character" w:customStyle="1" w:styleId="markedcontent">
    <w:name w:val="markedcontent"/>
    <w:basedOn w:val="Absatz-Standardschriftart"/>
    <w:rsid w:val="0030168A"/>
  </w:style>
  <w:style w:type="character" w:styleId="IntensiveHervorhebung">
    <w:name w:val="Intense Emphasis"/>
    <w:basedOn w:val="Absatz-Standardschriftart"/>
    <w:uiPriority w:val="21"/>
    <w:qFormat/>
    <w:rsid w:val="00CA515D"/>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094138">
      <w:bodyDiv w:val="1"/>
      <w:marLeft w:val="0"/>
      <w:marRight w:val="0"/>
      <w:marTop w:val="0"/>
      <w:marBottom w:val="0"/>
      <w:divBdr>
        <w:top w:val="none" w:sz="0" w:space="0" w:color="auto"/>
        <w:left w:val="none" w:sz="0" w:space="0" w:color="auto"/>
        <w:bottom w:val="none" w:sz="0" w:space="0" w:color="auto"/>
        <w:right w:val="none" w:sz="0" w:space="0" w:color="auto"/>
      </w:divBdr>
    </w:div>
    <w:div w:id="802842903">
      <w:marLeft w:val="0"/>
      <w:marRight w:val="0"/>
      <w:marTop w:val="0"/>
      <w:marBottom w:val="0"/>
      <w:divBdr>
        <w:top w:val="none" w:sz="0" w:space="0" w:color="auto"/>
        <w:left w:val="none" w:sz="0" w:space="0" w:color="auto"/>
        <w:bottom w:val="none" w:sz="0" w:space="0" w:color="auto"/>
        <w:right w:val="none" w:sz="0" w:space="0" w:color="auto"/>
      </w:divBdr>
      <w:divsChild>
        <w:div w:id="802842913">
          <w:marLeft w:val="562"/>
          <w:marRight w:val="0"/>
          <w:marTop w:val="0"/>
          <w:marBottom w:val="0"/>
          <w:divBdr>
            <w:top w:val="none" w:sz="0" w:space="0" w:color="auto"/>
            <w:left w:val="none" w:sz="0" w:space="0" w:color="auto"/>
            <w:bottom w:val="none" w:sz="0" w:space="0" w:color="auto"/>
            <w:right w:val="none" w:sz="0" w:space="0" w:color="auto"/>
          </w:divBdr>
        </w:div>
      </w:divsChild>
    </w:div>
    <w:div w:id="802842904">
      <w:marLeft w:val="0"/>
      <w:marRight w:val="0"/>
      <w:marTop w:val="0"/>
      <w:marBottom w:val="0"/>
      <w:divBdr>
        <w:top w:val="none" w:sz="0" w:space="0" w:color="auto"/>
        <w:left w:val="none" w:sz="0" w:space="0" w:color="auto"/>
        <w:bottom w:val="none" w:sz="0" w:space="0" w:color="auto"/>
        <w:right w:val="none" w:sz="0" w:space="0" w:color="auto"/>
      </w:divBdr>
      <w:divsChild>
        <w:div w:id="802842917">
          <w:marLeft w:val="547"/>
          <w:marRight w:val="0"/>
          <w:marTop w:val="115"/>
          <w:marBottom w:val="0"/>
          <w:divBdr>
            <w:top w:val="none" w:sz="0" w:space="0" w:color="auto"/>
            <w:left w:val="none" w:sz="0" w:space="0" w:color="auto"/>
            <w:bottom w:val="none" w:sz="0" w:space="0" w:color="auto"/>
            <w:right w:val="none" w:sz="0" w:space="0" w:color="auto"/>
          </w:divBdr>
        </w:div>
      </w:divsChild>
    </w:div>
    <w:div w:id="802842906">
      <w:marLeft w:val="0"/>
      <w:marRight w:val="0"/>
      <w:marTop w:val="0"/>
      <w:marBottom w:val="0"/>
      <w:divBdr>
        <w:top w:val="none" w:sz="0" w:space="0" w:color="auto"/>
        <w:left w:val="none" w:sz="0" w:space="0" w:color="auto"/>
        <w:bottom w:val="none" w:sz="0" w:space="0" w:color="auto"/>
        <w:right w:val="none" w:sz="0" w:space="0" w:color="auto"/>
      </w:divBdr>
    </w:div>
    <w:div w:id="802842907">
      <w:marLeft w:val="0"/>
      <w:marRight w:val="0"/>
      <w:marTop w:val="0"/>
      <w:marBottom w:val="0"/>
      <w:divBdr>
        <w:top w:val="none" w:sz="0" w:space="0" w:color="auto"/>
        <w:left w:val="none" w:sz="0" w:space="0" w:color="auto"/>
        <w:bottom w:val="none" w:sz="0" w:space="0" w:color="auto"/>
        <w:right w:val="none" w:sz="0" w:space="0" w:color="auto"/>
      </w:divBdr>
      <w:divsChild>
        <w:div w:id="802842905">
          <w:marLeft w:val="547"/>
          <w:marRight w:val="0"/>
          <w:marTop w:val="86"/>
          <w:marBottom w:val="0"/>
          <w:divBdr>
            <w:top w:val="none" w:sz="0" w:space="0" w:color="auto"/>
            <w:left w:val="none" w:sz="0" w:space="0" w:color="auto"/>
            <w:bottom w:val="none" w:sz="0" w:space="0" w:color="auto"/>
            <w:right w:val="none" w:sz="0" w:space="0" w:color="auto"/>
          </w:divBdr>
        </w:div>
        <w:div w:id="802842911">
          <w:marLeft w:val="547"/>
          <w:marRight w:val="0"/>
          <w:marTop w:val="86"/>
          <w:marBottom w:val="0"/>
          <w:divBdr>
            <w:top w:val="none" w:sz="0" w:space="0" w:color="auto"/>
            <w:left w:val="none" w:sz="0" w:space="0" w:color="auto"/>
            <w:bottom w:val="none" w:sz="0" w:space="0" w:color="auto"/>
            <w:right w:val="none" w:sz="0" w:space="0" w:color="auto"/>
          </w:divBdr>
        </w:div>
      </w:divsChild>
    </w:div>
    <w:div w:id="802842908">
      <w:marLeft w:val="0"/>
      <w:marRight w:val="0"/>
      <w:marTop w:val="0"/>
      <w:marBottom w:val="0"/>
      <w:divBdr>
        <w:top w:val="none" w:sz="0" w:space="0" w:color="auto"/>
        <w:left w:val="none" w:sz="0" w:space="0" w:color="auto"/>
        <w:bottom w:val="none" w:sz="0" w:space="0" w:color="auto"/>
        <w:right w:val="none" w:sz="0" w:space="0" w:color="auto"/>
      </w:divBdr>
      <w:divsChild>
        <w:div w:id="802842912">
          <w:marLeft w:val="547"/>
          <w:marRight w:val="0"/>
          <w:marTop w:val="86"/>
          <w:marBottom w:val="0"/>
          <w:divBdr>
            <w:top w:val="none" w:sz="0" w:space="0" w:color="auto"/>
            <w:left w:val="none" w:sz="0" w:space="0" w:color="auto"/>
            <w:bottom w:val="none" w:sz="0" w:space="0" w:color="auto"/>
            <w:right w:val="none" w:sz="0" w:space="0" w:color="auto"/>
          </w:divBdr>
        </w:div>
      </w:divsChild>
    </w:div>
    <w:div w:id="802842910">
      <w:marLeft w:val="0"/>
      <w:marRight w:val="0"/>
      <w:marTop w:val="0"/>
      <w:marBottom w:val="0"/>
      <w:divBdr>
        <w:top w:val="none" w:sz="0" w:space="0" w:color="auto"/>
        <w:left w:val="none" w:sz="0" w:space="0" w:color="auto"/>
        <w:bottom w:val="none" w:sz="0" w:space="0" w:color="auto"/>
        <w:right w:val="none" w:sz="0" w:space="0" w:color="auto"/>
      </w:divBdr>
    </w:div>
    <w:div w:id="802842914">
      <w:marLeft w:val="0"/>
      <w:marRight w:val="0"/>
      <w:marTop w:val="0"/>
      <w:marBottom w:val="0"/>
      <w:divBdr>
        <w:top w:val="none" w:sz="0" w:space="0" w:color="auto"/>
        <w:left w:val="none" w:sz="0" w:space="0" w:color="auto"/>
        <w:bottom w:val="none" w:sz="0" w:space="0" w:color="auto"/>
        <w:right w:val="none" w:sz="0" w:space="0" w:color="auto"/>
      </w:divBdr>
    </w:div>
    <w:div w:id="802842915">
      <w:marLeft w:val="0"/>
      <w:marRight w:val="0"/>
      <w:marTop w:val="0"/>
      <w:marBottom w:val="0"/>
      <w:divBdr>
        <w:top w:val="none" w:sz="0" w:space="0" w:color="auto"/>
        <w:left w:val="none" w:sz="0" w:space="0" w:color="auto"/>
        <w:bottom w:val="none" w:sz="0" w:space="0" w:color="auto"/>
        <w:right w:val="none" w:sz="0" w:space="0" w:color="auto"/>
      </w:divBdr>
    </w:div>
    <w:div w:id="802842916">
      <w:marLeft w:val="0"/>
      <w:marRight w:val="0"/>
      <w:marTop w:val="0"/>
      <w:marBottom w:val="0"/>
      <w:divBdr>
        <w:top w:val="none" w:sz="0" w:space="0" w:color="auto"/>
        <w:left w:val="none" w:sz="0" w:space="0" w:color="auto"/>
        <w:bottom w:val="none" w:sz="0" w:space="0" w:color="auto"/>
        <w:right w:val="none" w:sz="0" w:space="0" w:color="auto"/>
      </w:divBdr>
      <w:divsChild>
        <w:div w:id="802842909">
          <w:marLeft w:val="547"/>
          <w:marRight w:val="0"/>
          <w:marTop w:val="86"/>
          <w:marBottom w:val="0"/>
          <w:divBdr>
            <w:top w:val="none" w:sz="0" w:space="0" w:color="auto"/>
            <w:left w:val="none" w:sz="0" w:space="0" w:color="auto"/>
            <w:bottom w:val="none" w:sz="0" w:space="0" w:color="auto"/>
            <w:right w:val="none" w:sz="0" w:space="0" w:color="auto"/>
          </w:divBdr>
        </w:div>
      </w:divsChild>
    </w:div>
    <w:div w:id="880364685">
      <w:bodyDiv w:val="1"/>
      <w:marLeft w:val="0"/>
      <w:marRight w:val="0"/>
      <w:marTop w:val="0"/>
      <w:marBottom w:val="0"/>
      <w:divBdr>
        <w:top w:val="none" w:sz="0" w:space="0" w:color="auto"/>
        <w:left w:val="none" w:sz="0" w:space="0" w:color="auto"/>
        <w:bottom w:val="none" w:sz="0" w:space="0" w:color="auto"/>
        <w:right w:val="none" w:sz="0" w:space="0" w:color="auto"/>
      </w:divBdr>
    </w:div>
    <w:div w:id="1476526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44F0A2E325DA94982285E9B7D5E10CC" ma:contentTypeVersion="15" ma:contentTypeDescription="Ein neues Dokument erstellen." ma:contentTypeScope="" ma:versionID="0b39e5702182e974ccde272fccd93eae">
  <xsd:schema xmlns:xsd="http://www.w3.org/2001/XMLSchema" xmlns:xs="http://www.w3.org/2001/XMLSchema" xmlns:p="http://schemas.microsoft.com/office/2006/metadata/properties" xmlns:ns2="0ba9638b-9898-400c-aa80-e8ce42f10e4c" xmlns:ns3="f112106e-c22d-4e62-91a8-fee0c12b8c0c" targetNamespace="http://schemas.microsoft.com/office/2006/metadata/properties" ma:root="true" ma:fieldsID="98fa3217a72f84450bf2d55b48d5cd67" ns2:_="" ns3:_="">
    <xsd:import namespace="0ba9638b-9898-400c-aa80-e8ce42f10e4c"/>
    <xsd:import namespace="f112106e-c22d-4e62-91a8-fee0c12b8c0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a9638b-9898-400c-aa80-e8ce42f10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95f5e32c-150b-462f-bf54-3aeed57a901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12106e-c22d-4e62-91a8-fee0c12b8c0c"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8bd0ae1-9a7a-446b-b29e-65fbcfd9aa56}" ma:internalName="TaxCatchAll" ma:showField="CatchAllData" ma:web="f112106e-c22d-4e62-91a8-fee0c12b8c0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6E8D86-8873-4EF5-A49E-5C5FE62FE27B}">
  <ds:schemaRefs>
    <ds:schemaRef ds:uri="http://schemas.microsoft.com/sharepoint/v3/contenttype/forms"/>
  </ds:schemaRefs>
</ds:datastoreItem>
</file>

<file path=customXml/itemProps2.xml><?xml version="1.0" encoding="utf-8"?>
<ds:datastoreItem xmlns:ds="http://schemas.openxmlformats.org/officeDocument/2006/customXml" ds:itemID="{2C60BCE8-D1E8-490C-BB53-F683AAF556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a9638b-9898-400c-aa80-e8ce42f10e4c"/>
    <ds:schemaRef ds:uri="f112106e-c22d-4e62-91a8-fee0c12b8c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1155</Words>
  <Characters>7280</Characters>
  <Application>Microsoft Office Word</Application>
  <DocSecurity>0</DocSecurity>
  <Lines>60</Lines>
  <Paragraphs>16</Paragraphs>
  <ScaleCrop>false</ScaleCrop>
  <HeadingPairs>
    <vt:vector size="4" baseType="variant">
      <vt:variant>
        <vt:lpstr>Titel</vt:lpstr>
      </vt:variant>
      <vt:variant>
        <vt:i4>1</vt:i4>
      </vt:variant>
      <vt:variant>
        <vt:lpstr>Headings</vt:lpstr>
      </vt:variant>
      <vt:variant>
        <vt:i4>5</vt:i4>
      </vt:variant>
    </vt:vector>
  </HeadingPairs>
  <TitlesOfParts>
    <vt:vector size="6" baseType="lpstr">
      <vt:lpstr>Sicherheitsunterweisung 02_2010</vt:lpstr>
      <vt:lpstr>Auswahl von Stromerzeugern </vt:lpstr>
      <vt:lpstr/>
      <vt:lpstr>Bauartnormen</vt:lpstr>
      <vt:lpstr/>
      <vt:lpstr>Die Schutzmaßnahem und Ausführungen gemäß DGUV-Information 203-032</vt:lpstr>
    </vt:vector>
  </TitlesOfParts>
  <Company>Axima GmbH</Company>
  <LinksUpToDate>false</LinksUpToDate>
  <CharactersWithSpaces>8419</CharactersWithSpaces>
  <SharedDoc>false</SharedDoc>
  <HLinks>
    <vt:vector size="18" baseType="variant">
      <vt:variant>
        <vt:i4>6357094</vt:i4>
      </vt:variant>
      <vt:variant>
        <vt:i4>3058</vt:i4>
      </vt:variant>
      <vt:variant>
        <vt:i4>1027</vt:i4>
      </vt:variant>
      <vt:variant>
        <vt:i4>1</vt:i4>
      </vt:variant>
      <vt:variant>
        <vt:lpwstr>Strommarke</vt:lpwstr>
      </vt:variant>
      <vt:variant>
        <vt:lpwstr/>
      </vt:variant>
      <vt:variant>
        <vt:i4>655486</vt:i4>
      </vt:variant>
      <vt:variant>
        <vt:i4>12696</vt:i4>
      </vt:variant>
      <vt:variant>
        <vt:i4>1029</vt:i4>
      </vt:variant>
      <vt:variant>
        <vt:i4>1</vt:i4>
      </vt:variant>
      <vt:variant>
        <vt:lpwstr>SmallLogo</vt:lpwstr>
      </vt:variant>
      <vt:variant>
        <vt:lpwstr/>
      </vt:variant>
      <vt:variant>
        <vt:i4>3866677</vt:i4>
      </vt:variant>
      <vt:variant>
        <vt:i4>-1</vt:i4>
      </vt:variant>
      <vt:variant>
        <vt:i4>1027</vt:i4>
      </vt:variant>
      <vt:variant>
        <vt:i4>1</vt:i4>
      </vt:variant>
      <vt:variant>
        <vt:lpwstr>http://www.feuerwehr-wilster.de/media/feuerwehr/erste_hilfe/rettungskette.gif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Sicherheitsunterweisung 02_2010</dc:title>
  <dc:subject/>
  <dc:creator>Stefan Euler</dc:creator>
  <cp:keywords/>
  <cp:lastModifiedBy>René Brünn</cp:lastModifiedBy>
  <cp:revision>4</cp:revision>
  <cp:lastPrinted>2016-03-18T13:13:00Z</cp:lastPrinted>
  <dcterms:created xsi:type="dcterms:W3CDTF">2023-03-30T11:51:00Z</dcterms:created>
  <dcterms:modified xsi:type="dcterms:W3CDTF">2023-03-30T13:12:00Z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TentativeReviewCycleID">
    <vt:i4>611546853</vt:i4>
  </property>
  <property fmtid="{D5CDD505-2E9C-101B-9397-08002B2CF9AE}" pid="4" name="_ReviewCycleID">
    <vt:i4>611546853</vt:i4>
  </property>
  <property fmtid="{D5CDD505-2E9C-101B-9397-08002B2CF9AE}" pid="5" name="_EmailEntryID">
    <vt:lpwstr>00000000FD98DB2319F6474D9B823A195AE9C4AC0700F2B95EEF1C614448BE8D11219884B76F0000004FD3150000F2B95EEF1C614448BE8D11219884B76F0000004FD5F30000</vt:lpwstr>
  </property>
  <property fmtid="{D5CDD505-2E9C-101B-9397-08002B2CF9AE}" pid="6" name="_EmailStoreID0">
    <vt:lpwstr>0000000038A1BB1005E5101AA1BB08002B2A56C20000454D534D44422E444C4C00000000000000001B55FA20AA6611CD9BC800AA002FC45A0C0000005342533031002F6F3D4D454245444F2F6F753D66697273742061646D696E6973747261746976652067726F75702F636E3D526563697069656E74732F636E3D627275656</vt:lpwstr>
  </property>
  <property fmtid="{D5CDD505-2E9C-101B-9397-08002B2CF9AE}" pid="7" name="_EmailStoreID1">
    <vt:lpwstr>E6E00</vt:lpwstr>
  </property>
</Properties>
</file>