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46DB" w14:textId="59AD9CFF" w:rsidR="000E4C67" w:rsidRDefault="000E4C67" w:rsidP="000E4C67">
      <w:pPr>
        <w:jc w:val="both"/>
      </w:pPr>
      <w:r w:rsidRPr="000E4C67">
        <w:t xml:space="preserve">Winterzeit heißt auch Lichterkettenzeit. </w:t>
      </w:r>
      <w:r>
        <w:t xml:space="preserve">Doch sind Lichterketten so harmlos wie sie </w:t>
      </w:r>
      <w:proofErr w:type="gramStart"/>
      <w:r>
        <w:t>aussehen?</w:t>
      </w:r>
      <w:proofErr w:type="gramEnd"/>
    </w:p>
    <w:p w14:paraId="26FCF7E8" w14:textId="77777777" w:rsidR="000E4C67" w:rsidRDefault="000E4C67" w:rsidP="000E4C67">
      <w:pPr>
        <w:jc w:val="both"/>
      </w:pPr>
    </w:p>
    <w:p w14:paraId="2FEFDE2A" w14:textId="74E8D3CC" w:rsidR="000E4C67" w:rsidRDefault="000E4C67" w:rsidP="000E4C67">
      <w:pPr>
        <w:jc w:val="both"/>
      </w:pPr>
      <w:r>
        <w:t>Jedes Jahr werden von verschiedenen Institutionen Lichterketten auf ihre Tauglichkeit und Sicherheit</w:t>
      </w:r>
      <w:r w:rsidR="0091206D">
        <w:t xml:space="preserve"> m</w:t>
      </w:r>
      <w:r>
        <w:t>it teilweise sehr ernüchternden Ergebnissen</w:t>
      </w:r>
      <w:r w:rsidR="0091206D">
        <w:t xml:space="preserve"> getestet</w:t>
      </w:r>
      <w:r>
        <w:t xml:space="preserve">. Auch Statistiken diverser Versicherungen liefern alarmierende Zahlen. Die meisten </w:t>
      </w:r>
      <w:r w:rsidRPr="002463B7">
        <w:t>Brandschäden in der Hausratversicherung fallen auf den letzten Monat des Jahres.</w:t>
      </w:r>
      <w:r>
        <w:t xml:space="preserve"> </w:t>
      </w:r>
      <w:r w:rsidRPr="002463B7">
        <w:t xml:space="preserve">Dazu zählen allerdings nur die gemeldeten Brände. Werden </w:t>
      </w:r>
      <w:r>
        <w:t>die Brände in der Entstehungsphase entdeckt und selbst bekämpft</w:t>
      </w:r>
      <w:r w:rsidRPr="002463B7">
        <w:t>, wird der kleine Schaden meist nicht gemeldet. Die Dunkelziffer ist somit wahrscheinlich noch höher.</w:t>
      </w:r>
    </w:p>
    <w:p w14:paraId="202ACC26" w14:textId="77777777" w:rsidR="000E4C67" w:rsidRDefault="000E4C67" w:rsidP="000E4C67">
      <w:pPr>
        <w:jc w:val="both"/>
      </w:pPr>
    </w:p>
    <w:p w14:paraId="3BE042F9" w14:textId="56B15A3D" w:rsidR="000E4C67" w:rsidRPr="000E4C67" w:rsidRDefault="000E4C67" w:rsidP="000E4C67">
      <w:pPr>
        <w:jc w:val="both"/>
        <w:rPr>
          <w:b/>
        </w:rPr>
      </w:pPr>
      <w:r w:rsidRPr="000E4C67">
        <w:rPr>
          <w:b/>
        </w:rPr>
        <w:t>Für eine</w:t>
      </w:r>
      <w:r w:rsidR="0091206D">
        <w:rPr>
          <w:b/>
        </w:rPr>
        <w:t>n</w:t>
      </w:r>
      <w:r w:rsidRPr="000E4C67">
        <w:rPr>
          <w:b/>
        </w:rPr>
        <w:t xml:space="preserve"> sicheren Einsatz von Lichterketten gilt:</w:t>
      </w:r>
    </w:p>
    <w:p w14:paraId="25761DEE" w14:textId="77777777" w:rsidR="000E4C67" w:rsidRPr="000E4C67" w:rsidRDefault="000E4C67" w:rsidP="000E4C67">
      <w:pPr>
        <w:jc w:val="both"/>
        <w:rPr>
          <w:u w:val="single"/>
        </w:rPr>
      </w:pPr>
      <w:r w:rsidRPr="000E4C67">
        <w:rPr>
          <w:u w:val="single"/>
        </w:rPr>
        <w:t>Bei der Beschaffung:</w:t>
      </w:r>
    </w:p>
    <w:p w14:paraId="3F66F446" w14:textId="77777777" w:rsidR="000E4C67" w:rsidRPr="00BC214B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BC214B">
        <w:t>Nur aus sicheren Quellen kaufen, die bekannt sind und bei denen man Ware</w:t>
      </w:r>
      <w:r>
        <w:t xml:space="preserve"> </w:t>
      </w:r>
      <w:r w:rsidRPr="00BC214B">
        <w:t>auch reklamieren kann.</w:t>
      </w:r>
    </w:p>
    <w:p w14:paraId="6BB5FFD6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BC214B">
        <w:t>Name und Adresse</w:t>
      </w:r>
      <w:r>
        <w:t xml:space="preserve"> des Herstellers</w:t>
      </w:r>
      <w:r w:rsidRPr="00BC214B">
        <w:t xml:space="preserve"> müssen auf der Verpackung stehen. Produkte zweifelhaften Ursprungs besser liegen lassen.</w:t>
      </w:r>
    </w:p>
    <w:p w14:paraId="4024AFDA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BC214B">
        <w:t>Nur Produkte mit Sicherheitshinweisen in der Landessprache kaufen.</w:t>
      </w:r>
    </w:p>
    <w:p w14:paraId="5A7B0274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Nach Möglichkeit bereits vor dem Kauf die sicherheitsrelevanten Inhalte der Gebrauchsanleitung anschauen.</w:t>
      </w:r>
    </w:p>
    <w:p w14:paraId="3C1A0830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BC214B">
        <w:t>Lichterschmuck beispielsweise mit dem GS-Zeichen und CE-Zeichen kaufen</w:t>
      </w:r>
      <w:r>
        <w:t xml:space="preserve"> (Vorsicht vor gefälschter Kennzeichnung)</w:t>
      </w:r>
      <w:r w:rsidRPr="00BC214B">
        <w:t>.</w:t>
      </w:r>
    </w:p>
    <w:p w14:paraId="4DB8F06E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N</w:t>
      </w:r>
      <w:r w:rsidRPr="00BC214B">
        <w:t>ur Lichterketten mit Sicherheitstransformator</w:t>
      </w:r>
      <w:r>
        <w:t xml:space="preserve"> kaufen</w:t>
      </w:r>
      <w:r w:rsidRPr="00BC214B">
        <w:t>. Ein Transformator reduziert die gefährliche Spannung von 230 Volt auf wenig</w:t>
      </w:r>
      <w:r>
        <w:t>e</w:t>
      </w:r>
      <w:r w:rsidRPr="00BC214B">
        <w:t xml:space="preserve"> Volt.</w:t>
      </w:r>
    </w:p>
    <w:p w14:paraId="4AEC8161" w14:textId="77777777" w:rsidR="000E4C67" w:rsidRDefault="000E4C67" w:rsidP="000E4C67">
      <w:pPr>
        <w:jc w:val="both"/>
      </w:pPr>
    </w:p>
    <w:p w14:paraId="6E2C42C6" w14:textId="77777777" w:rsidR="000E4C67" w:rsidRPr="000E4C67" w:rsidRDefault="000E4C67" w:rsidP="000E4C67">
      <w:pPr>
        <w:jc w:val="both"/>
        <w:rPr>
          <w:u w:val="single"/>
        </w:rPr>
      </w:pPr>
      <w:r w:rsidRPr="000E4C67">
        <w:rPr>
          <w:u w:val="single"/>
        </w:rPr>
        <w:t>Bei der Verwendung:</w:t>
      </w:r>
    </w:p>
    <w:p w14:paraId="330A8C48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4C19E8">
        <w:t>Gebrauchs- und Sicherheitshinweise genau beachten.</w:t>
      </w:r>
    </w:p>
    <w:p w14:paraId="36B484CB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Lichterk</w:t>
      </w:r>
      <w:r w:rsidRPr="004C19E8">
        <w:t>etten für Innenräume nie im Freien anbringen.</w:t>
      </w:r>
    </w:p>
    <w:p w14:paraId="46572308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Lichterketten nie ohne Aufsicht betreiben.</w:t>
      </w:r>
    </w:p>
    <w:p w14:paraId="17E7C818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4C19E8">
        <w:t xml:space="preserve">Defekte </w:t>
      </w:r>
      <w:r>
        <w:t>Lichterk</w:t>
      </w:r>
      <w:r w:rsidRPr="004C19E8">
        <w:t>etten sofort entsorgen.</w:t>
      </w:r>
    </w:p>
    <w:p w14:paraId="31F4008F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4C19E8">
        <w:t>Defekte Leuchtmittel sofort austauschen.</w:t>
      </w:r>
    </w:p>
    <w:p w14:paraId="78C63E7E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4C19E8">
        <w:t xml:space="preserve">Lichterketten mit defekten </w:t>
      </w:r>
      <w:r>
        <w:t>Leuchtmitteln</w:t>
      </w:r>
      <w:r w:rsidRPr="004C19E8">
        <w:t xml:space="preserve"> können sich besonders stark erhitzen.</w:t>
      </w:r>
    </w:p>
    <w:p w14:paraId="68587217" w14:textId="77777777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 w:rsidRPr="004C19E8">
        <w:t>Immer auf ausreichenden Abstand zu leicht entflammbaren Gegenständen achten.</w:t>
      </w:r>
    </w:p>
    <w:p w14:paraId="241DC22F" w14:textId="5B002CE3" w:rsidR="000E4C67" w:rsidRPr="004C19E8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Auch batteriebetriebe</w:t>
      </w:r>
      <w:r w:rsidR="0091206D">
        <w:t>ne</w:t>
      </w:r>
      <w:r>
        <w:t xml:space="preserve"> Lichterketten können sich an den Schadstellen sehr stark erwärmen.</w:t>
      </w:r>
    </w:p>
    <w:p w14:paraId="24AF5925" w14:textId="77777777" w:rsidR="000E4C67" w:rsidRDefault="000E4C67" w:rsidP="000E4C67"/>
    <w:p w14:paraId="75FBB2A3" w14:textId="7B17C355" w:rsidR="000E4C67" w:rsidRDefault="000E4C67" w:rsidP="000E4C67">
      <w:pPr>
        <w:jc w:val="both"/>
        <w:rPr>
          <w:b/>
        </w:rPr>
      </w:pPr>
      <w:r>
        <w:rPr>
          <w:b/>
        </w:rPr>
        <w:t>Lichterketten</w:t>
      </w:r>
      <w:r w:rsidRPr="009E7F46">
        <w:rPr>
          <w:b/>
        </w:rPr>
        <w:t xml:space="preserve"> im </w:t>
      </w:r>
      <w:r>
        <w:rPr>
          <w:b/>
        </w:rPr>
        <w:t>Unternehmen</w:t>
      </w:r>
    </w:p>
    <w:p w14:paraId="0065A135" w14:textId="23121E0A" w:rsidR="000E4C67" w:rsidRDefault="000E4C67" w:rsidP="000E4C67">
      <w:pPr>
        <w:jc w:val="both"/>
      </w:pPr>
      <w:r>
        <w:t xml:space="preserve">Aus dem Blickwinkel der Arbeitssicherheit </w:t>
      </w:r>
      <w:r w:rsidRPr="00CD1737">
        <w:t xml:space="preserve">kann </w:t>
      </w:r>
      <w:r>
        <w:t xml:space="preserve">man </w:t>
      </w:r>
      <w:r w:rsidRPr="00CD1737">
        <w:t>nur</w:t>
      </w:r>
      <w:r>
        <w:t xml:space="preserve"> </w:t>
      </w:r>
      <w:r w:rsidRPr="00CD1737">
        <w:t>dringend empfehlen, das</w:t>
      </w:r>
      <w:r>
        <w:t xml:space="preserve"> </w:t>
      </w:r>
      <w:r w:rsidRPr="00CD1737">
        <w:t>Mitbringen privater</w:t>
      </w:r>
      <w:r>
        <w:t xml:space="preserve"> Lichterketten </w:t>
      </w:r>
      <w:r w:rsidRPr="00CD1737">
        <w:t>in</w:t>
      </w:r>
      <w:r>
        <w:t xml:space="preserve"> </w:t>
      </w:r>
      <w:r w:rsidRPr="00CD1737">
        <w:t xml:space="preserve">das Unternehmen bzw. </w:t>
      </w:r>
      <w:bookmarkStart w:id="0" w:name="_GoBack"/>
      <w:bookmarkEnd w:id="0"/>
      <w:r w:rsidRPr="00CD1737">
        <w:t>an den Arbeitsplatz</w:t>
      </w:r>
      <w:r>
        <w:t xml:space="preserve"> durch entsprechend lautender Arbeitsanweisung </w:t>
      </w:r>
      <w:r w:rsidRPr="00CD1737">
        <w:t>strikt zu verbieten.</w:t>
      </w:r>
      <w:r>
        <w:t xml:space="preserve"> Wird eine Lichterkette dennoch in der betrieblichen Umgebung eingesetzt, fällt sie sofort in den Geltungsbereich der Betriebssicherheitsverordnung mit allen sich daraus resultierenden Pflichten für den Arbeitgeber:</w:t>
      </w:r>
    </w:p>
    <w:p w14:paraId="55E62985" w14:textId="091732E3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Gefährdungsbeurteilung</w:t>
      </w:r>
    </w:p>
    <w:p w14:paraId="79D3C727" w14:textId="5A07EC5B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Arbeitsanweisung</w:t>
      </w:r>
    </w:p>
    <w:p w14:paraId="4C8C2AB6" w14:textId="7D033A3E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Unterweisung der Beschäftigten</w:t>
      </w:r>
    </w:p>
    <w:p w14:paraId="384F7896" w14:textId="7FDE5EE5" w:rsidR="000E4C67" w:rsidRDefault="000E4C67" w:rsidP="000E4C67">
      <w:pPr>
        <w:pStyle w:val="Listenabsatz"/>
        <w:numPr>
          <w:ilvl w:val="0"/>
          <w:numId w:val="50"/>
        </w:numPr>
        <w:spacing w:after="0"/>
        <w:ind w:left="426"/>
        <w:jc w:val="both"/>
      </w:pPr>
      <w:r>
        <w:t>Prüfung</w:t>
      </w:r>
      <w:r w:rsidR="0091206D">
        <w:t xml:space="preserve"> der elektrischen Sicherheit</w:t>
      </w:r>
    </w:p>
    <w:p w14:paraId="5BD1DE9E" w14:textId="77777777" w:rsidR="000E4C67" w:rsidRPr="003D614B" w:rsidRDefault="000E4C67" w:rsidP="000E4C67">
      <w:pPr>
        <w:jc w:val="both"/>
      </w:pPr>
    </w:p>
    <w:p w14:paraId="12461A13" w14:textId="5D09C33E" w:rsidR="001E1F91" w:rsidRPr="00B2005A" w:rsidRDefault="000E4C67" w:rsidP="00B2005A">
      <w:pPr>
        <w:jc w:val="both"/>
      </w:pPr>
      <w:r>
        <w:t xml:space="preserve">Dabei spielt es </w:t>
      </w:r>
      <w:r w:rsidRPr="00F3269D">
        <w:rPr>
          <w:b/>
          <w:u w:val="single"/>
        </w:rPr>
        <w:t>keine</w:t>
      </w:r>
      <w:r>
        <w:t xml:space="preserve"> Rolle ob der Arbeitgeber die Lichterkette zur Verfügung stellt oder </w:t>
      </w:r>
      <w:r w:rsidR="00704553">
        <w:t xml:space="preserve">diese </w:t>
      </w:r>
      <w:r>
        <w:t xml:space="preserve">von einem Beschäftigten mitgebracht wurde. Das Vorhandensein einer CE- oder GS-Kennzeichnung entbindet </w:t>
      </w:r>
      <w:r w:rsidRPr="00F3269D">
        <w:rPr>
          <w:b/>
          <w:u w:val="single"/>
        </w:rPr>
        <w:t>nicht</w:t>
      </w:r>
      <w:r>
        <w:t xml:space="preserve"> von der Pflicht zur Durchführung einer Gefährdungsbeurteilung.</w:t>
      </w:r>
    </w:p>
    <w:sectPr w:rsidR="001E1F91" w:rsidRPr="00B2005A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7E27" w14:textId="77777777" w:rsidR="003168DB" w:rsidRDefault="003168DB" w:rsidP="00826AF7">
      <w:r>
        <w:separator/>
      </w:r>
    </w:p>
    <w:p w14:paraId="4EC0A710" w14:textId="77777777" w:rsidR="003168DB" w:rsidRDefault="003168DB" w:rsidP="00826AF7"/>
    <w:p w14:paraId="4FD5E542" w14:textId="77777777" w:rsidR="003168DB" w:rsidRDefault="003168DB" w:rsidP="00826AF7"/>
  </w:endnote>
  <w:endnote w:type="continuationSeparator" w:id="0">
    <w:p w14:paraId="44D24CDE" w14:textId="77777777" w:rsidR="003168DB" w:rsidRDefault="003168DB" w:rsidP="00826AF7">
      <w:r>
        <w:continuationSeparator/>
      </w:r>
    </w:p>
    <w:p w14:paraId="52DBBA43" w14:textId="77777777" w:rsidR="003168DB" w:rsidRDefault="003168DB" w:rsidP="00826AF7"/>
    <w:p w14:paraId="52857F78" w14:textId="77777777" w:rsidR="003168DB" w:rsidRDefault="003168DB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84"/>
      <w:gridCol w:w="1044"/>
      <w:gridCol w:w="1114"/>
      <w:gridCol w:w="1114"/>
      <w:gridCol w:w="1114"/>
      <w:gridCol w:w="1114"/>
    </w:tblGrid>
    <w:tr w:rsidR="000F4359" w:rsidRPr="004C1C05" w14:paraId="59E54423" w14:textId="77777777" w:rsidTr="00324037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84" w:type="dxa"/>
          <w:vAlign w:val="center"/>
        </w:tcPr>
        <w:p w14:paraId="3057FE5D" w14:textId="344E619C" w:rsidR="000F4359" w:rsidRPr="004C1C05" w:rsidRDefault="0091206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44" w:type="dxa"/>
          <w:vAlign w:val="center"/>
        </w:tcPr>
        <w:p w14:paraId="3AC5FAC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324037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3DC3E1E9" w:rsidR="000F4359" w:rsidRPr="004C1C05" w:rsidRDefault="00002AA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292EAA">
            <w:rPr>
              <w:sz w:val="16"/>
              <w:szCs w:val="16"/>
            </w:rPr>
            <w:t>1</w:t>
          </w:r>
          <w:r w:rsidR="00FD088D">
            <w:rPr>
              <w:sz w:val="16"/>
              <w:szCs w:val="16"/>
            </w:rPr>
            <w:t>.2018</w:t>
          </w:r>
        </w:p>
      </w:tc>
      <w:tc>
        <w:tcPr>
          <w:tcW w:w="1184" w:type="dxa"/>
          <w:vAlign w:val="center"/>
        </w:tcPr>
        <w:p w14:paraId="5B880C40" w14:textId="6E651322" w:rsidR="000F4359" w:rsidRPr="004C1C05" w:rsidRDefault="0091206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44" w:type="dxa"/>
          <w:vAlign w:val="center"/>
        </w:tcPr>
        <w:p w14:paraId="0D4AE9A4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1CDEF039" w14:textId="77777777" w:rsidTr="00324037">
      <w:tc>
        <w:tcPr>
          <w:tcW w:w="1814" w:type="dxa"/>
          <w:vAlign w:val="center"/>
        </w:tcPr>
        <w:p w14:paraId="4D98BA5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F4359" w:rsidRPr="004C1C05" w:rsidRDefault="004C1C0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="006A6CF7" w:rsidRPr="004C1C05">
            <w:rPr>
              <w:sz w:val="16"/>
              <w:szCs w:val="16"/>
            </w:rPr>
            <w:t>GmbH</w:t>
          </w:r>
        </w:p>
      </w:tc>
      <w:tc>
        <w:tcPr>
          <w:tcW w:w="1184" w:type="dxa"/>
          <w:vAlign w:val="center"/>
        </w:tcPr>
        <w:p w14:paraId="3F6228DD" w14:textId="0EAF3DA6" w:rsidR="000F4359" w:rsidRPr="004C1C05" w:rsidRDefault="0091206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44" w:type="dxa"/>
          <w:vAlign w:val="center"/>
        </w:tcPr>
        <w:p w14:paraId="33C6720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237051E6" w14:textId="77777777" w:rsidTr="00324037">
      <w:tc>
        <w:tcPr>
          <w:tcW w:w="1814" w:type="dxa"/>
          <w:vAlign w:val="center"/>
        </w:tcPr>
        <w:p w14:paraId="2FB26E7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84" w:type="dxa"/>
          <w:vAlign w:val="center"/>
        </w:tcPr>
        <w:p w14:paraId="5D706A56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44" w:type="dxa"/>
          <w:vAlign w:val="center"/>
        </w:tcPr>
        <w:p w14:paraId="3CAC5B6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4D74DA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A894" w14:textId="77777777" w:rsidR="003168DB" w:rsidRDefault="003168DB" w:rsidP="00826AF7">
      <w:r>
        <w:separator/>
      </w:r>
    </w:p>
    <w:p w14:paraId="7C102E66" w14:textId="77777777" w:rsidR="003168DB" w:rsidRDefault="003168DB" w:rsidP="00826AF7"/>
    <w:p w14:paraId="13D0E9D5" w14:textId="77777777" w:rsidR="003168DB" w:rsidRDefault="003168DB" w:rsidP="00826AF7"/>
  </w:footnote>
  <w:footnote w:type="continuationSeparator" w:id="0">
    <w:p w14:paraId="4B6C0BF7" w14:textId="77777777" w:rsidR="003168DB" w:rsidRDefault="003168DB" w:rsidP="00826AF7">
      <w:r>
        <w:continuationSeparator/>
      </w:r>
    </w:p>
    <w:p w14:paraId="0B13EFAE" w14:textId="77777777" w:rsidR="003168DB" w:rsidRDefault="003168DB" w:rsidP="00826AF7"/>
    <w:p w14:paraId="16DE9DBC" w14:textId="77777777" w:rsidR="003168DB" w:rsidRDefault="003168DB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4D74DA">
      <w:trPr>
        <w:trHeight w:val="841"/>
      </w:trPr>
      <w:tc>
        <w:tcPr>
          <w:tcW w:w="2349" w:type="dxa"/>
          <w:vAlign w:val="center"/>
        </w:tcPr>
        <w:p w14:paraId="742C4325" w14:textId="65F80857" w:rsidR="00DB66E9" w:rsidRPr="00E21DC0" w:rsidRDefault="00324037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10C182A9" wp14:editId="6ABE5A45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4D74DA">
      <w:trPr>
        <w:trHeight w:val="832"/>
      </w:trPr>
      <w:tc>
        <w:tcPr>
          <w:tcW w:w="2349" w:type="dxa"/>
          <w:vAlign w:val="center"/>
        </w:tcPr>
        <w:p w14:paraId="37896C1D" w14:textId="76C2CE05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002AAC">
            <w:rPr>
              <w:b/>
            </w:rPr>
            <w:t>4</w:t>
          </w:r>
          <w:r w:rsidR="00292EAA">
            <w:rPr>
              <w:b/>
            </w:rPr>
            <w:t>1</w:t>
          </w:r>
        </w:p>
      </w:tc>
      <w:tc>
        <w:tcPr>
          <w:tcW w:w="5026" w:type="dxa"/>
          <w:vAlign w:val="center"/>
        </w:tcPr>
        <w:p w14:paraId="3C60F05A" w14:textId="21A37F0C" w:rsidR="00292EAA" w:rsidRPr="00292EAA" w:rsidRDefault="00292EAA" w:rsidP="00292EAA">
          <w:pPr>
            <w:spacing w:after="0"/>
            <w:jc w:val="center"/>
            <w:rPr>
              <w:sz w:val="28"/>
              <w:szCs w:val="28"/>
            </w:rPr>
          </w:pPr>
          <w:r w:rsidRPr="00292EAA">
            <w:rPr>
              <w:sz w:val="28"/>
              <w:szCs w:val="28"/>
            </w:rPr>
            <w:t xml:space="preserve">Einsatz von </w:t>
          </w:r>
          <w:r>
            <w:rPr>
              <w:sz w:val="28"/>
              <w:szCs w:val="28"/>
            </w:rPr>
            <w:t>Lichterketten</w:t>
          </w:r>
        </w:p>
        <w:p w14:paraId="2E05780B" w14:textId="6DF188B4" w:rsidR="00330719" w:rsidRPr="00B2005A" w:rsidRDefault="00292EAA" w:rsidP="00292EAA">
          <w:pPr>
            <w:spacing w:after="0"/>
            <w:jc w:val="center"/>
            <w:rPr>
              <w:sz w:val="28"/>
              <w:szCs w:val="28"/>
            </w:rPr>
          </w:pPr>
          <w:r w:rsidRPr="00292EAA">
            <w:rPr>
              <w:sz w:val="28"/>
              <w:szCs w:val="28"/>
            </w:rPr>
            <w:t>im Unternehmen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34D44E39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28F5792"/>
    <w:multiLevelType w:val="hybridMultilevel"/>
    <w:tmpl w:val="974CCD74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D88"/>
    <w:multiLevelType w:val="hybridMultilevel"/>
    <w:tmpl w:val="90D4A1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53C55"/>
    <w:multiLevelType w:val="hybridMultilevel"/>
    <w:tmpl w:val="8D4E5D1A"/>
    <w:lvl w:ilvl="0" w:tplc="F38ABFC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F02476"/>
    <w:multiLevelType w:val="hybridMultilevel"/>
    <w:tmpl w:val="D50A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A4DF8"/>
    <w:multiLevelType w:val="hybridMultilevel"/>
    <w:tmpl w:val="B802A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567D"/>
    <w:multiLevelType w:val="hybridMultilevel"/>
    <w:tmpl w:val="8FBC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E04A9"/>
    <w:multiLevelType w:val="hybridMultilevel"/>
    <w:tmpl w:val="5914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27B5E"/>
    <w:multiLevelType w:val="hybridMultilevel"/>
    <w:tmpl w:val="18442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4504BF"/>
    <w:multiLevelType w:val="hybridMultilevel"/>
    <w:tmpl w:val="73785376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BEE1DF0"/>
    <w:multiLevelType w:val="hybridMultilevel"/>
    <w:tmpl w:val="52C0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7380F"/>
    <w:multiLevelType w:val="multilevel"/>
    <w:tmpl w:val="8F9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0A63C34"/>
    <w:multiLevelType w:val="hybridMultilevel"/>
    <w:tmpl w:val="1FE60358"/>
    <w:lvl w:ilvl="0" w:tplc="5BA40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44D8B"/>
    <w:multiLevelType w:val="hybridMultilevel"/>
    <w:tmpl w:val="4360368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24" w15:restartNumberingAfterBreak="0">
    <w:nsid w:val="334D3C1B"/>
    <w:multiLevelType w:val="hybridMultilevel"/>
    <w:tmpl w:val="565C6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01D73"/>
    <w:multiLevelType w:val="hybridMultilevel"/>
    <w:tmpl w:val="1A0EF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CF5"/>
    <w:multiLevelType w:val="hybridMultilevel"/>
    <w:tmpl w:val="4B7070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CAE1BB2"/>
    <w:multiLevelType w:val="hybridMultilevel"/>
    <w:tmpl w:val="4C4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3CE6C77"/>
    <w:multiLevelType w:val="hybridMultilevel"/>
    <w:tmpl w:val="CE3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15862"/>
    <w:multiLevelType w:val="hybridMultilevel"/>
    <w:tmpl w:val="E2D483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190AFB"/>
    <w:multiLevelType w:val="hybridMultilevel"/>
    <w:tmpl w:val="F8CC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35" w15:restartNumberingAfterBreak="0">
    <w:nsid w:val="4DAF08B8"/>
    <w:multiLevelType w:val="hybridMultilevel"/>
    <w:tmpl w:val="49BC0A76"/>
    <w:lvl w:ilvl="0" w:tplc="F38ABFC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C1F5B0D"/>
    <w:multiLevelType w:val="hybridMultilevel"/>
    <w:tmpl w:val="A330F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F9D"/>
    <w:multiLevelType w:val="hybridMultilevel"/>
    <w:tmpl w:val="7AE0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99F"/>
    <w:multiLevelType w:val="hybridMultilevel"/>
    <w:tmpl w:val="529A65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6B23E4"/>
    <w:multiLevelType w:val="hybridMultilevel"/>
    <w:tmpl w:val="1C02EBF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9677D3"/>
    <w:multiLevelType w:val="hybridMultilevel"/>
    <w:tmpl w:val="D0AAABEA"/>
    <w:lvl w:ilvl="0" w:tplc="98D25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323E2"/>
    <w:multiLevelType w:val="hybridMultilevel"/>
    <w:tmpl w:val="5DEA557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1C85AE6"/>
    <w:multiLevelType w:val="hybridMultilevel"/>
    <w:tmpl w:val="10FAC1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6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A3D3F50"/>
    <w:multiLevelType w:val="hybridMultilevel"/>
    <w:tmpl w:val="48E62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97FC6"/>
    <w:multiLevelType w:val="hybridMultilevel"/>
    <w:tmpl w:val="390498EA"/>
    <w:lvl w:ilvl="0" w:tplc="5E5E94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8448E"/>
    <w:multiLevelType w:val="hybridMultilevel"/>
    <w:tmpl w:val="60DA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8"/>
  </w:num>
  <w:num w:numId="4">
    <w:abstractNumId w:val="22"/>
  </w:num>
  <w:num w:numId="5">
    <w:abstractNumId w:val="2"/>
  </w:num>
  <w:num w:numId="6">
    <w:abstractNumId w:val="1"/>
  </w:num>
  <w:num w:numId="7">
    <w:abstractNumId w:val="0"/>
  </w:num>
  <w:num w:numId="8">
    <w:abstractNumId w:val="45"/>
  </w:num>
  <w:num w:numId="9">
    <w:abstractNumId w:val="20"/>
  </w:num>
  <w:num w:numId="10">
    <w:abstractNumId w:val="14"/>
  </w:num>
  <w:num w:numId="11">
    <w:abstractNumId w:val="26"/>
  </w:num>
  <w:num w:numId="12">
    <w:abstractNumId w:val="30"/>
  </w:num>
  <w:num w:numId="13">
    <w:abstractNumId w:val="44"/>
  </w:num>
  <w:num w:numId="14">
    <w:abstractNumId w:val="12"/>
  </w:num>
  <w:num w:numId="15">
    <w:abstractNumId w:val="41"/>
  </w:num>
  <w:num w:numId="16">
    <w:abstractNumId w:val="10"/>
  </w:num>
  <w:num w:numId="17">
    <w:abstractNumId w:val="43"/>
  </w:num>
  <w:num w:numId="18">
    <w:abstractNumId w:val="46"/>
  </w:num>
  <w:num w:numId="19">
    <w:abstractNumId w:val="17"/>
  </w:num>
  <w:num w:numId="20">
    <w:abstractNumId w:val="19"/>
  </w:num>
  <w:num w:numId="21">
    <w:abstractNumId w:val="39"/>
  </w:num>
  <w:num w:numId="22">
    <w:abstractNumId w:val="29"/>
  </w:num>
  <w:num w:numId="23">
    <w:abstractNumId w:val="40"/>
  </w:num>
  <w:num w:numId="24">
    <w:abstractNumId w:val="15"/>
  </w:num>
  <w:num w:numId="25">
    <w:abstractNumId w:val="48"/>
  </w:num>
  <w:num w:numId="26">
    <w:abstractNumId w:val="24"/>
  </w:num>
  <w:num w:numId="27">
    <w:abstractNumId w:val="49"/>
  </w:num>
  <w:num w:numId="28">
    <w:abstractNumId w:val="5"/>
  </w:num>
  <w:num w:numId="29">
    <w:abstractNumId w:val="35"/>
  </w:num>
  <w:num w:numId="30">
    <w:abstractNumId w:val="42"/>
  </w:num>
  <w:num w:numId="31">
    <w:abstractNumId w:val="31"/>
  </w:num>
  <w:num w:numId="32">
    <w:abstractNumId w:val="7"/>
  </w:num>
  <w:num w:numId="33">
    <w:abstractNumId w:val="6"/>
  </w:num>
  <w:num w:numId="34">
    <w:abstractNumId w:val="9"/>
  </w:num>
  <w:num w:numId="35">
    <w:abstractNumId w:val="16"/>
  </w:num>
  <w:num w:numId="36">
    <w:abstractNumId w:val="13"/>
  </w:num>
  <w:num w:numId="37">
    <w:abstractNumId w:val="11"/>
  </w:num>
  <w:num w:numId="38">
    <w:abstractNumId w:val="47"/>
  </w:num>
  <w:num w:numId="39">
    <w:abstractNumId w:val="3"/>
  </w:num>
  <w:num w:numId="40">
    <w:abstractNumId w:val="36"/>
  </w:num>
  <w:num w:numId="41">
    <w:abstractNumId w:val="21"/>
  </w:num>
  <w:num w:numId="42">
    <w:abstractNumId w:val="8"/>
  </w:num>
  <w:num w:numId="43">
    <w:abstractNumId w:val="37"/>
  </w:num>
  <w:num w:numId="44">
    <w:abstractNumId w:val="32"/>
  </w:num>
  <w:num w:numId="45">
    <w:abstractNumId w:val="38"/>
  </w:num>
  <w:num w:numId="46">
    <w:abstractNumId w:val="33"/>
  </w:num>
  <w:num w:numId="47">
    <w:abstractNumId w:val="25"/>
  </w:num>
  <w:num w:numId="48">
    <w:abstractNumId w:val="4"/>
  </w:num>
  <w:num w:numId="49">
    <w:abstractNumId w:val="18"/>
  </w:num>
  <w:num w:numId="5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2AAC"/>
    <w:rsid w:val="00016152"/>
    <w:rsid w:val="00023FB9"/>
    <w:rsid w:val="000242FC"/>
    <w:rsid w:val="00024838"/>
    <w:rsid w:val="00033B20"/>
    <w:rsid w:val="00037B1A"/>
    <w:rsid w:val="000400C8"/>
    <w:rsid w:val="00054D9E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4F97"/>
    <w:rsid w:val="000C55CC"/>
    <w:rsid w:val="000C6A29"/>
    <w:rsid w:val="000D03FC"/>
    <w:rsid w:val="000E1425"/>
    <w:rsid w:val="000E4C67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B6E66"/>
    <w:rsid w:val="001D07A8"/>
    <w:rsid w:val="001D2245"/>
    <w:rsid w:val="001D68BB"/>
    <w:rsid w:val="001E17D2"/>
    <w:rsid w:val="001E1F91"/>
    <w:rsid w:val="001E2C1F"/>
    <w:rsid w:val="001E3783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92EAA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64FF"/>
    <w:rsid w:val="003168DB"/>
    <w:rsid w:val="00317C3B"/>
    <w:rsid w:val="0032016F"/>
    <w:rsid w:val="00324037"/>
    <w:rsid w:val="00330719"/>
    <w:rsid w:val="00332BC1"/>
    <w:rsid w:val="0033379C"/>
    <w:rsid w:val="00337444"/>
    <w:rsid w:val="003405CC"/>
    <w:rsid w:val="00343F20"/>
    <w:rsid w:val="003579E2"/>
    <w:rsid w:val="00371D90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148A"/>
    <w:rsid w:val="004639D8"/>
    <w:rsid w:val="00464322"/>
    <w:rsid w:val="00464A09"/>
    <w:rsid w:val="004679BF"/>
    <w:rsid w:val="00472853"/>
    <w:rsid w:val="004779EF"/>
    <w:rsid w:val="00480CEF"/>
    <w:rsid w:val="00483692"/>
    <w:rsid w:val="00486FAC"/>
    <w:rsid w:val="004917C9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D74DA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319B"/>
    <w:rsid w:val="00574897"/>
    <w:rsid w:val="00575D55"/>
    <w:rsid w:val="00594D75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5F5FF8"/>
    <w:rsid w:val="005F7DFA"/>
    <w:rsid w:val="006152E4"/>
    <w:rsid w:val="00616179"/>
    <w:rsid w:val="0063364D"/>
    <w:rsid w:val="006350AB"/>
    <w:rsid w:val="006432E4"/>
    <w:rsid w:val="00660648"/>
    <w:rsid w:val="00681944"/>
    <w:rsid w:val="00683232"/>
    <w:rsid w:val="0068633C"/>
    <w:rsid w:val="006A6CF7"/>
    <w:rsid w:val="006A6D21"/>
    <w:rsid w:val="006B43C0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4553"/>
    <w:rsid w:val="0070668F"/>
    <w:rsid w:val="007106A0"/>
    <w:rsid w:val="00715779"/>
    <w:rsid w:val="00717290"/>
    <w:rsid w:val="00720A08"/>
    <w:rsid w:val="00727689"/>
    <w:rsid w:val="00732424"/>
    <w:rsid w:val="00732A49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B7C85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13A"/>
    <w:rsid w:val="00855A57"/>
    <w:rsid w:val="008564BE"/>
    <w:rsid w:val="00857751"/>
    <w:rsid w:val="0086047D"/>
    <w:rsid w:val="0086432B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B05D9"/>
    <w:rsid w:val="008B1FA7"/>
    <w:rsid w:val="008B24B0"/>
    <w:rsid w:val="008B41D9"/>
    <w:rsid w:val="008B7550"/>
    <w:rsid w:val="008B757C"/>
    <w:rsid w:val="008B79A1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206D"/>
    <w:rsid w:val="00921A3F"/>
    <w:rsid w:val="00923062"/>
    <w:rsid w:val="00927059"/>
    <w:rsid w:val="00941E5D"/>
    <w:rsid w:val="00943752"/>
    <w:rsid w:val="00954B50"/>
    <w:rsid w:val="00961422"/>
    <w:rsid w:val="0096686D"/>
    <w:rsid w:val="0097720B"/>
    <w:rsid w:val="00977781"/>
    <w:rsid w:val="009945E6"/>
    <w:rsid w:val="00995AB5"/>
    <w:rsid w:val="009A3A63"/>
    <w:rsid w:val="009B3F1D"/>
    <w:rsid w:val="009B41CE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69EF"/>
    <w:rsid w:val="00A014A0"/>
    <w:rsid w:val="00A0456D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299F"/>
    <w:rsid w:val="00B05CB5"/>
    <w:rsid w:val="00B0769A"/>
    <w:rsid w:val="00B2005A"/>
    <w:rsid w:val="00B24DA4"/>
    <w:rsid w:val="00B24E24"/>
    <w:rsid w:val="00B317EE"/>
    <w:rsid w:val="00B403D6"/>
    <w:rsid w:val="00B44084"/>
    <w:rsid w:val="00B4488E"/>
    <w:rsid w:val="00B452D4"/>
    <w:rsid w:val="00B568E2"/>
    <w:rsid w:val="00B678E9"/>
    <w:rsid w:val="00B81660"/>
    <w:rsid w:val="00B83BF1"/>
    <w:rsid w:val="00B8757B"/>
    <w:rsid w:val="00B900A7"/>
    <w:rsid w:val="00BA2F4E"/>
    <w:rsid w:val="00BA4C12"/>
    <w:rsid w:val="00BB1A34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2896"/>
    <w:rsid w:val="00C45973"/>
    <w:rsid w:val="00C45B03"/>
    <w:rsid w:val="00C74287"/>
    <w:rsid w:val="00C948C7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CF5BEB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64F6"/>
    <w:rsid w:val="00D9720B"/>
    <w:rsid w:val="00DA301A"/>
    <w:rsid w:val="00DA4C0F"/>
    <w:rsid w:val="00DA65DC"/>
    <w:rsid w:val="00DB465D"/>
    <w:rsid w:val="00DB66E9"/>
    <w:rsid w:val="00DC5A29"/>
    <w:rsid w:val="00DC622D"/>
    <w:rsid w:val="00DD3499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44BF0"/>
    <w:rsid w:val="00E513EE"/>
    <w:rsid w:val="00E54D77"/>
    <w:rsid w:val="00E57823"/>
    <w:rsid w:val="00E720A4"/>
    <w:rsid w:val="00E82621"/>
    <w:rsid w:val="00E82C90"/>
    <w:rsid w:val="00E83AA9"/>
    <w:rsid w:val="00E86225"/>
    <w:rsid w:val="00E91FD3"/>
    <w:rsid w:val="00E96A4B"/>
    <w:rsid w:val="00E9739E"/>
    <w:rsid w:val="00EC21B7"/>
    <w:rsid w:val="00EC6C9F"/>
    <w:rsid w:val="00ED3B1C"/>
    <w:rsid w:val="00ED7EB4"/>
    <w:rsid w:val="00EE0586"/>
    <w:rsid w:val="00EE12FB"/>
    <w:rsid w:val="00EE13C8"/>
    <w:rsid w:val="00EE6106"/>
    <w:rsid w:val="00F0574C"/>
    <w:rsid w:val="00F16A65"/>
    <w:rsid w:val="00F31CAF"/>
    <w:rsid w:val="00F36420"/>
    <w:rsid w:val="00F40E6B"/>
    <w:rsid w:val="00F44710"/>
    <w:rsid w:val="00F50CAE"/>
    <w:rsid w:val="00F7063A"/>
    <w:rsid w:val="00F72094"/>
    <w:rsid w:val="00F84A6A"/>
    <w:rsid w:val="00F97199"/>
    <w:rsid w:val="00F97810"/>
    <w:rsid w:val="00FA16C1"/>
    <w:rsid w:val="00FA4E65"/>
    <w:rsid w:val="00FB0D3A"/>
    <w:rsid w:val="00FB3FAC"/>
    <w:rsid w:val="00FC0A36"/>
    <w:rsid w:val="00FC70B8"/>
    <w:rsid w:val="00FD088D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  <w:style w:type="paragraph" w:customStyle="1" w:styleId="Formatvorlage1">
    <w:name w:val="Formatvorlage1"/>
    <w:basedOn w:val="Titel"/>
    <w:link w:val="Formatvorlage1Zchn"/>
    <w:qFormat/>
    <w:rsid w:val="00B2005A"/>
    <w:rPr>
      <w:sz w:val="24"/>
      <w:szCs w:val="32"/>
      <w:u w:val="single"/>
    </w:rPr>
  </w:style>
  <w:style w:type="character" w:customStyle="1" w:styleId="Formatvorlage1Zchn">
    <w:name w:val="Formatvorlage1 Zchn"/>
    <w:link w:val="Formatvorlage1"/>
    <w:rsid w:val="00B2005A"/>
    <w:rPr>
      <w:rFonts w:ascii="Arial" w:hAnsi="Arial" w:cs="Arial"/>
      <w:b/>
      <w:bCs/>
      <w:kern w:val="28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2C15-924D-5D4B-832F-626A40C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2688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2</cp:revision>
  <cp:lastPrinted>2016-03-18T12:46:00Z</cp:lastPrinted>
  <dcterms:created xsi:type="dcterms:W3CDTF">2019-08-09T14:33:00Z</dcterms:created>
  <dcterms:modified xsi:type="dcterms:W3CDTF">2019-08-09T14:33:00Z</dcterms:modified>
</cp:coreProperties>
</file>