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CE250" w14:textId="77777777" w:rsidR="00F543F2" w:rsidRDefault="00F543F2" w:rsidP="00F543F2">
      <w:pPr>
        <w:jc w:val="both"/>
        <w:rPr>
          <w:b/>
        </w:rPr>
      </w:pPr>
      <w:r w:rsidRPr="002100DD">
        <w:rPr>
          <w:b/>
        </w:rPr>
        <w:t>Was ist eine verantwortliche Elektrofachkraft?</w:t>
      </w:r>
    </w:p>
    <w:p w14:paraId="6B8301E8" w14:textId="77777777" w:rsidR="00F543F2" w:rsidRPr="002100DD" w:rsidRDefault="00F543F2" w:rsidP="00F543F2">
      <w:pPr>
        <w:jc w:val="both"/>
        <w:rPr>
          <w:b/>
        </w:rPr>
      </w:pPr>
    </w:p>
    <w:p w14:paraId="1BED223C" w14:textId="7B782C44" w:rsidR="00F543F2" w:rsidRPr="002100DD" w:rsidRDefault="00F543F2" w:rsidP="00F543F2">
      <w:pPr>
        <w:jc w:val="both"/>
        <w:rPr>
          <w:color w:val="383838"/>
        </w:rPr>
      </w:pPr>
      <w:r w:rsidRPr="002100DD">
        <w:t>Der feststehende Begriff „verantwortliche Elektrofachkraft“ (</w:t>
      </w:r>
      <w:r w:rsidR="009376A8">
        <w:t>V</w:t>
      </w:r>
      <w:r w:rsidRPr="002100DD">
        <w:t xml:space="preserve">EFK) hat seinen Ursprung in der VDE 1000-10. Diese beschreibt die </w:t>
      </w:r>
      <w:r w:rsidR="009376A8">
        <w:t>V</w:t>
      </w:r>
      <w:r w:rsidRPr="002100DD">
        <w:t>EFK als Person, die aufgrund ihrer fachlichen Ausbildung, Kenntnisse und Erfahrungen sowie Kenntnis der einschlägigen Normen, die ihr übertragenen Arbeiten beurteilen und mögliche Gefahren erkennen kann. Sie übernimmt die Fach- und Aufsichtsverantwortung für den Be</w:t>
      </w:r>
      <w:r>
        <w:t>reich Elektrotechnik und ist vom</w:t>
      </w:r>
      <w:r w:rsidRPr="002100DD">
        <w:t xml:space="preserve"> Unternehmer dafür beauftragt.</w:t>
      </w:r>
    </w:p>
    <w:p w14:paraId="7347227F" w14:textId="77777777" w:rsidR="00F543F2" w:rsidRPr="002100DD" w:rsidRDefault="00F543F2" w:rsidP="00F543F2">
      <w:pPr>
        <w:jc w:val="both"/>
      </w:pPr>
      <w:r w:rsidRPr="002100DD">
        <w:t xml:space="preserve">                                        </w:t>
      </w:r>
    </w:p>
    <w:p w14:paraId="0B036604" w14:textId="77777777" w:rsidR="00F543F2" w:rsidRPr="002100DD" w:rsidRDefault="00F543F2" w:rsidP="00F543F2">
      <w:pPr>
        <w:jc w:val="both"/>
        <w:rPr>
          <w:b/>
        </w:rPr>
      </w:pPr>
    </w:p>
    <w:p w14:paraId="1C6D4EF1" w14:textId="77777777" w:rsidR="00F543F2" w:rsidRDefault="00F543F2" w:rsidP="00F543F2">
      <w:pPr>
        <w:jc w:val="both"/>
        <w:rPr>
          <w:b/>
        </w:rPr>
      </w:pPr>
      <w:r w:rsidRPr="002100DD">
        <w:rPr>
          <w:b/>
        </w:rPr>
        <w:t>Warum benötigt der Unternehmer eine verantwortliche Elektrofachkraft?</w:t>
      </w:r>
    </w:p>
    <w:p w14:paraId="287A42D4" w14:textId="77777777" w:rsidR="00F543F2" w:rsidRPr="002100DD" w:rsidRDefault="00F543F2" w:rsidP="00F543F2">
      <w:pPr>
        <w:jc w:val="both"/>
        <w:rPr>
          <w:b/>
        </w:rPr>
      </w:pPr>
    </w:p>
    <w:p w14:paraId="7562793B" w14:textId="77777777" w:rsidR="00F543F2" w:rsidRPr="002100DD" w:rsidRDefault="00F543F2" w:rsidP="00F543F2">
      <w:pPr>
        <w:jc w:val="both"/>
      </w:pPr>
      <w:r w:rsidRPr="002100DD">
        <w:t xml:space="preserve">Der Unternehmer ist verpflichtet, Sicherheit und Gesundheit der Beschäftigten bei der Arbeit sicherzustellen. Als Richtlinie dafür stellt das Arbeitsschutzgesetz (ArbSchG) den Präventionsgedanken in den Vordergrund. Die Beurteilung von Arbeitsbedingungen, Festlegen geeigneter Schutzmaßnahmen, Übertragung von Arbeiten an fachlich und persönlich geeignete Personen stellen Unternehmerpflichten dar, die es in einzelnen Fachbereichen nahezu unumgänglich machen, Führungskräfte in die Unternehmerverantwortung mit einzubinden.  </w:t>
      </w:r>
    </w:p>
    <w:p w14:paraId="5DD1D1CE" w14:textId="77777777" w:rsidR="00F543F2" w:rsidRPr="002100DD" w:rsidRDefault="00F543F2" w:rsidP="00F543F2">
      <w:pPr>
        <w:jc w:val="both"/>
      </w:pPr>
    </w:p>
    <w:p w14:paraId="556AB1F6" w14:textId="63899B78" w:rsidR="00F543F2" w:rsidRPr="002100DD" w:rsidRDefault="00F543F2" w:rsidP="00F543F2">
      <w:pPr>
        <w:jc w:val="both"/>
      </w:pPr>
      <w:r w:rsidRPr="002100DD">
        <w:t xml:space="preserve">Erfüllt der Unternehmer nicht die Anforderungen gemäß VDE 1000-10 an eine </w:t>
      </w:r>
      <w:r w:rsidR="009376A8">
        <w:t>V</w:t>
      </w:r>
      <w:r w:rsidRPr="002100DD">
        <w:t>EFK oder kann er aus zeitlichen Gründen die Aufgaben der VEFK nicht selbst wahrnehmen, ist er verpflichtet diese Aufgaben an eine geeignete Person schriftlich zu übertragen.</w:t>
      </w:r>
      <w:r>
        <w:t xml:space="preserve"> </w:t>
      </w:r>
      <w:r w:rsidRPr="002100DD">
        <w:t>Diese Beauftragung, in Form einer Bestellung, beinhaltet die Weisungsfreistellung bzgl. des Themas Elektrosicherheit. Die VEFK übernimmt eigenverantwortlich den Part der Elektrosicherheit, mit allen Rechten und Pflichten, des Unternehmers.</w:t>
      </w:r>
    </w:p>
    <w:p w14:paraId="793A1A4F" w14:textId="77777777" w:rsidR="00F543F2" w:rsidRPr="002100DD" w:rsidRDefault="00F543F2" w:rsidP="00F543F2">
      <w:pPr>
        <w:jc w:val="both"/>
        <w:rPr>
          <w:b/>
        </w:rPr>
      </w:pPr>
    </w:p>
    <w:p w14:paraId="451030C6" w14:textId="6F960365" w:rsidR="00F543F2" w:rsidRDefault="00F543F2" w:rsidP="00F543F2">
      <w:pPr>
        <w:jc w:val="both"/>
        <w:rPr>
          <w:b/>
        </w:rPr>
      </w:pPr>
      <w:r w:rsidRPr="002100DD">
        <w:rPr>
          <w:b/>
        </w:rPr>
        <w:t xml:space="preserve">Was ist die Hauptaufgabe einer </w:t>
      </w:r>
      <w:r w:rsidR="009376A8">
        <w:rPr>
          <w:b/>
        </w:rPr>
        <w:t>V</w:t>
      </w:r>
      <w:r w:rsidRPr="002100DD">
        <w:rPr>
          <w:b/>
        </w:rPr>
        <w:t>EFK?</w:t>
      </w:r>
    </w:p>
    <w:p w14:paraId="192C014F" w14:textId="77777777" w:rsidR="00F543F2" w:rsidRPr="002100DD" w:rsidRDefault="00F543F2" w:rsidP="00F543F2">
      <w:pPr>
        <w:jc w:val="both"/>
        <w:rPr>
          <w:b/>
        </w:rPr>
      </w:pPr>
    </w:p>
    <w:p w14:paraId="483B0452" w14:textId="77777777" w:rsidR="00F543F2" w:rsidRPr="002100DD" w:rsidRDefault="00F543F2" w:rsidP="00F543F2">
      <w:pPr>
        <w:jc w:val="both"/>
      </w:pPr>
      <w:r w:rsidRPr="002100DD">
        <w:t>Da von elektrischen Anlagen, Maschinen und Geräte besondere Gefährdungen ausgehen, ist es ihre Hauptaufgabe für die elektrotechnische Sicherheit von allen Beschäftigten zu sorgen.</w:t>
      </w:r>
      <w:r w:rsidRPr="002100DD">
        <w:rPr>
          <w:noProof/>
        </w:rPr>
        <w:t xml:space="preserve"> </w:t>
      </w:r>
    </w:p>
    <w:p w14:paraId="1B21A8B7" w14:textId="77777777" w:rsidR="00F543F2" w:rsidRPr="002100DD" w:rsidRDefault="00F543F2" w:rsidP="00F543F2">
      <w:pPr>
        <w:jc w:val="center"/>
      </w:pPr>
    </w:p>
    <w:p w14:paraId="75522FAC" w14:textId="77777777" w:rsidR="00F543F2" w:rsidRPr="002100DD" w:rsidRDefault="00F543F2" w:rsidP="00F543F2">
      <w:pPr>
        <w:rPr>
          <w:b/>
        </w:rPr>
      </w:pPr>
    </w:p>
    <w:p w14:paraId="1C58F182" w14:textId="3F54AC65" w:rsidR="00A766F8" w:rsidRPr="00951144" w:rsidRDefault="00A766F8" w:rsidP="00951144"/>
    <w:sectPr w:rsidR="00A766F8" w:rsidRPr="00951144" w:rsidSect="00D75291">
      <w:headerReference w:type="default" r:id="rId11"/>
      <w:footerReference w:type="default" r:id="rId12"/>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FC1F5" w14:textId="77777777" w:rsidR="005F2AD0" w:rsidRDefault="005F2AD0">
      <w:r>
        <w:separator/>
      </w:r>
    </w:p>
  </w:endnote>
  <w:endnote w:type="continuationSeparator" w:id="0">
    <w:p w14:paraId="4DC7443A" w14:textId="77777777" w:rsidR="005F2AD0" w:rsidRDefault="005F2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ヒラギノ角ゴ Pro W3">
    <w:altName w:val="MS Mincho"/>
    <w:panose1 w:val="020B0300000000000000"/>
    <w:charset w:val="80"/>
    <w:family w:val="auto"/>
    <w:pitch w:val="variable"/>
    <w:sig w:usb0="00000000" w:usb1="7AC7FFFF" w:usb2="00000012" w:usb3="00000000" w:csb0="0002000D" w:csb1="00000000"/>
  </w:font>
  <w:font w:name="DGUV Meta-Normal">
    <w:altName w:val="DGUV Meta-Norm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880BDA7" w:rsidR="004F0DC2" w:rsidRPr="004C1C05" w:rsidRDefault="00413A01" w:rsidP="004F0DC2">
          <w:pPr>
            <w:pStyle w:val="Fuzeile"/>
            <w:ind w:right="-83"/>
            <w:rPr>
              <w:sz w:val="16"/>
              <w:szCs w:val="16"/>
            </w:rPr>
          </w:pPr>
          <w:r>
            <w:rPr>
              <w:sz w:val="16"/>
              <w:szCs w:val="16"/>
            </w:rPr>
            <w:t>1</w:t>
          </w:r>
        </w:p>
      </w:tc>
      <w:tc>
        <w:tcPr>
          <w:tcW w:w="1114" w:type="dxa"/>
          <w:vAlign w:val="center"/>
        </w:tcPr>
        <w:p w14:paraId="6AD19F8F" w14:textId="184B07EA" w:rsidR="004F0DC2" w:rsidRPr="004C1C05" w:rsidRDefault="004F0DC2" w:rsidP="004F0DC2">
          <w:pPr>
            <w:pStyle w:val="Fuzeile"/>
            <w:ind w:right="-83"/>
            <w:rPr>
              <w:sz w:val="16"/>
              <w:szCs w:val="16"/>
            </w:rPr>
          </w:pPr>
        </w:p>
      </w:tc>
      <w:tc>
        <w:tcPr>
          <w:tcW w:w="1114" w:type="dxa"/>
          <w:vAlign w:val="center"/>
        </w:tcPr>
        <w:p w14:paraId="06E32EC2" w14:textId="27238250"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13A01" w:rsidRPr="004C1C05" w14:paraId="2A3C2017" w14:textId="77777777" w:rsidTr="001B5CEE">
      <w:tc>
        <w:tcPr>
          <w:tcW w:w="1814" w:type="dxa"/>
          <w:vAlign w:val="center"/>
        </w:tcPr>
        <w:p w14:paraId="7303C304" w14:textId="77777777" w:rsidR="00413A01" w:rsidRPr="004C1C05" w:rsidRDefault="00413A01" w:rsidP="00413A01">
          <w:pPr>
            <w:pStyle w:val="Fuzeile"/>
            <w:ind w:right="-83"/>
            <w:rPr>
              <w:sz w:val="16"/>
              <w:szCs w:val="16"/>
            </w:rPr>
          </w:pPr>
          <w:r w:rsidRPr="004C1C05">
            <w:rPr>
              <w:sz w:val="16"/>
              <w:szCs w:val="16"/>
            </w:rPr>
            <w:t>Datum:</w:t>
          </w:r>
        </w:p>
      </w:tc>
      <w:tc>
        <w:tcPr>
          <w:tcW w:w="1113" w:type="dxa"/>
          <w:vAlign w:val="center"/>
        </w:tcPr>
        <w:p w14:paraId="725D6138" w14:textId="58D9C01A" w:rsidR="00413A01" w:rsidRPr="004C1C05" w:rsidRDefault="003E6433" w:rsidP="00413A01">
          <w:pPr>
            <w:pStyle w:val="Fuzeile"/>
            <w:ind w:right="-83"/>
            <w:rPr>
              <w:sz w:val="16"/>
              <w:szCs w:val="16"/>
            </w:rPr>
          </w:pPr>
          <w:r>
            <w:rPr>
              <w:sz w:val="16"/>
              <w:szCs w:val="16"/>
            </w:rPr>
            <w:t>01.01.2023</w:t>
          </w:r>
        </w:p>
      </w:tc>
      <w:tc>
        <w:tcPr>
          <w:tcW w:w="1114" w:type="dxa"/>
          <w:vAlign w:val="center"/>
        </w:tcPr>
        <w:p w14:paraId="0367896C" w14:textId="4296BA5E" w:rsidR="00413A01" w:rsidRPr="004C1C05" w:rsidRDefault="00413A01" w:rsidP="00413A01">
          <w:pPr>
            <w:pStyle w:val="Fuzeile"/>
            <w:ind w:right="-83"/>
            <w:rPr>
              <w:sz w:val="16"/>
              <w:szCs w:val="16"/>
            </w:rPr>
          </w:pPr>
        </w:p>
      </w:tc>
      <w:tc>
        <w:tcPr>
          <w:tcW w:w="1114" w:type="dxa"/>
          <w:vAlign w:val="center"/>
        </w:tcPr>
        <w:p w14:paraId="360FB340" w14:textId="117B4F1D" w:rsidR="00413A01" w:rsidRPr="004C1C05" w:rsidRDefault="00413A01" w:rsidP="00413A01">
          <w:pPr>
            <w:pStyle w:val="Fuzeile"/>
            <w:ind w:right="-83"/>
            <w:rPr>
              <w:sz w:val="16"/>
              <w:szCs w:val="16"/>
            </w:rPr>
          </w:pPr>
        </w:p>
      </w:tc>
      <w:tc>
        <w:tcPr>
          <w:tcW w:w="1114" w:type="dxa"/>
          <w:vAlign w:val="center"/>
        </w:tcPr>
        <w:p w14:paraId="135C6EE0" w14:textId="77777777" w:rsidR="00413A01" w:rsidRPr="004C1C05" w:rsidRDefault="00413A01" w:rsidP="00413A01">
          <w:pPr>
            <w:pStyle w:val="Fuzeile"/>
            <w:ind w:right="-83"/>
            <w:rPr>
              <w:sz w:val="16"/>
              <w:szCs w:val="16"/>
            </w:rPr>
          </w:pPr>
        </w:p>
      </w:tc>
      <w:tc>
        <w:tcPr>
          <w:tcW w:w="1114" w:type="dxa"/>
          <w:vAlign w:val="center"/>
        </w:tcPr>
        <w:p w14:paraId="5C164BEF" w14:textId="77777777" w:rsidR="00413A01" w:rsidRPr="004C1C05" w:rsidRDefault="00413A01" w:rsidP="00413A01">
          <w:pPr>
            <w:pStyle w:val="Fuzeile"/>
            <w:ind w:right="-83"/>
            <w:rPr>
              <w:sz w:val="16"/>
              <w:szCs w:val="16"/>
            </w:rPr>
          </w:pPr>
        </w:p>
      </w:tc>
      <w:tc>
        <w:tcPr>
          <w:tcW w:w="1114" w:type="dxa"/>
          <w:vAlign w:val="center"/>
        </w:tcPr>
        <w:p w14:paraId="5E6BF161" w14:textId="77777777" w:rsidR="00413A01" w:rsidRPr="004C1C05" w:rsidRDefault="00413A01" w:rsidP="00413A01">
          <w:pPr>
            <w:pStyle w:val="Fuzeile"/>
            <w:ind w:right="-83"/>
            <w:rPr>
              <w:sz w:val="16"/>
              <w:szCs w:val="16"/>
            </w:rPr>
          </w:pPr>
          <w:r w:rsidRPr="004C1C05">
            <w:rPr>
              <w:sz w:val="16"/>
              <w:szCs w:val="16"/>
            </w:rPr>
            <w:t>Gültig ab:</w:t>
          </w:r>
        </w:p>
      </w:tc>
      <w:tc>
        <w:tcPr>
          <w:tcW w:w="1114" w:type="dxa"/>
          <w:vAlign w:val="center"/>
        </w:tcPr>
        <w:p w14:paraId="6E18031B" w14:textId="77777777" w:rsidR="00413A01" w:rsidRPr="004C1C05" w:rsidRDefault="00413A01" w:rsidP="00413A01">
          <w:pPr>
            <w:pStyle w:val="Fuzeile"/>
            <w:ind w:right="-83"/>
            <w:rPr>
              <w:sz w:val="16"/>
              <w:szCs w:val="16"/>
            </w:rPr>
          </w:pPr>
        </w:p>
      </w:tc>
    </w:tr>
    <w:tr w:rsidR="00413A01" w:rsidRPr="004C1C05" w14:paraId="7D7C1E9E" w14:textId="77777777" w:rsidTr="001B5CEE">
      <w:tc>
        <w:tcPr>
          <w:tcW w:w="1814" w:type="dxa"/>
          <w:vAlign w:val="center"/>
        </w:tcPr>
        <w:p w14:paraId="5FA7E0CE" w14:textId="77777777" w:rsidR="00413A01" w:rsidRPr="004C1C05" w:rsidRDefault="00413A01" w:rsidP="00413A01">
          <w:pPr>
            <w:pStyle w:val="Fuzeile"/>
            <w:ind w:right="-83"/>
            <w:rPr>
              <w:sz w:val="16"/>
              <w:szCs w:val="16"/>
            </w:rPr>
          </w:pPr>
          <w:r w:rsidRPr="004C1C05">
            <w:rPr>
              <w:sz w:val="16"/>
              <w:szCs w:val="16"/>
            </w:rPr>
            <w:t>Erstellt/geändert:</w:t>
          </w:r>
        </w:p>
      </w:tc>
      <w:tc>
        <w:tcPr>
          <w:tcW w:w="1113" w:type="dxa"/>
          <w:vAlign w:val="center"/>
        </w:tcPr>
        <w:p w14:paraId="46681F7E" w14:textId="6BAB5688" w:rsidR="00413A01" w:rsidRPr="004C1C05" w:rsidRDefault="00413A01" w:rsidP="00413A01">
          <w:pPr>
            <w:pStyle w:val="Fuzeile"/>
            <w:ind w:right="-83"/>
            <w:rPr>
              <w:sz w:val="16"/>
              <w:szCs w:val="16"/>
            </w:rPr>
          </w:pPr>
          <w:proofErr w:type="spellStart"/>
          <w:r>
            <w:rPr>
              <w:sz w:val="16"/>
              <w:szCs w:val="16"/>
            </w:rPr>
            <w:t>R.O.E.</w:t>
          </w:r>
          <w:r w:rsidRPr="004C1C05">
            <w:rPr>
              <w:sz w:val="16"/>
              <w:szCs w:val="16"/>
            </w:rPr>
            <w:t>GmbH</w:t>
          </w:r>
          <w:proofErr w:type="spellEnd"/>
        </w:p>
      </w:tc>
      <w:tc>
        <w:tcPr>
          <w:tcW w:w="1114" w:type="dxa"/>
          <w:vAlign w:val="center"/>
        </w:tcPr>
        <w:p w14:paraId="238D0AC1" w14:textId="46651802" w:rsidR="00413A01" w:rsidRPr="004C1C05" w:rsidRDefault="00413A01" w:rsidP="00413A01">
          <w:pPr>
            <w:pStyle w:val="Fuzeile"/>
            <w:ind w:right="-83"/>
            <w:rPr>
              <w:sz w:val="16"/>
              <w:szCs w:val="16"/>
            </w:rPr>
          </w:pPr>
        </w:p>
      </w:tc>
      <w:tc>
        <w:tcPr>
          <w:tcW w:w="1114" w:type="dxa"/>
          <w:vAlign w:val="center"/>
        </w:tcPr>
        <w:p w14:paraId="74E249C1" w14:textId="2B786FC8" w:rsidR="00413A01" w:rsidRPr="004C1C05" w:rsidRDefault="00413A01" w:rsidP="00413A01">
          <w:pPr>
            <w:pStyle w:val="Fuzeile"/>
            <w:ind w:right="-83"/>
            <w:rPr>
              <w:sz w:val="16"/>
              <w:szCs w:val="16"/>
            </w:rPr>
          </w:pPr>
        </w:p>
      </w:tc>
      <w:tc>
        <w:tcPr>
          <w:tcW w:w="1114" w:type="dxa"/>
          <w:vAlign w:val="center"/>
        </w:tcPr>
        <w:p w14:paraId="2834616F" w14:textId="77777777" w:rsidR="00413A01" w:rsidRPr="004C1C05" w:rsidRDefault="00413A01" w:rsidP="00413A01">
          <w:pPr>
            <w:pStyle w:val="Fuzeile"/>
            <w:ind w:right="-83"/>
            <w:rPr>
              <w:sz w:val="16"/>
              <w:szCs w:val="16"/>
            </w:rPr>
          </w:pPr>
        </w:p>
      </w:tc>
      <w:tc>
        <w:tcPr>
          <w:tcW w:w="1114" w:type="dxa"/>
          <w:vAlign w:val="center"/>
        </w:tcPr>
        <w:p w14:paraId="7C8A9D96" w14:textId="77777777" w:rsidR="00413A01" w:rsidRPr="004C1C05" w:rsidRDefault="00413A01" w:rsidP="00413A01">
          <w:pPr>
            <w:pStyle w:val="Fuzeile"/>
            <w:ind w:right="-83"/>
            <w:rPr>
              <w:sz w:val="16"/>
              <w:szCs w:val="16"/>
            </w:rPr>
          </w:pPr>
        </w:p>
      </w:tc>
      <w:tc>
        <w:tcPr>
          <w:tcW w:w="1114" w:type="dxa"/>
          <w:shd w:val="clear" w:color="auto" w:fill="auto"/>
          <w:vAlign w:val="center"/>
        </w:tcPr>
        <w:p w14:paraId="6CCC8185" w14:textId="77777777" w:rsidR="00413A01" w:rsidRPr="004C1C05" w:rsidRDefault="00413A01" w:rsidP="00413A01">
          <w:pPr>
            <w:pStyle w:val="Fuzeile"/>
            <w:ind w:right="-83"/>
            <w:rPr>
              <w:sz w:val="16"/>
              <w:szCs w:val="16"/>
            </w:rPr>
          </w:pPr>
        </w:p>
      </w:tc>
      <w:tc>
        <w:tcPr>
          <w:tcW w:w="1114" w:type="dxa"/>
          <w:vAlign w:val="center"/>
        </w:tcPr>
        <w:p w14:paraId="7C91B93C" w14:textId="77777777" w:rsidR="00413A01" w:rsidRPr="004C1C05" w:rsidRDefault="00413A01" w:rsidP="00413A01">
          <w:pPr>
            <w:pStyle w:val="Fuzeile"/>
            <w:ind w:right="-83"/>
            <w:rPr>
              <w:sz w:val="16"/>
              <w:szCs w:val="16"/>
            </w:rPr>
          </w:pPr>
        </w:p>
      </w:tc>
    </w:tr>
    <w:tr w:rsidR="00413A01" w:rsidRPr="004C1C05" w14:paraId="7DBB12E6" w14:textId="77777777" w:rsidTr="001B5CEE">
      <w:tc>
        <w:tcPr>
          <w:tcW w:w="1814" w:type="dxa"/>
          <w:vAlign w:val="center"/>
        </w:tcPr>
        <w:p w14:paraId="1DAF7BED" w14:textId="77777777" w:rsidR="00413A01" w:rsidRPr="004C1C05" w:rsidRDefault="00413A01" w:rsidP="00413A01">
          <w:pPr>
            <w:pStyle w:val="Fuzeile"/>
            <w:ind w:right="-83"/>
            <w:rPr>
              <w:sz w:val="16"/>
              <w:szCs w:val="16"/>
            </w:rPr>
          </w:pPr>
          <w:r w:rsidRPr="004C1C05">
            <w:rPr>
              <w:sz w:val="16"/>
              <w:szCs w:val="16"/>
            </w:rPr>
            <w:t>Genehmigt:</w:t>
          </w:r>
        </w:p>
      </w:tc>
      <w:tc>
        <w:tcPr>
          <w:tcW w:w="1113" w:type="dxa"/>
          <w:vAlign w:val="center"/>
        </w:tcPr>
        <w:p w14:paraId="7031F58E" w14:textId="77777777" w:rsidR="00413A01" w:rsidRPr="004C1C05" w:rsidRDefault="00413A01" w:rsidP="00413A01">
          <w:pPr>
            <w:pStyle w:val="Fuzeile"/>
            <w:ind w:right="-83"/>
            <w:rPr>
              <w:sz w:val="16"/>
              <w:szCs w:val="16"/>
            </w:rPr>
          </w:pPr>
        </w:p>
      </w:tc>
      <w:tc>
        <w:tcPr>
          <w:tcW w:w="1114" w:type="dxa"/>
          <w:vAlign w:val="center"/>
        </w:tcPr>
        <w:p w14:paraId="47A64D35" w14:textId="77777777" w:rsidR="00413A01" w:rsidRPr="004C1C05" w:rsidRDefault="00413A01" w:rsidP="00413A01">
          <w:pPr>
            <w:pStyle w:val="Fuzeile"/>
            <w:ind w:right="-83"/>
            <w:rPr>
              <w:sz w:val="16"/>
              <w:szCs w:val="16"/>
            </w:rPr>
          </w:pPr>
        </w:p>
      </w:tc>
      <w:tc>
        <w:tcPr>
          <w:tcW w:w="1114" w:type="dxa"/>
          <w:vAlign w:val="center"/>
        </w:tcPr>
        <w:p w14:paraId="51ECD793" w14:textId="77777777" w:rsidR="00413A01" w:rsidRPr="004C1C05" w:rsidRDefault="00413A01" w:rsidP="00413A01">
          <w:pPr>
            <w:pStyle w:val="Fuzeile"/>
            <w:ind w:right="-83"/>
            <w:rPr>
              <w:sz w:val="16"/>
              <w:szCs w:val="16"/>
            </w:rPr>
          </w:pPr>
        </w:p>
      </w:tc>
      <w:tc>
        <w:tcPr>
          <w:tcW w:w="1114" w:type="dxa"/>
          <w:vAlign w:val="center"/>
        </w:tcPr>
        <w:p w14:paraId="0616FCC5" w14:textId="77777777" w:rsidR="00413A01" w:rsidRPr="004C1C05" w:rsidRDefault="00413A01" w:rsidP="00413A01">
          <w:pPr>
            <w:pStyle w:val="Fuzeile"/>
            <w:ind w:right="-83"/>
            <w:rPr>
              <w:sz w:val="16"/>
              <w:szCs w:val="16"/>
            </w:rPr>
          </w:pPr>
        </w:p>
      </w:tc>
      <w:tc>
        <w:tcPr>
          <w:tcW w:w="1114" w:type="dxa"/>
          <w:vAlign w:val="center"/>
        </w:tcPr>
        <w:p w14:paraId="3AEBC74A" w14:textId="77777777" w:rsidR="00413A01" w:rsidRPr="004C1C05" w:rsidRDefault="00413A01" w:rsidP="00413A01">
          <w:pPr>
            <w:pStyle w:val="Fuzeile"/>
            <w:ind w:right="-83"/>
            <w:rPr>
              <w:sz w:val="16"/>
              <w:szCs w:val="16"/>
            </w:rPr>
          </w:pPr>
        </w:p>
      </w:tc>
      <w:tc>
        <w:tcPr>
          <w:tcW w:w="1114" w:type="dxa"/>
          <w:shd w:val="clear" w:color="auto" w:fill="auto"/>
          <w:vAlign w:val="center"/>
        </w:tcPr>
        <w:p w14:paraId="024944CB" w14:textId="77777777" w:rsidR="00413A01" w:rsidRPr="004C1C05" w:rsidRDefault="00413A01" w:rsidP="00413A01">
          <w:pPr>
            <w:pStyle w:val="Fuzeile"/>
            <w:ind w:right="-83"/>
            <w:rPr>
              <w:sz w:val="16"/>
              <w:szCs w:val="16"/>
            </w:rPr>
          </w:pPr>
        </w:p>
      </w:tc>
      <w:tc>
        <w:tcPr>
          <w:tcW w:w="1114" w:type="dxa"/>
          <w:vAlign w:val="center"/>
        </w:tcPr>
        <w:p w14:paraId="4FE0CA3B" w14:textId="77777777" w:rsidR="00413A01" w:rsidRPr="004C1C05" w:rsidRDefault="00413A01" w:rsidP="00413A01">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FE37F" w14:textId="77777777" w:rsidR="005F2AD0" w:rsidRDefault="005F2AD0">
      <w:r>
        <w:separator/>
      </w:r>
    </w:p>
  </w:footnote>
  <w:footnote w:type="continuationSeparator" w:id="0">
    <w:p w14:paraId="0B0B1911" w14:textId="77777777" w:rsidR="005F2AD0" w:rsidRDefault="005F2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026"/>
      <w:gridCol w:w="2236"/>
    </w:tblGrid>
    <w:tr w:rsidR="004F0DC2" w:rsidRPr="00E21DC0" w14:paraId="48663E9A" w14:textId="77777777" w:rsidTr="001B5CEE">
      <w:trPr>
        <w:trHeight w:val="841"/>
      </w:trPr>
      <w:tc>
        <w:tcPr>
          <w:tcW w:w="2349" w:type="dxa"/>
          <w:vAlign w:val="center"/>
        </w:tcPr>
        <w:p w14:paraId="61611845" w14:textId="72427CA9" w:rsidR="004F0DC2" w:rsidRPr="00E21DC0" w:rsidRDefault="005069BB" w:rsidP="004F0DC2">
          <w:pPr>
            <w:pStyle w:val="KeinLeerraum"/>
            <w:jc w:val="center"/>
            <w:rPr>
              <w:b/>
              <w:sz w:val="18"/>
            </w:rPr>
          </w:pPr>
          <w:r>
            <w:rPr>
              <w:noProof/>
            </w:rPr>
            <w:drawing>
              <wp:inline distT="0" distB="0" distL="0" distR="0" wp14:anchorId="36C49EB3" wp14:editId="3008FE43">
                <wp:extent cx="476250" cy="47625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502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223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1B5CEE">
      <w:trPr>
        <w:trHeight w:val="832"/>
      </w:trPr>
      <w:tc>
        <w:tcPr>
          <w:tcW w:w="2349" w:type="dxa"/>
          <w:vAlign w:val="center"/>
        </w:tcPr>
        <w:p w14:paraId="157C7CEE" w14:textId="5F2B4EBA" w:rsidR="004F0DC2" w:rsidRPr="00E21DC0" w:rsidRDefault="004F0DC2" w:rsidP="004F0DC2">
          <w:pPr>
            <w:jc w:val="center"/>
          </w:pPr>
          <w:r w:rsidRPr="00E21DC0">
            <w:rPr>
              <w:b/>
            </w:rPr>
            <w:t>UW_ET_</w:t>
          </w:r>
          <w:r w:rsidR="003E6433">
            <w:rPr>
              <w:b/>
            </w:rPr>
            <w:t>89</w:t>
          </w:r>
        </w:p>
      </w:tc>
      <w:tc>
        <w:tcPr>
          <w:tcW w:w="5026" w:type="dxa"/>
          <w:vAlign w:val="center"/>
        </w:tcPr>
        <w:p w14:paraId="63D167E9" w14:textId="2213E418" w:rsidR="004F0DC2" w:rsidRPr="00B2005A" w:rsidRDefault="00F543F2" w:rsidP="004F0DC2">
          <w:pPr>
            <w:jc w:val="center"/>
            <w:rPr>
              <w:sz w:val="28"/>
              <w:szCs w:val="28"/>
            </w:rPr>
          </w:pPr>
          <w:r>
            <w:rPr>
              <w:sz w:val="28"/>
              <w:szCs w:val="28"/>
            </w:rPr>
            <w:t>Verantwortliche Elektrofachkraft</w:t>
          </w:r>
          <w:r w:rsidR="009376A8">
            <w:rPr>
              <w:sz w:val="28"/>
              <w:szCs w:val="28"/>
            </w:rPr>
            <w:t xml:space="preserve"> (VEFK)</w:t>
          </w:r>
        </w:p>
      </w:tc>
      <w:tc>
        <w:tcPr>
          <w:tcW w:w="223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2BACAD"/>
    <w:multiLevelType w:val="hybridMultilevel"/>
    <w:tmpl w:val="7CE8F10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A9F72BD"/>
    <w:multiLevelType w:val="hybridMultilevel"/>
    <w:tmpl w:val="051C3E5A"/>
    <w:lvl w:ilvl="0" w:tplc="31C84652">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0927C2"/>
    <w:multiLevelType w:val="hybridMultilevel"/>
    <w:tmpl w:val="A4028CB0"/>
    <w:lvl w:ilvl="0" w:tplc="71788C38">
      <w:numFmt w:val="bullet"/>
      <w:lvlText w:val="-"/>
      <w:lvlJc w:val="left"/>
      <w:pPr>
        <w:ind w:left="1080" w:hanging="360"/>
      </w:pPr>
      <w:rPr>
        <w:rFonts w:ascii="Arial" w:eastAsiaTheme="minorHAns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540165B"/>
    <w:multiLevelType w:val="hybridMultilevel"/>
    <w:tmpl w:val="E19474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7D320C"/>
    <w:multiLevelType w:val="hybridMultilevel"/>
    <w:tmpl w:val="827E7E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7C01CC"/>
    <w:multiLevelType w:val="hybridMultilevel"/>
    <w:tmpl w:val="095E9CB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5BF3964"/>
    <w:multiLevelType w:val="hybridMultilevel"/>
    <w:tmpl w:val="CD20BE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C73036C"/>
    <w:multiLevelType w:val="hybridMultilevel"/>
    <w:tmpl w:val="2524177A"/>
    <w:lvl w:ilvl="0" w:tplc="5246B37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A63904"/>
    <w:multiLevelType w:val="hybridMultilevel"/>
    <w:tmpl w:val="294836A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710C2690"/>
    <w:multiLevelType w:val="hybridMultilevel"/>
    <w:tmpl w:val="2C9E0A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253178B"/>
    <w:multiLevelType w:val="hybridMultilevel"/>
    <w:tmpl w:val="32D69E16"/>
    <w:lvl w:ilvl="0" w:tplc="8B14096C">
      <w:start w:val="1"/>
      <w:numFmt w:val="bullet"/>
      <w:lvlText w:val=""/>
      <w:lvlJc w:val="left"/>
      <w:pPr>
        <w:tabs>
          <w:tab w:val="num" w:pos="720"/>
        </w:tabs>
        <w:ind w:left="720" w:hanging="360"/>
      </w:pPr>
      <w:rPr>
        <w:rFonts w:ascii="Symbol" w:hAnsi="Symbol" w:hint="default"/>
      </w:rPr>
    </w:lvl>
    <w:lvl w:ilvl="1" w:tplc="0407000B">
      <w:start w:val="1"/>
      <w:numFmt w:val="bullet"/>
      <w:lvlText w:val=""/>
      <w:lvlJc w:val="left"/>
      <w:pPr>
        <w:tabs>
          <w:tab w:val="num" w:pos="1440"/>
        </w:tabs>
        <w:ind w:left="1440" w:hanging="360"/>
      </w:pPr>
      <w:rPr>
        <w:rFonts w:ascii="Wingdings" w:hAnsi="Wingdings" w:hint="default"/>
      </w:rPr>
    </w:lvl>
    <w:lvl w:ilvl="2" w:tplc="04070003">
      <w:start w:val="1"/>
      <w:numFmt w:val="bullet"/>
      <w:lvlText w:val="o"/>
      <w:lvlJc w:val="left"/>
      <w:pPr>
        <w:tabs>
          <w:tab w:val="num" w:pos="2160"/>
        </w:tabs>
        <w:ind w:left="2160" w:hanging="360"/>
      </w:pPr>
      <w:rPr>
        <w:rFonts w:ascii="Courier New" w:hAnsi="Courier New" w:cs="Courier New" w:hint="default"/>
      </w:rPr>
    </w:lvl>
    <w:lvl w:ilvl="3" w:tplc="08643252" w:tentative="1">
      <w:start w:val="1"/>
      <w:numFmt w:val="bullet"/>
      <w:lvlText w:val=""/>
      <w:lvlJc w:val="left"/>
      <w:pPr>
        <w:tabs>
          <w:tab w:val="num" w:pos="2880"/>
        </w:tabs>
        <w:ind w:left="2880" w:hanging="360"/>
      </w:pPr>
      <w:rPr>
        <w:rFonts w:ascii="Symbol" w:hAnsi="Symbol" w:hint="default"/>
      </w:rPr>
    </w:lvl>
    <w:lvl w:ilvl="4" w:tplc="D8F2587A" w:tentative="1">
      <w:start w:val="1"/>
      <w:numFmt w:val="bullet"/>
      <w:lvlText w:val=""/>
      <w:lvlJc w:val="left"/>
      <w:pPr>
        <w:tabs>
          <w:tab w:val="num" w:pos="3600"/>
        </w:tabs>
        <w:ind w:left="3600" w:hanging="360"/>
      </w:pPr>
      <w:rPr>
        <w:rFonts w:ascii="Symbol" w:hAnsi="Symbol" w:hint="default"/>
      </w:rPr>
    </w:lvl>
    <w:lvl w:ilvl="5" w:tplc="A7607A56" w:tentative="1">
      <w:start w:val="1"/>
      <w:numFmt w:val="bullet"/>
      <w:lvlText w:val=""/>
      <w:lvlJc w:val="left"/>
      <w:pPr>
        <w:tabs>
          <w:tab w:val="num" w:pos="4320"/>
        </w:tabs>
        <w:ind w:left="4320" w:hanging="360"/>
      </w:pPr>
      <w:rPr>
        <w:rFonts w:ascii="Symbol" w:hAnsi="Symbol" w:hint="default"/>
      </w:rPr>
    </w:lvl>
    <w:lvl w:ilvl="6" w:tplc="A8F8AB68" w:tentative="1">
      <w:start w:val="1"/>
      <w:numFmt w:val="bullet"/>
      <w:lvlText w:val=""/>
      <w:lvlJc w:val="left"/>
      <w:pPr>
        <w:tabs>
          <w:tab w:val="num" w:pos="5040"/>
        </w:tabs>
        <w:ind w:left="5040" w:hanging="360"/>
      </w:pPr>
      <w:rPr>
        <w:rFonts w:ascii="Symbol" w:hAnsi="Symbol" w:hint="default"/>
      </w:rPr>
    </w:lvl>
    <w:lvl w:ilvl="7" w:tplc="2092E0BE" w:tentative="1">
      <w:start w:val="1"/>
      <w:numFmt w:val="bullet"/>
      <w:lvlText w:val=""/>
      <w:lvlJc w:val="left"/>
      <w:pPr>
        <w:tabs>
          <w:tab w:val="num" w:pos="5760"/>
        </w:tabs>
        <w:ind w:left="5760" w:hanging="360"/>
      </w:pPr>
      <w:rPr>
        <w:rFonts w:ascii="Symbol" w:hAnsi="Symbol" w:hint="default"/>
      </w:rPr>
    </w:lvl>
    <w:lvl w:ilvl="8" w:tplc="8CB6CA56" w:tentative="1">
      <w:start w:val="1"/>
      <w:numFmt w:val="bullet"/>
      <w:lvlText w:val=""/>
      <w:lvlJc w:val="left"/>
      <w:pPr>
        <w:tabs>
          <w:tab w:val="num" w:pos="6480"/>
        </w:tabs>
        <w:ind w:left="6480" w:hanging="360"/>
      </w:pPr>
      <w:rPr>
        <w:rFonts w:ascii="Symbol" w:hAnsi="Symbol" w:hint="default"/>
      </w:rPr>
    </w:lvl>
  </w:abstractNum>
  <w:num w:numId="1" w16cid:durableId="54135137">
    <w:abstractNumId w:val="0"/>
  </w:num>
  <w:num w:numId="2" w16cid:durableId="1789545773">
    <w:abstractNumId w:val="2"/>
  </w:num>
  <w:num w:numId="3" w16cid:durableId="1497845672">
    <w:abstractNumId w:val="3"/>
  </w:num>
  <w:num w:numId="4" w16cid:durableId="220335560">
    <w:abstractNumId w:val="6"/>
  </w:num>
  <w:num w:numId="5" w16cid:durableId="1146899739">
    <w:abstractNumId w:val="1"/>
  </w:num>
  <w:num w:numId="6" w16cid:durableId="694424695">
    <w:abstractNumId w:val="5"/>
  </w:num>
  <w:num w:numId="7" w16cid:durableId="2063553915">
    <w:abstractNumId w:val="8"/>
  </w:num>
  <w:num w:numId="8" w16cid:durableId="415059634">
    <w:abstractNumId w:val="10"/>
  </w:num>
  <w:num w:numId="9" w16cid:durableId="442042477">
    <w:abstractNumId w:val="7"/>
  </w:num>
  <w:num w:numId="10" w16cid:durableId="706678680">
    <w:abstractNumId w:val="4"/>
  </w:num>
  <w:num w:numId="11" w16cid:durableId="189373157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D61AC"/>
    <w:rsid w:val="000E49B4"/>
    <w:rsid w:val="000E7D83"/>
    <w:rsid w:val="000F2384"/>
    <w:rsid w:val="000F2584"/>
    <w:rsid w:val="000F6291"/>
    <w:rsid w:val="000F705B"/>
    <w:rsid w:val="00103F17"/>
    <w:rsid w:val="00107C09"/>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E6553"/>
    <w:rsid w:val="001F2E0D"/>
    <w:rsid w:val="001F3A96"/>
    <w:rsid w:val="001F3EEB"/>
    <w:rsid w:val="001F4C03"/>
    <w:rsid w:val="001F59F1"/>
    <w:rsid w:val="002015C7"/>
    <w:rsid w:val="00204E30"/>
    <w:rsid w:val="00210D68"/>
    <w:rsid w:val="00214EF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5CBE"/>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810DA"/>
    <w:rsid w:val="00381DA4"/>
    <w:rsid w:val="003826A8"/>
    <w:rsid w:val="0038435E"/>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6433"/>
    <w:rsid w:val="003E749D"/>
    <w:rsid w:val="003F13C7"/>
    <w:rsid w:val="003F216A"/>
    <w:rsid w:val="00402BA2"/>
    <w:rsid w:val="00402EA6"/>
    <w:rsid w:val="00402F10"/>
    <w:rsid w:val="0040334E"/>
    <w:rsid w:val="00406DE6"/>
    <w:rsid w:val="004100B1"/>
    <w:rsid w:val="00413A01"/>
    <w:rsid w:val="00416285"/>
    <w:rsid w:val="0042274F"/>
    <w:rsid w:val="00423473"/>
    <w:rsid w:val="00424E9E"/>
    <w:rsid w:val="00426C5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3198"/>
    <w:rsid w:val="004A5918"/>
    <w:rsid w:val="004A6B04"/>
    <w:rsid w:val="004A6BDA"/>
    <w:rsid w:val="004B0FB2"/>
    <w:rsid w:val="004B5834"/>
    <w:rsid w:val="004B6F6E"/>
    <w:rsid w:val="004C44CA"/>
    <w:rsid w:val="004C4EF6"/>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9BB"/>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1CEB"/>
    <w:rsid w:val="005C2CBA"/>
    <w:rsid w:val="005C37A0"/>
    <w:rsid w:val="005D0805"/>
    <w:rsid w:val="005D0CB4"/>
    <w:rsid w:val="005D3262"/>
    <w:rsid w:val="005D600F"/>
    <w:rsid w:val="005D6A3B"/>
    <w:rsid w:val="005D6FD5"/>
    <w:rsid w:val="005D7A8F"/>
    <w:rsid w:val="005E092B"/>
    <w:rsid w:val="005E0C09"/>
    <w:rsid w:val="005E28C0"/>
    <w:rsid w:val="005F0730"/>
    <w:rsid w:val="005F2262"/>
    <w:rsid w:val="005F2AD0"/>
    <w:rsid w:val="005F34E8"/>
    <w:rsid w:val="005F3D7B"/>
    <w:rsid w:val="005F4D8C"/>
    <w:rsid w:val="005F4E81"/>
    <w:rsid w:val="005F56C8"/>
    <w:rsid w:val="00600B37"/>
    <w:rsid w:val="006017B6"/>
    <w:rsid w:val="00601F09"/>
    <w:rsid w:val="00615F8A"/>
    <w:rsid w:val="00616683"/>
    <w:rsid w:val="00617FE6"/>
    <w:rsid w:val="006207B4"/>
    <w:rsid w:val="00620E65"/>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4B29"/>
    <w:rsid w:val="00665118"/>
    <w:rsid w:val="006668C8"/>
    <w:rsid w:val="00666F42"/>
    <w:rsid w:val="006775DC"/>
    <w:rsid w:val="0068470A"/>
    <w:rsid w:val="0068587C"/>
    <w:rsid w:val="00686CBC"/>
    <w:rsid w:val="00686F84"/>
    <w:rsid w:val="006878B3"/>
    <w:rsid w:val="006912A7"/>
    <w:rsid w:val="00694B02"/>
    <w:rsid w:val="00697869"/>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26F"/>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6A8"/>
    <w:rsid w:val="00937F23"/>
    <w:rsid w:val="00942AD9"/>
    <w:rsid w:val="00946C77"/>
    <w:rsid w:val="0094768E"/>
    <w:rsid w:val="009478BA"/>
    <w:rsid w:val="00951144"/>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2764"/>
    <w:rsid w:val="00A361B2"/>
    <w:rsid w:val="00A4060E"/>
    <w:rsid w:val="00A46D6F"/>
    <w:rsid w:val="00A47B98"/>
    <w:rsid w:val="00A52431"/>
    <w:rsid w:val="00A549BC"/>
    <w:rsid w:val="00A5691B"/>
    <w:rsid w:val="00A613D4"/>
    <w:rsid w:val="00A66880"/>
    <w:rsid w:val="00A72C0D"/>
    <w:rsid w:val="00A731AC"/>
    <w:rsid w:val="00A73362"/>
    <w:rsid w:val="00A73B0F"/>
    <w:rsid w:val="00A74C06"/>
    <w:rsid w:val="00A74EF7"/>
    <w:rsid w:val="00A76328"/>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5E1C"/>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891"/>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189B"/>
    <w:rsid w:val="00BC5E35"/>
    <w:rsid w:val="00BD06FE"/>
    <w:rsid w:val="00BD073D"/>
    <w:rsid w:val="00BD66D1"/>
    <w:rsid w:val="00BE2D25"/>
    <w:rsid w:val="00BE32B8"/>
    <w:rsid w:val="00BE3C39"/>
    <w:rsid w:val="00BE50BF"/>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64F4"/>
    <w:rsid w:val="00C67109"/>
    <w:rsid w:val="00C71E69"/>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2A2C"/>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DF729A"/>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4683C"/>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09D5"/>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35E8E"/>
    <w:rsid w:val="00F408B2"/>
    <w:rsid w:val="00F4330E"/>
    <w:rsid w:val="00F4559E"/>
    <w:rsid w:val="00F45DB9"/>
    <w:rsid w:val="00F532DA"/>
    <w:rsid w:val="00F53FD6"/>
    <w:rsid w:val="00F543F2"/>
    <w:rsid w:val="00F57E17"/>
    <w:rsid w:val="00F604E0"/>
    <w:rsid w:val="00F62D41"/>
    <w:rsid w:val="00F62F22"/>
    <w:rsid w:val="00F639A0"/>
    <w:rsid w:val="00F72A9D"/>
    <w:rsid w:val="00F72E4B"/>
    <w:rsid w:val="00F74177"/>
    <w:rsid w:val="00F749EB"/>
    <w:rsid w:val="00F7726A"/>
    <w:rsid w:val="00F7734E"/>
    <w:rsid w:val="00F81291"/>
    <w:rsid w:val="00F827FC"/>
    <w:rsid w:val="00F8319B"/>
    <w:rsid w:val="00F832C6"/>
    <w:rsid w:val="00F83BB9"/>
    <w:rsid w:val="00F85185"/>
    <w:rsid w:val="00F859A0"/>
    <w:rsid w:val="00F87279"/>
    <w:rsid w:val="00F9029C"/>
    <w:rsid w:val="00F909B4"/>
    <w:rsid w:val="00F90D14"/>
    <w:rsid w:val="00F910E0"/>
    <w:rsid w:val="00F920FF"/>
    <w:rsid w:val="00F9394C"/>
    <w:rsid w:val="00F93FED"/>
    <w:rsid w:val="00F94748"/>
    <w:rsid w:val="00F95041"/>
    <w:rsid w:val="00F95EBC"/>
    <w:rsid w:val="00F9646A"/>
    <w:rsid w:val="00F96848"/>
    <w:rsid w:val="00FA3E69"/>
    <w:rsid w:val="00FB365C"/>
    <w:rsid w:val="00FB4954"/>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uiPriority w:val="99"/>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 w:type="paragraph" w:customStyle="1" w:styleId="Pa13">
    <w:name w:val="Pa13"/>
    <w:basedOn w:val="Standard"/>
    <w:next w:val="Standard"/>
    <w:uiPriority w:val="99"/>
    <w:rsid w:val="00BE50BF"/>
    <w:pPr>
      <w:autoSpaceDE w:val="0"/>
      <w:autoSpaceDN w:val="0"/>
      <w:adjustRightInd w:val="0"/>
      <w:spacing w:line="181" w:lineRule="atLeast"/>
    </w:pPr>
    <w:rPr>
      <w:rFonts w:ascii="DGUV Meta-Normal" w:eastAsiaTheme="minorHAnsi" w:hAnsi="DGUV Meta-Normal" w:cstheme="minorBidi"/>
      <w:szCs w:val="24"/>
      <w:lang w:eastAsia="en-US"/>
    </w:rPr>
  </w:style>
  <w:style w:type="paragraph" w:customStyle="1" w:styleId="Pa23">
    <w:name w:val="Pa23"/>
    <w:basedOn w:val="Standard"/>
    <w:next w:val="Standard"/>
    <w:uiPriority w:val="99"/>
    <w:rsid w:val="00BE50BF"/>
    <w:pPr>
      <w:autoSpaceDE w:val="0"/>
      <w:autoSpaceDN w:val="0"/>
      <w:adjustRightInd w:val="0"/>
      <w:spacing w:line="161" w:lineRule="atLeast"/>
    </w:pPr>
    <w:rPr>
      <w:rFonts w:ascii="DGUV Meta-Normal" w:eastAsiaTheme="minorHAnsi" w:hAnsi="DGUV Meta-Normal" w:cstheme="minorBidi"/>
      <w:szCs w:val="24"/>
      <w:lang w:eastAsia="en-US"/>
    </w:rPr>
  </w:style>
  <w:style w:type="paragraph" w:styleId="Zitat">
    <w:name w:val="Quote"/>
    <w:basedOn w:val="Standard"/>
    <w:next w:val="Standard"/>
    <w:link w:val="ZitatZchn"/>
    <w:uiPriority w:val="29"/>
    <w:qFormat/>
    <w:rsid w:val="00413A01"/>
    <w:rPr>
      <w:rFonts w:cs="Arial"/>
      <w:i/>
      <w:iCs/>
      <w:color w:val="000000" w:themeColor="text1"/>
      <w:sz w:val="22"/>
      <w:szCs w:val="22"/>
    </w:rPr>
  </w:style>
  <w:style w:type="character" w:customStyle="1" w:styleId="ZitatZchn">
    <w:name w:val="Zitat Zchn"/>
    <w:basedOn w:val="Absatz-Standardschriftart"/>
    <w:link w:val="Zitat"/>
    <w:uiPriority w:val="29"/>
    <w:rsid w:val="00413A01"/>
    <w:rPr>
      <w:rFonts w:ascii="Arial" w:hAnsi="Arial" w:cs="Arial"/>
      <w:i/>
      <w:iCs/>
      <w:color w:val="000000" w:themeColor="text1"/>
      <w:sz w:val="22"/>
      <w:szCs w:val="22"/>
    </w:rPr>
  </w:style>
  <w:style w:type="character" w:styleId="IntensiveHervorhebung">
    <w:name w:val="Intense Emphasis"/>
    <w:basedOn w:val="Absatz-Standardschriftart"/>
    <w:uiPriority w:val="21"/>
    <w:qFormat/>
    <w:rsid w:val="00620E6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144F0A2E325DA94982285E9B7D5E10CC" ma:contentTypeVersion="10" ma:contentTypeDescription="Ein neues Dokument erstellen." ma:contentTypeScope="" ma:versionID="e4c23a9a2793195ba939343c98d70f73">
  <xsd:schema xmlns:xsd="http://www.w3.org/2001/XMLSchema" xmlns:xs="http://www.w3.org/2001/XMLSchema" xmlns:p="http://schemas.microsoft.com/office/2006/metadata/properties" xmlns:ns2="0ba9638b-9898-400c-aa80-e8ce42f10e4c" targetNamespace="http://schemas.microsoft.com/office/2006/metadata/properties" ma:root="true" ma:fieldsID="303bd03723d58fbe55d672c4a7e6d136" ns2:_="">
    <xsd:import namespace="0ba9638b-9898-400c-aa80-e8ce42f10e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a9638b-9898-400c-aa80-e8ce42f10e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9FCADB-835D-CC40-9F38-93F42C1BBE34}">
  <ds:schemaRefs>
    <ds:schemaRef ds:uri="http://schemas.openxmlformats.org/officeDocument/2006/bibliography"/>
  </ds:schemaRefs>
</ds:datastoreItem>
</file>

<file path=customXml/itemProps2.xml><?xml version="1.0" encoding="utf-8"?>
<ds:datastoreItem xmlns:ds="http://schemas.openxmlformats.org/officeDocument/2006/customXml" ds:itemID="{D71A396C-073E-4021-B418-FE3BC1673C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a9638b-9898-400c-aa80-e8ce42f10e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843030-96C1-4354-B201-92964ACC5703}">
  <ds:schemaRefs>
    <ds:schemaRef ds:uri="http://schemas.microsoft.com/sharepoint/v3/contenttype/forms"/>
  </ds:schemaRefs>
</ds:datastoreItem>
</file>

<file path=customXml/itemProps4.xml><?xml version="1.0" encoding="utf-8"?>
<ds:datastoreItem xmlns:ds="http://schemas.openxmlformats.org/officeDocument/2006/customXml" ds:itemID="{A5C1EB72-F798-45A3-9312-C7DA48BD3D7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1</Pages>
  <Words>254</Words>
  <Characters>1604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5</cp:revision>
  <cp:lastPrinted>2018-10-16T05:29:00Z</cp:lastPrinted>
  <dcterms:created xsi:type="dcterms:W3CDTF">2021-03-11T20:11:00Z</dcterms:created>
  <dcterms:modified xsi:type="dcterms:W3CDTF">2022-12-06T10:14:00Z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y fmtid="{D5CDD505-2E9C-101B-9397-08002B2CF9AE}" pid="8" name="_ReviewingToolsShownOnce">
    <vt:lpwstr/>
  </property>
  <property fmtid="{D5CDD505-2E9C-101B-9397-08002B2CF9AE}" pid="9" name="ContentTypeId">
    <vt:lpwstr>0x010100144F0A2E325DA94982285E9B7D5E10CC</vt:lpwstr>
  </property>
</Properties>
</file>