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C2F74" w14:textId="77777777" w:rsidR="00627D98" w:rsidRPr="00E53716" w:rsidRDefault="00627D98" w:rsidP="00627D98">
      <w:pPr>
        <w:jc w:val="both"/>
      </w:pPr>
      <w:r w:rsidRPr="00E53716">
        <w:t>Zu den Grundpflichten eines jeden Arbeitgebers gehört gemäß § 3 des Arbeitsschutzgesetzes, Maßnahmen für den Arbeitsschutz seiner Beschäftigten zu treffen. Hierbei sind insbesondere die Umstände zu berücksichtigen, die Einfluss auf die Sicherheit und Gesundheit der Beschäftigten haben könnten. Dies geschieht durch eine Gefährdungsbeurteilung nach § 5 ArbSchG, bei der die möglichen Gefährdungen eines Arbeitsplatzes festgestellt, analysiert und bewertet werden. Im Anschluss erfolgten die Auswahl und Einführung der geeigneten Arbeitsschutzmaßnahmen, sowie die regelmäßige Überprüfung ihrer korrekten Umsetzung und Funktion.</w:t>
      </w:r>
    </w:p>
    <w:p w14:paraId="46A5623C" w14:textId="77777777" w:rsidR="00627D98" w:rsidRPr="00E53716" w:rsidRDefault="00627D98" w:rsidP="00627D98">
      <w:pPr>
        <w:jc w:val="both"/>
      </w:pPr>
    </w:p>
    <w:p w14:paraId="51B6839E" w14:textId="1A2E31BF" w:rsidR="00627D98" w:rsidRPr="00E53716" w:rsidRDefault="00627D98" w:rsidP="00627D98">
      <w:pPr>
        <w:jc w:val="both"/>
      </w:pPr>
      <w:r w:rsidRPr="00E53716">
        <w:t xml:space="preserve">Ein wesentlicher Aspekt, der dabei berücksichtigt werden muss, ist die Versorgung der Beschäftigten im Notfall. Das Arbeitsschutzgesetz legt hierzu im § 10 (1) fest, dass „im Notfall die erforderlichen Verbindungen zu außerbetrieblichen Stellen, insbesondere in den Bereichen der Ersten Hilfe, der medizinischen Notversorgung, der Bergung [...] eingerichtet“ sein müssen. Eine Ähnliche Forderung geht aus der Unfallverhütungsvorschrift </w:t>
      </w:r>
      <w:r>
        <w:t>DGUV Vorschrift 1</w:t>
      </w:r>
      <w:r w:rsidRPr="00E53716">
        <w:t xml:space="preserve"> „Grundsätze der Prävention“ hervor. Im § 25 (1) heißt es: „Der Unternehmer hat unter Berücksichtigung der betrieblichen Verhältnisse durch Meldeeinrichtungen und organisatorische Maßnahmen dafür zu sorgen, dass unverzüglich die notwendige Hilfe herbeigerufen und an den Einsatzort geleitet werden kann.“ Des </w:t>
      </w:r>
      <w:proofErr w:type="spellStart"/>
      <w:r w:rsidR="006E15FA" w:rsidRPr="00E53716">
        <w:t>Weiteren</w:t>
      </w:r>
      <w:proofErr w:type="spellEnd"/>
      <w:r w:rsidRPr="00E53716">
        <w:t xml:space="preserve"> wir im § 8 (2) auf den Fall eingegangen, dass ein Mitarbeiter allein arbeitet. Dort heißt es: „Wird eine gefährliche Arbeit von einer Person allein ausgeführt, so hat der Unternehmer über die allgemeinen Schutzmaßnahmen hinaus für geeignete technische oder organisatorische Personenschutzmaßnahmen zu sorgen.“</w:t>
      </w:r>
    </w:p>
    <w:p w14:paraId="61E42CD9" w14:textId="77777777" w:rsidR="00627D98" w:rsidRPr="00E53716" w:rsidRDefault="00627D98" w:rsidP="00627D98">
      <w:pPr>
        <w:jc w:val="both"/>
      </w:pPr>
    </w:p>
    <w:p w14:paraId="0999629E" w14:textId="77777777" w:rsidR="00627D98" w:rsidRPr="00E53716" w:rsidRDefault="00627D98" w:rsidP="00627D98">
      <w:pPr>
        <w:jc w:val="both"/>
        <w:rPr>
          <w:b/>
        </w:rPr>
      </w:pPr>
      <w:r w:rsidRPr="00E53716">
        <w:rPr>
          <w:b/>
        </w:rPr>
        <w:t>Welche Regelwerke sind beim Thema Alleinarbeit zu berücksichtigen?</w:t>
      </w:r>
    </w:p>
    <w:p w14:paraId="5C68FC72" w14:textId="77777777" w:rsidR="00627D98" w:rsidRDefault="00627D98" w:rsidP="00627D98">
      <w:pPr>
        <w:pStyle w:val="Listenabsatz"/>
        <w:numPr>
          <w:ilvl w:val="0"/>
          <w:numId w:val="15"/>
        </w:numPr>
        <w:ind w:left="426"/>
      </w:pPr>
      <w:r>
        <w:t>ArbSchG Arbeitsschutzgesetz</w:t>
      </w:r>
    </w:p>
    <w:p w14:paraId="42A99255" w14:textId="77777777" w:rsidR="00627D98" w:rsidRPr="00E53716" w:rsidRDefault="00627D98" w:rsidP="00627D98">
      <w:pPr>
        <w:pStyle w:val="Listenabsatz"/>
        <w:numPr>
          <w:ilvl w:val="0"/>
          <w:numId w:val="15"/>
        </w:numPr>
        <w:ind w:left="426"/>
      </w:pPr>
      <w:r w:rsidRPr="00F064DC">
        <w:t xml:space="preserve">DGUV Vorschrift 1 </w:t>
      </w:r>
      <w:r w:rsidRPr="00E53716">
        <w:t>Grundsätze der Prävention</w:t>
      </w:r>
    </w:p>
    <w:p w14:paraId="7E5F9673" w14:textId="77777777" w:rsidR="00627D98" w:rsidRPr="00E53716" w:rsidRDefault="00627D98" w:rsidP="00627D98">
      <w:pPr>
        <w:pStyle w:val="Listenabsatz"/>
        <w:numPr>
          <w:ilvl w:val="0"/>
          <w:numId w:val="15"/>
        </w:numPr>
        <w:ind w:left="426"/>
      </w:pPr>
      <w:r w:rsidRPr="00F36C34">
        <w:t xml:space="preserve">DGUV Regel 112-139 </w:t>
      </w:r>
      <w:r w:rsidRPr="00E53716">
        <w:t>Einsatz von Personen-Notsignal-Anlagen</w:t>
      </w:r>
    </w:p>
    <w:p w14:paraId="341BB63C" w14:textId="4EFB819B" w:rsidR="00627D98" w:rsidRPr="00E53716" w:rsidRDefault="009C6EAC" w:rsidP="00627D98">
      <w:pPr>
        <w:pStyle w:val="Listenabsatz"/>
        <w:numPr>
          <w:ilvl w:val="0"/>
          <w:numId w:val="15"/>
        </w:numPr>
        <w:ind w:left="426"/>
      </w:pPr>
      <w:r w:rsidRPr="00F17CD5">
        <w:t xml:space="preserve">DGUV </w:t>
      </w:r>
      <w:r>
        <w:t>Information</w:t>
      </w:r>
      <w:r w:rsidRPr="00F17CD5">
        <w:t xml:space="preserve"> </w:t>
      </w:r>
      <w:r>
        <w:t>2</w:t>
      </w:r>
      <w:r w:rsidRPr="00F17CD5">
        <w:t>12-139</w:t>
      </w:r>
      <w:r>
        <w:t xml:space="preserve"> </w:t>
      </w:r>
      <w:r w:rsidR="00627D98" w:rsidRPr="00E53716">
        <w:t>Notrufmöglichkeiten für allein arbeitende Personen</w:t>
      </w:r>
    </w:p>
    <w:p w14:paraId="262AEA66" w14:textId="77777777" w:rsidR="00627D98" w:rsidRPr="00E53716" w:rsidRDefault="00627D98" w:rsidP="00627D98">
      <w:pPr>
        <w:pStyle w:val="Listenabsatz"/>
        <w:numPr>
          <w:ilvl w:val="0"/>
          <w:numId w:val="15"/>
        </w:numPr>
        <w:ind w:left="426"/>
      </w:pPr>
      <w:r w:rsidRPr="00E53716">
        <w:t>VDE V 0825-1</w:t>
      </w:r>
      <w:r>
        <w:t xml:space="preserve"> </w:t>
      </w:r>
      <w:r w:rsidRPr="00E53716">
        <w:t>Überwachungsanlagen – Drahtlose Personen-Notsignal-Anlagen für gefährliche Alleinarbeiten Teil 1: Geräte- und Prüfanforderungen</w:t>
      </w:r>
    </w:p>
    <w:p w14:paraId="576F1349" w14:textId="77777777" w:rsidR="00627D98" w:rsidRDefault="00627D98" w:rsidP="00627D98">
      <w:pPr>
        <w:autoSpaceDE w:val="0"/>
        <w:autoSpaceDN w:val="0"/>
        <w:adjustRightInd w:val="0"/>
        <w:spacing w:after="0"/>
      </w:pPr>
    </w:p>
    <w:p w14:paraId="5B43B541" w14:textId="77777777" w:rsidR="00627D98" w:rsidRPr="00D634E5" w:rsidRDefault="00627D98" w:rsidP="00627D98">
      <w:pPr>
        <w:jc w:val="both"/>
        <w:rPr>
          <w:b/>
        </w:rPr>
      </w:pPr>
      <w:r w:rsidRPr="00D634E5">
        <w:rPr>
          <w:b/>
        </w:rPr>
        <w:t xml:space="preserve">Gefährdungsermittlung und Beurteilung der Arbeitsbedingungen </w:t>
      </w:r>
    </w:p>
    <w:p w14:paraId="4F8D615E" w14:textId="77777777" w:rsidR="00627D98" w:rsidRPr="00D634E5" w:rsidRDefault="00627D98" w:rsidP="00627D98">
      <w:pPr>
        <w:jc w:val="both"/>
      </w:pPr>
      <w:r w:rsidRPr="00D634E5">
        <w:t>Die Beurteilung der Arbeitsbedingungen besteht aus der Ermittlung und Bewertung der möglichen Gefährdungen. Hierbei ist es notwendig, Arbeitssicherheit und Gesundheitsschutz ganzheitlich unter Einbeziehung der physischen und psychischen Anforderungen zu betrachten. Man unterscheidet zwischen:</w:t>
      </w:r>
    </w:p>
    <w:p w14:paraId="7DDD3C6B" w14:textId="77777777" w:rsidR="00627D98" w:rsidRPr="00D634E5" w:rsidRDefault="00627D98" w:rsidP="00627D98">
      <w:pPr>
        <w:jc w:val="both"/>
      </w:pPr>
    </w:p>
    <w:p w14:paraId="2B63DCF1" w14:textId="77777777" w:rsidR="00627D98" w:rsidRPr="00D634E5" w:rsidRDefault="00627D98" w:rsidP="00627D98">
      <w:pPr>
        <w:jc w:val="both"/>
        <w:rPr>
          <w:b/>
        </w:rPr>
      </w:pPr>
      <w:r w:rsidRPr="00D634E5">
        <w:rPr>
          <w:b/>
        </w:rPr>
        <w:t>Geringe Gefährdung:</w:t>
      </w:r>
    </w:p>
    <w:p w14:paraId="311FDDFF" w14:textId="77777777" w:rsidR="00627D98" w:rsidRPr="00D634E5" w:rsidRDefault="00627D98" w:rsidP="00627D98">
      <w:pPr>
        <w:jc w:val="both"/>
      </w:pPr>
      <w:r w:rsidRPr="00D634E5">
        <w:t>Alltägliche Gefährdungen, die dem allgemeinen Lebensrisiko entsprechen, bei denen zu erwarten ist, dass die Einzelperson im Notfall selbst handlungsfähig bleibt.</w:t>
      </w:r>
    </w:p>
    <w:p w14:paraId="2E944E50" w14:textId="77777777" w:rsidR="00627D98" w:rsidRPr="00D634E5" w:rsidRDefault="00627D98" w:rsidP="00627D98">
      <w:pPr>
        <w:jc w:val="both"/>
      </w:pPr>
    </w:p>
    <w:p w14:paraId="0A8D2244" w14:textId="77777777" w:rsidR="00627D98" w:rsidRPr="00D634E5" w:rsidRDefault="00627D98" w:rsidP="00627D98">
      <w:pPr>
        <w:jc w:val="both"/>
        <w:rPr>
          <w:b/>
        </w:rPr>
      </w:pPr>
      <w:r w:rsidRPr="00D634E5">
        <w:rPr>
          <w:b/>
        </w:rPr>
        <w:t>Erhöhte Gefährdung:</w:t>
      </w:r>
    </w:p>
    <w:p w14:paraId="63683DF4" w14:textId="77777777" w:rsidR="00627D98" w:rsidRPr="00D634E5" w:rsidRDefault="00627D98" w:rsidP="00627D98">
      <w:pPr>
        <w:jc w:val="both"/>
      </w:pPr>
      <w:r w:rsidRPr="00D634E5">
        <w:t>Bei erhöhter Gefährdung geht man davon aus, dass die Einzelperson im Notfall nur noch eingeschränkt handlungsfähig bleibt.</w:t>
      </w:r>
    </w:p>
    <w:p w14:paraId="311D9CC6" w14:textId="77777777" w:rsidR="00627D98" w:rsidRPr="00D634E5" w:rsidRDefault="00627D98" w:rsidP="00627D98">
      <w:pPr>
        <w:jc w:val="both"/>
      </w:pPr>
    </w:p>
    <w:p w14:paraId="58141751" w14:textId="77777777" w:rsidR="00627D98" w:rsidRPr="00D634E5" w:rsidRDefault="00627D98" w:rsidP="00627D98">
      <w:pPr>
        <w:jc w:val="both"/>
        <w:rPr>
          <w:b/>
        </w:rPr>
      </w:pPr>
      <w:r w:rsidRPr="00D634E5">
        <w:rPr>
          <w:b/>
        </w:rPr>
        <w:t>Besondere Gefährdung:</w:t>
      </w:r>
    </w:p>
    <w:p w14:paraId="15CF71E5" w14:textId="77777777" w:rsidR="00627D98" w:rsidRPr="00D634E5" w:rsidRDefault="00627D98" w:rsidP="00627D98">
      <w:pPr>
        <w:jc w:val="both"/>
      </w:pPr>
      <w:r w:rsidRPr="00D634E5">
        <w:t xml:space="preserve">Bei besonderer Gefährdung geht man davon aus, dass die Einzelperson im Notfall nicht mehr handlungsfähig ist. </w:t>
      </w:r>
    </w:p>
    <w:p w14:paraId="52510E25" w14:textId="77777777" w:rsidR="00627D98" w:rsidRPr="00D634E5" w:rsidRDefault="00627D98" w:rsidP="00627D98">
      <w:pPr>
        <w:jc w:val="both"/>
      </w:pPr>
    </w:p>
    <w:p w14:paraId="182E3A47" w14:textId="38073B36" w:rsidR="00627D98" w:rsidRPr="00D634E5" w:rsidRDefault="00627D98" w:rsidP="00627D98">
      <w:pPr>
        <w:jc w:val="both"/>
      </w:pPr>
      <w:r w:rsidRPr="00D634E5">
        <w:lastRenderedPageBreak/>
        <w:t xml:space="preserve">Folgende Gefährdungsfaktoren sind </w:t>
      </w:r>
      <w:r w:rsidR="009C6EAC">
        <w:t xml:space="preserve">nach </w:t>
      </w:r>
      <w:r w:rsidR="009C6EAC" w:rsidRPr="00F36C34">
        <w:t xml:space="preserve">DGUV Regel 112-139 </w:t>
      </w:r>
      <w:r w:rsidRPr="00D634E5">
        <w:t>zu berücksichtigen:</w:t>
      </w:r>
    </w:p>
    <w:tbl>
      <w:tblPr>
        <w:tblStyle w:val="Tabellenraster"/>
        <w:tblW w:w="0" w:type="auto"/>
        <w:tblInd w:w="108" w:type="dxa"/>
        <w:tblLook w:val="04A0" w:firstRow="1" w:lastRow="0" w:firstColumn="1" w:lastColumn="0" w:noHBand="0" w:noVBand="1"/>
      </w:tblPr>
      <w:tblGrid>
        <w:gridCol w:w="1134"/>
        <w:gridCol w:w="6663"/>
      </w:tblGrid>
      <w:tr w:rsidR="00627D98" w:rsidRPr="00D634E5" w14:paraId="3DD69BB6" w14:textId="77777777" w:rsidTr="00817CAC">
        <w:tc>
          <w:tcPr>
            <w:tcW w:w="1134" w:type="dxa"/>
          </w:tcPr>
          <w:p w14:paraId="407E7269"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4DF7FDF6" w14:textId="77777777" w:rsidR="00627D98" w:rsidRPr="00D634E5" w:rsidRDefault="00627D98" w:rsidP="00817CAC">
            <w:pPr>
              <w:pStyle w:val="KeinLeerraum"/>
            </w:pPr>
            <w:r w:rsidRPr="00D634E5">
              <w:t>Mechanische Gefährdung</w:t>
            </w:r>
          </w:p>
        </w:tc>
      </w:tr>
      <w:tr w:rsidR="00627D98" w:rsidRPr="00D634E5" w14:paraId="7A53F88A" w14:textId="77777777" w:rsidTr="00817CAC">
        <w:tc>
          <w:tcPr>
            <w:tcW w:w="1134" w:type="dxa"/>
          </w:tcPr>
          <w:p w14:paraId="6D206AAF"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0FA9A60D" w14:textId="77777777" w:rsidR="00627D98" w:rsidRPr="00D634E5" w:rsidRDefault="00627D98" w:rsidP="00817CAC">
            <w:pPr>
              <w:pStyle w:val="KeinLeerraum"/>
            </w:pPr>
            <w:r w:rsidRPr="00D634E5">
              <w:t>Elektrische Gefährdung</w:t>
            </w:r>
          </w:p>
        </w:tc>
      </w:tr>
      <w:tr w:rsidR="00627D98" w:rsidRPr="00D634E5" w14:paraId="39EC045C" w14:textId="77777777" w:rsidTr="00817CAC">
        <w:tc>
          <w:tcPr>
            <w:tcW w:w="1134" w:type="dxa"/>
          </w:tcPr>
          <w:p w14:paraId="0272D2B4"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0A09ED94" w14:textId="77777777" w:rsidR="00627D98" w:rsidRPr="00D634E5" w:rsidRDefault="00627D98" w:rsidP="00817CAC">
            <w:pPr>
              <w:pStyle w:val="KeinLeerraum"/>
            </w:pPr>
            <w:r w:rsidRPr="00D634E5">
              <w:t>Gefahrstoffe</w:t>
            </w:r>
          </w:p>
        </w:tc>
      </w:tr>
      <w:tr w:rsidR="00627D98" w:rsidRPr="00D634E5" w14:paraId="6A48F56E" w14:textId="77777777" w:rsidTr="00817CAC">
        <w:tc>
          <w:tcPr>
            <w:tcW w:w="1134" w:type="dxa"/>
          </w:tcPr>
          <w:p w14:paraId="2E7013BB"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1CB1C115" w14:textId="77777777" w:rsidR="00627D98" w:rsidRPr="00D634E5" w:rsidRDefault="00627D98" w:rsidP="00817CAC">
            <w:pPr>
              <w:pStyle w:val="KeinLeerraum"/>
            </w:pPr>
            <w:r w:rsidRPr="00D634E5">
              <w:t>Biologische Gefährdung</w:t>
            </w:r>
          </w:p>
        </w:tc>
      </w:tr>
      <w:tr w:rsidR="00627D98" w:rsidRPr="00D634E5" w14:paraId="6871504D" w14:textId="77777777" w:rsidTr="00817CAC">
        <w:tc>
          <w:tcPr>
            <w:tcW w:w="1134" w:type="dxa"/>
          </w:tcPr>
          <w:p w14:paraId="0BFC5CA6"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6B7AFE0E" w14:textId="77777777" w:rsidR="00627D98" w:rsidRPr="00D634E5" w:rsidRDefault="00627D98" w:rsidP="00817CAC">
            <w:pPr>
              <w:pStyle w:val="KeinLeerraum"/>
            </w:pPr>
            <w:r w:rsidRPr="00D634E5">
              <w:t>Brand- und Explosionsgefährdung</w:t>
            </w:r>
          </w:p>
        </w:tc>
      </w:tr>
      <w:tr w:rsidR="00627D98" w:rsidRPr="00D634E5" w14:paraId="4F7BA962" w14:textId="77777777" w:rsidTr="00817CAC">
        <w:tc>
          <w:tcPr>
            <w:tcW w:w="1134" w:type="dxa"/>
          </w:tcPr>
          <w:p w14:paraId="5E22857E"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6D6825B6" w14:textId="77777777" w:rsidR="00627D98" w:rsidRPr="00D634E5" w:rsidRDefault="00627D98" w:rsidP="00817CAC">
            <w:pPr>
              <w:pStyle w:val="KeinLeerraum"/>
            </w:pPr>
            <w:r w:rsidRPr="00D634E5">
              <w:t>Thermische Gefährdung</w:t>
            </w:r>
          </w:p>
        </w:tc>
      </w:tr>
      <w:tr w:rsidR="00627D98" w:rsidRPr="00D634E5" w14:paraId="043A0462" w14:textId="77777777" w:rsidTr="00817CAC">
        <w:tc>
          <w:tcPr>
            <w:tcW w:w="1134" w:type="dxa"/>
          </w:tcPr>
          <w:p w14:paraId="561DEE97"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5556F677" w14:textId="77777777" w:rsidR="00627D98" w:rsidRPr="00D634E5" w:rsidRDefault="00627D98" w:rsidP="00817CAC">
            <w:pPr>
              <w:pStyle w:val="KeinLeerraum"/>
            </w:pPr>
            <w:r w:rsidRPr="00D634E5">
              <w:t>Gefährdung durch spez. physikalische Einwirkungen</w:t>
            </w:r>
          </w:p>
        </w:tc>
      </w:tr>
      <w:tr w:rsidR="00627D98" w:rsidRPr="00D634E5" w14:paraId="64C7356E" w14:textId="77777777" w:rsidTr="00817CAC">
        <w:tc>
          <w:tcPr>
            <w:tcW w:w="1134" w:type="dxa"/>
          </w:tcPr>
          <w:p w14:paraId="40C6CC37"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25951EB1" w14:textId="77777777" w:rsidR="00627D98" w:rsidRPr="00D634E5" w:rsidRDefault="00627D98" w:rsidP="00817CAC">
            <w:pPr>
              <w:pStyle w:val="KeinLeerraum"/>
            </w:pPr>
            <w:r w:rsidRPr="00D634E5">
              <w:t>Gefährdung / Belastung durch Arbeitsumgebungsbedingungen</w:t>
            </w:r>
          </w:p>
        </w:tc>
      </w:tr>
      <w:tr w:rsidR="00627D98" w:rsidRPr="00D634E5" w14:paraId="1D0FDD17" w14:textId="77777777" w:rsidTr="00817CAC">
        <w:tc>
          <w:tcPr>
            <w:tcW w:w="1134" w:type="dxa"/>
          </w:tcPr>
          <w:p w14:paraId="4959A197"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0E98F586" w14:textId="77777777" w:rsidR="00627D98" w:rsidRPr="00D634E5" w:rsidRDefault="00627D98" w:rsidP="00817CAC">
            <w:pPr>
              <w:pStyle w:val="KeinLeerraum"/>
            </w:pPr>
            <w:r w:rsidRPr="00D634E5">
              <w:rPr>
                <w:rFonts w:eastAsiaTheme="minorEastAsia"/>
              </w:rPr>
              <w:t>Physische Belastung / Arbeitsschwere</w:t>
            </w:r>
          </w:p>
        </w:tc>
      </w:tr>
      <w:tr w:rsidR="00627D98" w:rsidRPr="00D634E5" w14:paraId="55E6BF51" w14:textId="77777777" w:rsidTr="00817CAC">
        <w:tc>
          <w:tcPr>
            <w:tcW w:w="1134" w:type="dxa"/>
          </w:tcPr>
          <w:p w14:paraId="04A172CE"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40BE0C32" w14:textId="77777777" w:rsidR="00627D98" w:rsidRPr="00D634E5" w:rsidRDefault="00627D98" w:rsidP="00817CAC">
            <w:pPr>
              <w:pStyle w:val="KeinLeerraum"/>
            </w:pPr>
            <w:r w:rsidRPr="00D634E5">
              <w:rPr>
                <w:rFonts w:eastAsiaTheme="minorEastAsia"/>
              </w:rPr>
              <w:t>Wahrnehmung und Handhabbarkeit</w:t>
            </w:r>
          </w:p>
        </w:tc>
      </w:tr>
      <w:tr w:rsidR="00627D98" w:rsidRPr="00D634E5" w14:paraId="1B25D63D" w14:textId="77777777" w:rsidTr="00817CAC">
        <w:tc>
          <w:tcPr>
            <w:tcW w:w="1134" w:type="dxa"/>
          </w:tcPr>
          <w:p w14:paraId="10466883"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78241425" w14:textId="77777777" w:rsidR="00627D98" w:rsidRPr="00D634E5" w:rsidRDefault="00627D98" w:rsidP="00817CAC">
            <w:pPr>
              <w:pStyle w:val="KeinLeerraum"/>
            </w:pPr>
            <w:r w:rsidRPr="00D634E5">
              <w:rPr>
                <w:rFonts w:eastAsiaTheme="minorEastAsia"/>
              </w:rPr>
              <w:t>Sonstige Gefährdungen / Belastungen</w:t>
            </w:r>
          </w:p>
        </w:tc>
      </w:tr>
      <w:tr w:rsidR="00627D98" w:rsidRPr="00D634E5" w14:paraId="59A42D8E" w14:textId="77777777" w:rsidTr="00817CAC">
        <w:tc>
          <w:tcPr>
            <w:tcW w:w="1134" w:type="dxa"/>
          </w:tcPr>
          <w:p w14:paraId="1598B34F"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1E23ACAD" w14:textId="77777777" w:rsidR="00627D98" w:rsidRPr="00D634E5" w:rsidRDefault="00627D98" w:rsidP="00817CAC">
            <w:pPr>
              <w:pStyle w:val="KeinLeerraum"/>
            </w:pPr>
            <w:r w:rsidRPr="00D634E5">
              <w:t>Psychische Belastungen</w:t>
            </w:r>
          </w:p>
        </w:tc>
      </w:tr>
      <w:tr w:rsidR="00627D98" w:rsidRPr="00D634E5" w14:paraId="7F7BAFDB" w14:textId="77777777" w:rsidTr="00817CAC">
        <w:tc>
          <w:tcPr>
            <w:tcW w:w="1134" w:type="dxa"/>
          </w:tcPr>
          <w:p w14:paraId="0A749015" w14:textId="77777777" w:rsidR="00627D98" w:rsidRPr="00D634E5" w:rsidRDefault="00627D98" w:rsidP="00627D98">
            <w:pPr>
              <w:numPr>
                <w:ilvl w:val="0"/>
                <w:numId w:val="16"/>
              </w:numPr>
              <w:tabs>
                <w:tab w:val="clear" w:pos="720"/>
                <w:tab w:val="num" w:pos="851"/>
              </w:tabs>
              <w:spacing w:after="0"/>
              <w:ind w:left="851" w:hanging="425"/>
            </w:pPr>
          </w:p>
        </w:tc>
        <w:tc>
          <w:tcPr>
            <w:tcW w:w="6663" w:type="dxa"/>
          </w:tcPr>
          <w:p w14:paraId="34C833E5" w14:textId="77777777" w:rsidR="00627D98" w:rsidRPr="00D634E5" w:rsidRDefault="00627D98" w:rsidP="00817CAC">
            <w:pPr>
              <w:pStyle w:val="KeinLeerraum"/>
            </w:pPr>
            <w:r w:rsidRPr="00D634E5">
              <w:t>Organisation</w:t>
            </w:r>
          </w:p>
        </w:tc>
      </w:tr>
    </w:tbl>
    <w:p w14:paraId="47165254" w14:textId="77777777" w:rsidR="00627D98" w:rsidRDefault="00627D98" w:rsidP="00627D98">
      <w:pPr>
        <w:jc w:val="both"/>
        <w:rPr>
          <w:b/>
        </w:rPr>
      </w:pPr>
    </w:p>
    <w:p w14:paraId="3E613E67" w14:textId="77777777" w:rsidR="00627D98" w:rsidRPr="00D634E5" w:rsidRDefault="00627D98" w:rsidP="00627D98">
      <w:pPr>
        <w:jc w:val="both"/>
        <w:rPr>
          <w:b/>
        </w:rPr>
      </w:pPr>
      <w:r w:rsidRPr="00D634E5">
        <w:rPr>
          <w:b/>
        </w:rPr>
        <w:t>Beurteilung des gegebenen Risikos</w:t>
      </w:r>
    </w:p>
    <w:p w14:paraId="33A3BFBF" w14:textId="77777777" w:rsidR="00627D98" w:rsidRDefault="00627D98" w:rsidP="00627D98">
      <w:pPr>
        <w:jc w:val="both"/>
      </w:pPr>
      <w:r w:rsidRPr="00D634E5">
        <w:t>Nach der Gefährdungsermittlung ist es erforderlich, den Arbeitsplatz hinsichtlich des Risikos zu beurteilen. Die Beurteilung erfolgt anhand von Gefährdungsstufen.</w:t>
      </w:r>
    </w:p>
    <w:p w14:paraId="2BFFE36C" w14:textId="77777777" w:rsidR="00627D98" w:rsidRPr="00D634E5" w:rsidRDefault="00627D98" w:rsidP="00627D98">
      <w:pPr>
        <w:jc w:val="both"/>
      </w:pPr>
    </w:p>
    <w:tbl>
      <w:tblPr>
        <w:tblW w:w="9513" w:type="dxa"/>
        <w:tblInd w:w="55" w:type="dxa"/>
        <w:tblCellMar>
          <w:left w:w="70" w:type="dxa"/>
          <w:right w:w="70" w:type="dxa"/>
        </w:tblCellMar>
        <w:tblLook w:val="0000" w:firstRow="0" w:lastRow="0" w:firstColumn="0" w:lastColumn="0" w:noHBand="0" w:noVBand="0"/>
      </w:tblPr>
      <w:tblGrid>
        <w:gridCol w:w="1455"/>
        <w:gridCol w:w="6480"/>
        <w:gridCol w:w="1578"/>
      </w:tblGrid>
      <w:tr w:rsidR="00627D98" w:rsidRPr="00D634E5" w14:paraId="0E63337A" w14:textId="77777777" w:rsidTr="00817CAC">
        <w:trPr>
          <w:trHeight w:val="255"/>
        </w:trPr>
        <w:tc>
          <w:tcPr>
            <w:tcW w:w="79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2C46254" w14:textId="77777777" w:rsidR="00627D98" w:rsidRPr="00D634E5" w:rsidRDefault="00627D98" w:rsidP="00817CAC">
            <w:pPr>
              <w:jc w:val="both"/>
            </w:pPr>
            <w:r w:rsidRPr="00D634E5">
              <w:br w:type="page"/>
              <w:t>Gefährdungsstufen</w:t>
            </w:r>
          </w:p>
          <w:p w14:paraId="12FCFDEB" w14:textId="77777777" w:rsidR="00627D98" w:rsidRPr="00D634E5" w:rsidRDefault="00627D98" w:rsidP="00817CAC">
            <w:pPr>
              <w:jc w:val="both"/>
            </w:pPr>
            <w:r w:rsidRPr="00D634E5">
              <w:t> </w:t>
            </w:r>
          </w:p>
        </w:tc>
        <w:tc>
          <w:tcPr>
            <w:tcW w:w="157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EA5EC34" w14:textId="77777777" w:rsidR="00627D98" w:rsidRPr="00D634E5" w:rsidRDefault="00627D98" w:rsidP="00817CAC">
            <w:pPr>
              <w:jc w:val="both"/>
            </w:pPr>
            <w:r w:rsidRPr="00D634E5">
              <w:t xml:space="preserve">Gefährdungs- </w:t>
            </w:r>
            <w:proofErr w:type="spellStart"/>
            <w:r w:rsidRPr="00D634E5">
              <w:t>ziffer</w:t>
            </w:r>
            <w:proofErr w:type="spellEnd"/>
            <w:r w:rsidRPr="00D634E5">
              <w:t xml:space="preserve"> (GZ)</w:t>
            </w:r>
          </w:p>
        </w:tc>
      </w:tr>
      <w:tr w:rsidR="00627D98" w:rsidRPr="00D634E5" w14:paraId="1339FAB7" w14:textId="77777777" w:rsidTr="00817CAC">
        <w:trPr>
          <w:trHeight w:val="255"/>
        </w:trPr>
        <w:tc>
          <w:tcPr>
            <w:tcW w:w="1455" w:type="dxa"/>
            <w:tcBorders>
              <w:top w:val="single" w:sz="4" w:space="0" w:color="auto"/>
              <w:left w:val="single" w:sz="4" w:space="0" w:color="auto"/>
              <w:bottom w:val="nil"/>
              <w:right w:val="single" w:sz="4" w:space="0" w:color="auto"/>
            </w:tcBorders>
            <w:shd w:val="clear" w:color="auto" w:fill="auto"/>
            <w:noWrap/>
            <w:vAlign w:val="center"/>
          </w:tcPr>
          <w:p w14:paraId="0EBA85B9" w14:textId="77777777" w:rsidR="00627D98" w:rsidRPr="00D634E5" w:rsidRDefault="00627D98" w:rsidP="00817CAC">
            <w:pPr>
              <w:jc w:val="center"/>
            </w:pPr>
            <w:r w:rsidRPr="00D634E5">
              <w:t>Geringe:</w:t>
            </w:r>
          </w:p>
        </w:tc>
        <w:tc>
          <w:tcPr>
            <w:tcW w:w="6480" w:type="dxa"/>
            <w:tcBorders>
              <w:top w:val="single" w:sz="4" w:space="0" w:color="auto"/>
              <w:left w:val="nil"/>
              <w:bottom w:val="nil"/>
              <w:right w:val="single" w:sz="4" w:space="0" w:color="auto"/>
            </w:tcBorders>
            <w:shd w:val="clear" w:color="auto" w:fill="auto"/>
            <w:noWrap/>
          </w:tcPr>
          <w:p w14:paraId="24A8B8BD" w14:textId="77777777" w:rsidR="00627D98" w:rsidRPr="00D634E5" w:rsidRDefault="00627D98" w:rsidP="00817CAC">
            <w:pPr>
              <w:jc w:val="both"/>
            </w:pPr>
            <w:r w:rsidRPr="00D634E5">
              <w:t>Gefährdungsfaktoren, die bei der arbeitenden Person geringe Verletzungen bzw. akute Beeinträchtigungen der Gesundheit bewirken können.</w:t>
            </w:r>
          </w:p>
          <w:p w14:paraId="77C3FCC7" w14:textId="77777777" w:rsidR="00627D98" w:rsidRPr="00D634E5" w:rsidRDefault="00627D98" w:rsidP="00817CAC">
            <w:pPr>
              <w:jc w:val="both"/>
              <w:rPr>
                <w:b/>
              </w:rPr>
            </w:pPr>
            <w:r w:rsidRPr="00D634E5">
              <w:rPr>
                <w:b/>
              </w:rPr>
              <w:t>Die Person bleibt handlungsfähig.</w:t>
            </w:r>
          </w:p>
        </w:tc>
        <w:tc>
          <w:tcPr>
            <w:tcW w:w="1578" w:type="dxa"/>
            <w:tcBorders>
              <w:top w:val="single" w:sz="4" w:space="0" w:color="auto"/>
              <w:left w:val="single" w:sz="4" w:space="0" w:color="auto"/>
              <w:bottom w:val="single" w:sz="4" w:space="0" w:color="000000"/>
              <w:right w:val="single" w:sz="4" w:space="0" w:color="auto"/>
            </w:tcBorders>
            <w:shd w:val="clear" w:color="auto" w:fill="auto"/>
            <w:noWrap/>
            <w:vAlign w:val="center"/>
          </w:tcPr>
          <w:p w14:paraId="34C5617E" w14:textId="77777777" w:rsidR="00627D98" w:rsidRPr="00D634E5" w:rsidRDefault="00627D98" w:rsidP="00817CAC">
            <w:pPr>
              <w:jc w:val="center"/>
            </w:pPr>
            <w:r w:rsidRPr="00D634E5">
              <w:t>1-3</w:t>
            </w:r>
          </w:p>
        </w:tc>
      </w:tr>
      <w:tr w:rsidR="00627D98" w:rsidRPr="00D634E5" w14:paraId="7F7FBBBB" w14:textId="77777777" w:rsidTr="00817CAC">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3ED16" w14:textId="77777777" w:rsidR="00627D98" w:rsidRPr="00D634E5" w:rsidRDefault="00627D98" w:rsidP="00817CAC">
            <w:pPr>
              <w:jc w:val="center"/>
            </w:pPr>
            <w:r w:rsidRPr="00D634E5">
              <w:t>Erhöhte:</w:t>
            </w:r>
          </w:p>
        </w:tc>
        <w:tc>
          <w:tcPr>
            <w:tcW w:w="6480" w:type="dxa"/>
            <w:tcBorders>
              <w:top w:val="single" w:sz="4" w:space="0" w:color="auto"/>
              <w:left w:val="nil"/>
              <w:bottom w:val="single" w:sz="4" w:space="0" w:color="auto"/>
              <w:right w:val="single" w:sz="4" w:space="0" w:color="auto"/>
            </w:tcBorders>
            <w:shd w:val="clear" w:color="auto" w:fill="auto"/>
            <w:noWrap/>
          </w:tcPr>
          <w:p w14:paraId="58BB3E15" w14:textId="77777777" w:rsidR="00627D98" w:rsidRPr="00D634E5" w:rsidRDefault="00627D98" w:rsidP="00817CAC">
            <w:pPr>
              <w:jc w:val="both"/>
            </w:pPr>
            <w:r w:rsidRPr="00D634E5">
              <w:t>Gefährdungsfaktoren, die bei der arbeitenden Person erhebliche Verletzungen bzw. akute Beeinträchtigungen der Gesundheit bewirken können.</w:t>
            </w:r>
          </w:p>
          <w:p w14:paraId="22498459" w14:textId="77777777" w:rsidR="00627D98" w:rsidRPr="00D634E5" w:rsidRDefault="00627D98" w:rsidP="00817CAC">
            <w:pPr>
              <w:jc w:val="both"/>
              <w:rPr>
                <w:b/>
              </w:rPr>
            </w:pPr>
            <w:r w:rsidRPr="00D634E5">
              <w:rPr>
                <w:b/>
              </w:rPr>
              <w:t>Die Person bleibt eingeschränkt handlungsfähig.</w:t>
            </w:r>
          </w:p>
        </w:tc>
        <w:tc>
          <w:tcPr>
            <w:tcW w:w="1578" w:type="dxa"/>
            <w:tcBorders>
              <w:top w:val="nil"/>
              <w:left w:val="single" w:sz="4" w:space="0" w:color="auto"/>
              <w:bottom w:val="single" w:sz="4" w:space="0" w:color="auto"/>
              <w:right w:val="single" w:sz="4" w:space="0" w:color="auto"/>
            </w:tcBorders>
            <w:shd w:val="clear" w:color="auto" w:fill="auto"/>
            <w:noWrap/>
            <w:vAlign w:val="center"/>
          </w:tcPr>
          <w:p w14:paraId="79670034" w14:textId="77777777" w:rsidR="00627D98" w:rsidRPr="00D634E5" w:rsidRDefault="00627D98" w:rsidP="00817CAC">
            <w:pPr>
              <w:jc w:val="center"/>
            </w:pPr>
            <w:r w:rsidRPr="00D634E5">
              <w:t>4-6</w:t>
            </w:r>
          </w:p>
        </w:tc>
      </w:tr>
      <w:tr w:rsidR="00627D98" w:rsidRPr="00D634E5" w14:paraId="7C25AF09" w14:textId="77777777" w:rsidTr="00817CAC">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1E40D" w14:textId="77777777" w:rsidR="00627D98" w:rsidRPr="00D634E5" w:rsidRDefault="00627D98" w:rsidP="00817CAC">
            <w:pPr>
              <w:jc w:val="center"/>
            </w:pPr>
            <w:r w:rsidRPr="00D634E5">
              <w:t>Besondere:</w:t>
            </w:r>
          </w:p>
          <w:p w14:paraId="7AA6AEF2" w14:textId="77777777" w:rsidR="00627D98" w:rsidRPr="00D634E5" w:rsidRDefault="00627D98" w:rsidP="00817CAC">
            <w:pPr>
              <w:jc w:val="center"/>
            </w:pPr>
            <w:r w:rsidRPr="00D634E5">
              <w:t>(kritisch)</w:t>
            </w:r>
          </w:p>
        </w:tc>
        <w:tc>
          <w:tcPr>
            <w:tcW w:w="6480" w:type="dxa"/>
            <w:tcBorders>
              <w:top w:val="single" w:sz="4" w:space="0" w:color="auto"/>
              <w:left w:val="nil"/>
              <w:bottom w:val="single" w:sz="4" w:space="0" w:color="auto"/>
              <w:right w:val="single" w:sz="4" w:space="0" w:color="auto"/>
            </w:tcBorders>
            <w:shd w:val="clear" w:color="auto" w:fill="auto"/>
            <w:noWrap/>
          </w:tcPr>
          <w:p w14:paraId="67926D27" w14:textId="77777777" w:rsidR="00627D98" w:rsidRPr="00D634E5" w:rsidRDefault="00627D98" w:rsidP="00817CAC">
            <w:pPr>
              <w:jc w:val="both"/>
            </w:pPr>
            <w:r w:rsidRPr="00D634E5">
              <w:t>Gefährdungsfaktoren, die bei der arbeitenden Person besonders schwere Verletzungen bzw. akute Beeinträchtigungen der Gesundheit bewirken können.</w:t>
            </w:r>
          </w:p>
          <w:p w14:paraId="77725917" w14:textId="77777777" w:rsidR="00627D98" w:rsidRPr="00D634E5" w:rsidRDefault="00627D98" w:rsidP="00817CAC">
            <w:pPr>
              <w:jc w:val="both"/>
              <w:rPr>
                <w:b/>
              </w:rPr>
            </w:pPr>
            <w:r w:rsidRPr="00D634E5">
              <w:rPr>
                <w:b/>
              </w:rPr>
              <w:t>Die Person ist nicht mehr handlungsfähig.</w:t>
            </w:r>
          </w:p>
        </w:tc>
        <w:tc>
          <w:tcPr>
            <w:tcW w:w="15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0C515" w14:textId="77777777" w:rsidR="00627D98" w:rsidRPr="00D634E5" w:rsidRDefault="00627D98" w:rsidP="00817CAC">
            <w:pPr>
              <w:jc w:val="center"/>
            </w:pPr>
            <w:r w:rsidRPr="00D634E5">
              <w:t>7-10</w:t>
            </w:r>
          </w:p>
        </w:tc>
      </w:tr>
    </w:tbl>
    <w:p w14:paraId="4CB8E893" w14:textId="77777777" w:rsidR="00627D98" w:rsidRPr="00D634E5" w:rsidRDefault="00627D98" w:rsidP="00627D98">
      <w:pPr>
        <w:jc w:val="both"/>
      </w:pPr>
    </w:p>
    <w:p w14:paraId="6CBF366D" w14:textId="77777777" w:rsidR="00627D98" w:rsidRPr="00D634E5" w:rsidRDefault="00627D98" w:rsidP="00627D98">
      <w:pPr>
        <w:jc w:val="both"/>
        <w:rPr>
          <w:b/>
        </w:rPr>
      </w:pPr>
      <w:r w:rsidRPr="00D634E5">
        <w:rPr>
          <w:b/>
        </w:rPr>
        <w:t>Beurteilung der Wahrscheinlichkeit eines Notfalls</w:t>
      </w:r>
    </w:p>
    <w:tbl>
      <w:tblPr>
        <w:tblW w:w="9513" w:type="dxa"/>
        <w:tblInd w:w="55" w:type="dxa"/>
        <w:tblCellMar>
          <w:left w:w="70" w:type="dxa"/>
          <w:right w:w="70" w:type="dxa"/>
        </w:tblCellMar>
        <w:tblLook w:val="0000" w:firstRow="0" w:lastRow="0" w:firstColumn="0" w:lastColumn="0" w:noHBand="0" w:noVBand="0"/>
      </w:tblPr>
      <w:tblGrid>
        <w:gridCol w:w="1455"/>
        <w:gridCol w:w="6480"/>
        <w:gridCol w:w="1578"/>
      </w:tblGrid>
      <w:tr w:rsidR="00627D98" w:rsidRPr="00D634E5" w14:paraId="53E0B0E9" w14:textId="77777777" w:rsidTr="00817CAC">
        <w:trPr>
          <w:trHeight w:val="255"/>
        </w:trPr>
        <w:tc>
          <w:tcPr>
            <w:tcW w:w="7935" w:type="dxa"/>
            <w:gridSpan w:val="2"/>
            <w:tcBorders>
              <w:top w:val="single" w:sz="4" w:space="0" w:color="auto"/>
              <w:left w:val="single" w:sz="4" w:space="0" w:color="auto"/>
              <w:bottom w:val="nil"/>
              <w:right w:val="single" w:sz="4" w:space="0" w:color="auto"/>
            </w:tcBorders>
            <w:shd w:val="clear" w:color="auto" w:fill="D9D9D9" w:themeFill="background1" w:themeFillShade="D9"/>
            <w:noWrap/>
            <w:vAlign w:val="bottom"/>
          </w:tcPr>
          <w:p w14:paraId="7E97EA6E" w14:textId="77777777" w:rsidR="00627D98" w:rsidRPr="00D634E5" w:rsidRDefault="00627D98" w:rsidP="00817CAC">
            <w:pPr>
              <w:jc w:val="both"/>
            </w:pPr>
            <w:r w:rsidRPr="00D634E5">
              <w:t>Wahrscheinlichkeit eines Notfalls</w:t>
            </w:r>
          </w:p>
          <w:p w14:paraId="25098176" w14:textId="77777777" w:rsidR="00627D98" w:rsidRPr="00D634E5" w:rsidRDefault="00627D98" w:rsidP="00817CAC">
            <w:pPr>
              <w:jc w:val="both"/>
            </w:pPr>
            <w:r w:rsidRPr="00D634E5">
              <w:t> </w:t>
            </w:r>
          </w:p>
        </w:tc>
        <w:tc>
          <w:tcPr>
            <w:tcW w:w="1578" w:type="dxa"/>
            <w:tcBorders>
              <w:top w:val="single" w:sz="4" w:space="0" w:color="auto"/>
              <w:left w:val="nil"/>
              <w:bottom w:val="nil"/>
              <w:right w:val="single" w:sz="4" w:space="0" w:color="auto"/>
            </w:tcBorders>
            <w:shd w:val="clear" w:color="auto" w:fill="D9D9D9" w:themeFill="background1" w:themeFillShade="D9"/>
            <w:noWrap/>
            <w:vAlign w:val="bottom"/>
          </w:tcPr>
          <w:p w14:paraId="78B85D50" w14:textId="77777777" w:rsidR="00627D98" w:rsidRPr="00D634E5" w:rsidRDefault="00627D98" w:rsidP="00817CAC">
            <w:pPr>
              <w:jc w:val="both"/>
            </w:pPr>
            <w:r w:rsidRPr="00D634E5">
              <w:t>Bewertungs-ziffer (NW)</w:t>
            </w:r>
          </w:p>
        </w:tc>
      </w:tr>
      <w:tr w:rsidR="00627D98" w:rsidRPr="00D634E5" w14:paraId="7AAA2431" w14:textId="77777777" w:rsidTr="00817CAC">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FB561" w14:textId="77777777" w:rsidR="00627D98" w:rsidRPr="00D634E5" w:rsidRDefault="00627D98" w:rsidP="00817CAC">
            <w:pPr>
              <w:jc w:val="center"/>
            </w:pPr>
            <w:r w:rsidRPr="00D634E5">
              <w:t>Geringe:</w:t>
            </w:r>
          </w:p>
        </w:tc>
        <w:tc>
          <w:tcPr>
            <w:tcW w:w="6480" w:type="dxa"/>
            <w:tcBorders>
              <w:top w:val="single" w:sz="4" w:space="0" w:color="auto"/>
              <w:left w:val="single" w:sz="4" w:space="0" w:color="auto"/>
              <w:bottom w:val="nil"/>
              <w:right w:val="single" w:sz="4" w:space="0" w:color="auto"/>
            </w:tcBorders>
            <w:shd w:val="clear" w:color="auto" w:fill="auto"/>
            <w:noWrap/>
            <w:vAlign w:val="bottom"/>
          </w:tcPr>
          <w:p w14:paraId="200E492B" w14:textId="77777777" w:rsidR="00627D98" w:rsidRPr="00D634E5" w:rsidRDefault="00627D98" w:rsidP="00817CAC">
            <w:pPr>
              <w:jc w:val="both"/>
            </w:pPr>
            <w:r w:rsidRPr="00D634E5">
              <w:t>Es sind grundsätzlich keine Notfälle zu erwarten, unter ähnlichen Arbeitsbedingungen ist ein Notfall bisher kaum aufgetreten oder vorstellbar.</w:t>
            </w:r>
          </w:p>
        </w:tc>
        <w:tc>
          <w:tcPr>
            <w:tcW w:w="1578" w:type="dxa"/>
            <w:tcBorders>
              <w:top w:val="single" w:sz="4" w:space="0" w:color="auto"/>
              <w:left w:val="nil"/>
              <w:bottom w:val="nil"/>
              <w:right w:val="single" w:sz="4" w:space="0" w:color="auto"/>
            </w:tcBorders>
            <w:shd w:val="clear" w:color="auto" w:fill="auto"/>
            <w:noWrap/>
            <w:vAlign w:val="center"/>
          </w:tcPr>
          <w:p w14:paraId="5F19C512" w14:textId="77777777" w:rsidR="00627D98" w:rsidRPr="00D634E5" w:rsidRDefault="00627D98" w:rsidP="00817CAC">
            <w:pPr>
              <w:jc w:val="center"/>
            </w:pPr>
            <w:r w:rsidRPr="00D634E5">
              <w:t>1-3</w:t>
            </w:r>
          </w:p>
        </w:tc>
      </w:tr>
      <w:tr w:rsidR="00627D98" w:rsidRPr="00D634E5" w14:paraId="751E2A3A" w14:textId="77777777" w:rsidTr="00817CAC">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3B7824" w14:textId="77777777" w:rsidR="00627D98" w:rsidRPr="00D634E5" w:rsidRDefault="00627D98" w:rsidP="00817CAC">
            <w:pPr>
              <w:jc w:val="center"/>
            </w:pPr>
            <w:r w:rsidRPr="00D634E5">
              <w:t>Mäßig:</w:t>
            </w:r>
          </w:p>
        </w:tc>
        <w:tc>
          <w:tcPr>
            <w:tcW w:w="6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CDF29" w14:textId="77777777" w:rsidR="00627D98" w:rsidRPr="00D634E5" w:rsidRDefault="00627D98" w:rsidP="00817CAC">
            <w:pPr>
              <w:jc w:val="both"/>
            </w:pPr>
            <w:r w:rsidRPr="00D634E5">
              <w:t>Erfahrungsgemäß sind Notfälle möglich. Unter ähnlichen Arbeitsbedingungen sind Notfall gelegentlich aufgetreten</w:t>
            </w:r>
          </w:p>
        </w:tc>
        <w:tc>
          <w:tcPr>
            <w:tcW w:w="1578" w:type="dxa"/>
            <w:tcBorders>
              <w:top w:val="single" w:sz="4" w:space="0" w:color="auto"/>
              <w:left w:val="nil"/>
              <w:bottom w:val="single" w:sz="4" w:space="0" w:color="auto"/>
              <w:right w:val="single" w:sz="4" w:space="0" w:color="auto"/>
            </w:tcBorders>
            <w:shd w:val="clear" w:color="auto" w:fill="auto"/>
            <w:noWrap/>
            <w:vAlign w:val="center"/>
          </w:tcPr>
          <w:p w14:paraId="1189F8E5" w14:textId="77777777" w:rsidR="00627D98" w:rsidRPr="00D634E5" w:rsidRDefault="00627D98" w:rsidP="00817CAC">
            <w:pPr>
              <w:jc w:val="center"/>
            </w:pPr>
            <w:r w:rsidRPr="00D634E5">
              <w:t>4-6</w:t>
            </w:r>
          </w:p>
        </w:tc>
      </w:tr>
      <w:tr w:rsidR="00627D98" w:rsidRPr="00D634E5" w14:paraId="6C5132FB" w14:textId="77777777" w:rsidTr="00817CAC">
        <w:trPr>
          <w:trHeight w:val="255"/>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6E663" w14:textId="77777777" w:rsidR="00627D98" w:rsidRPr="00D634E5" w:rsidRDefault="00627D98" w:rsidP="00817CAC">
            <w:pPr>
              <w:jc w:val="center"/>
            </w:pPr>
            <w:r w:rsidRPr="00D634E5">
              <w:t>Hoch:</w:t>
            </w:r>
          </w:p>
        </w:tc>
        <w:tc>
          <w:tcPr>
            <w:tcW w:w="6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012C6C" w14:textId="77777777" w:rsidR="00627D98" w:rsidRPr="00D634E5" w:rsidRDefault="00627D98" w:rsidP="00817CAC">
            <w:pPr>
              <w:jc w:val="both"/>
            </w:pPr>
            <w:r w:rsidRPr="00D634E5">
              <w:t>Es ist auch unter normalen Umständen mit Notfällen zu rechnen. Unter ähnlichen Arbeitsbedingungen sind Notfälle wiederholt aufgetreten.</w:t>
            </w:r>
          </w:p>
        </w:tc>
        <w:tc>
          <w:tcPr>
            <w:tcW w:w="1578" w:type="dxa"/>
            <w:tcBorders>
              <w:top w:val="single" w:sz="4" w:space="0" w:color="auto"/>
              <w:left w:val="nil"/>
              <w:bottom w:val="single" w:sz="4" w:space="0" w:color="auto"/>
              <w:right w:val="single" w:sz="4" w:space="0" w:color="auto"/>
            </w:tcBorders>
            <w:shd w:val="clear" w:color="auto" w:fill="auto"/>
            <w:noWrap/>
            <w:vAlign w:val="center"/>
          </w:tcPr>
          <w:p w14:paraId="2011F783" w14:textId="77777777" w:rsidR="00627D98" w:rsidRPr="00D634E5" w:rsidRDefault="00627D98" w:rsidP="00817CAC">
            <w:pPr>
              <w:jc w:val="center"/>
            </w:pPr>
            <w:r w:rsidRPr="00D634E5">
              <w:t>7-10</w:t>
            </w:r>
          </w:p>
        </w:tc>
      </w:tr>
    </w:tbl>
    <w:p w14:paraId="021DB196" w14:textId="77777777" w:rsidR="00627D98" w:rsidRPr="00D634E5" w:rsidRDefault="00627D98" w:rsidP="00627D98">
      <w:pPr>
        <w:jc w:val="both"/>
      </w:pPr>
    </w:p>
    <w:p w14:paraId="48327845" w14:textId="77777777" w:rsidR="00627D98" w:rsidRPr="00D634E5" w:rsidRDefault="00627D98" w:rsidP="00627D98">
      <w:pPr>
        <w:jc w:val="both"/>
      </w:pPr>
      <w:r w:rsidRPr="00D634E5">
        <w:rPr>
          <w:b/>
          <w:u w:val="single"/>
        </w:rPr>
        <w:lastRenderedPageBreak/>
        <w:t>Hinweis</w:t>
      </w:r>
      <w:r w:rsidRPr="00D634E5">
        <w:rPr>
          <w:u w:val="single"/>
        </w:rPr>
        <w:t>:</w:t>
      </w:r>
      <w:r w:rsidRPr="00D634E5">
        <w:t xml:space="preserve"> </w:t>
      </w:r>
      <w:r w:rsidRPr="00D634E5">
        <w:rPr>
          <w:b/>
        </w:rPr>
        <w:t xml:space="preserve">Bei mehr als einem Gefährdungsfaktor der Tabelle 1 oder bei einer bestimmten Tätigkeit ist die Bewertungsziffer </w:t>
      </w:r>
      <w:proofErr w:type="gramStart"/>
      <w:r w:rsidRPr="00D634E5">
        <w:rPr>
          <w:b/>
        </w:rPr>
        <w:t>NW</w:t>
      </w:r>
      <w:proofErr w:type="gramEnd"/>
      <w:r w:rsidRPr="00D634E5">
        <w:rPr>
          <w:b/>
        </w:rPr>
        <w:t xml:space="preserve"> um mindestens 1 zu erhöhen!</w:t>
      </w:r>
    </w:p>
    <w:p w14:paraId="533CD26C" w14:textId="77777777" w:rsidR="00627D98" w:rsidRPr="00D634E5" w:rsidRDefault="00627D98" w:rsidP="00627D98">
      <w:pPr>
        <w:jc w:val="both"/>
      </w:pPr>
    </w:p>
    <w:p w14:paraId="5F616488" w14:textId="77777777" w:rsidR="00627D98" w:rsidRPr="00E53716" w:rsidRDefault="00627D98" w:rsidP="00627D98">
      <w:pPr>
        <w:jc w:val="both"/>
        <w:rPr>
          <w:b/>
        </w:rPr>
      </w:pPr>
      <w:r w:rsidRPr="00D634E5">
        <w:rPr>
          <w:b/>
        </w:rPr>
        <w:t>Beurteilung der Zeit bis zum Beginn von Hilfsmaßnahmen</w:t>
      </w:r>
    </w:p>
    <w:tbl>
      <w:tblPr>
        <w:tblW w:w="9513" w:type="dxa"/>
        <w:tblInd w:w="55" w:type="dxa"/>
        <w:tblCellMar>
          <w:left w:w="70" w:type="dxa"/>
          <w:right w:w="70" w:type="dxa"/>
        </w:tblCellMar>
        <w:tblLook w:val="0000" w:firstRow="0" w:lastRow="0" w:firstColumn="0" w:lastColumn="0" w:noHBand="0" w:noVBand="0"/>
      </w:tblPr>
      <w:tblGrid>
        <w:gridCol w:w="4875"/>
        <w:gridCol w:w="4638"/>
      </w:tblGrid>
      <w:tr w:rsidR="00627D98" w:rsidRPr="00D634E5" w14:paraId="1918B238" w14:textId="77777777" w:rsidTr="00817CAC">
        <w:trPr>
          <w:trHeight w:val="338"/>
        </w:trPr>
        <w:tc>
          <w:tcPr>
            <w:tcW w:w="4875"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tcPr>
          <w:p w14:paraId="365A9371" w14:textId="77777777" w:rsidR="00627D98" w:rsidRPr="00D634E5" w:rsidRDefault="00627D98" w:rsidP="00817CAC">
            <w:r w:rsidRPr="00D634E5">
              <w:t>Zeit bis Beginn von Hilfsmaßnahmen</w:t>
            </w:r>
          </w:p>
        </w:tc>
        <w:tc>
          <w:tcPr>
            <w:tcW w:w="4638" w:type="dxa"/>
            <w:tcBorders>
              <w:top w:val="single" w:sz="4" w:space="0" w:color="auto"/>
              <w:left w:val="nil"/>
              <w:bottom w:val="single" w:sz="4" w:space="0" w:color="auto"/>
              <w:right w:val="single" w:sz="4" w:space="0" w:color="auto"/>
            </w:tcBorders>
            <w:shd w:val="clear" w:color="auto" w:fill="D9D9D9" w:themeFill="background1" w:themeFillShade="D9"/>
            <w:noWrap/>
          </w:tcPr>
          <w:p w14:paraId="4BD72E51" w14:textId="77777777" w:rsidR="00627D98" w:rsidRPr="00D634E5" w:rsidRDefault="00627D98" w:rsidP="00817CAC">
            <w:r w:rsidRPr="00D634E5">
              <w:t>Bewertungsziffer (EV)</w:t>
            </w:r>
          </w:p>
        </w:tc>
      </w:tr>
      <w:tr w:rsidR="00627D98" w:rsidRPr="00D634E5" w14:paraId="62957916" w14:textId="77777777" w:rsidTr="00817CAC">
        <w:trPr>
          <w:trHeight w:val="255"/>
        </w:trPr>
        <w:tc>
          <w:tcPr>
            <w:tcW w:w="4875" w:type="dxa"/>
            <w:tcBorders>
              <w:top w:val="nil"/>
              <w:left w:val="single" w:sz="4" w:space="0" w:color="auto"/>
              <w:bottom w:val="single" w:sz="4" w:space="0" w:color="auto"/>
              <w:right w:val="nil"/>
            </w:tcBorders>
            <w:shd w:val="clear" w:color="auto" w:fill="auto"/>
            <w:noWrap/>
          </w:tcPr>
          <w:p w14:paraId="6379CB2F" w14:textId="77777777" w:rsidR="00627D98" w:rsidRPr="00D634E5" w:rsidRDefault="00627D98" w:rsidP="00817CAC">
            <w:r w:rsidRPr="00D634E5">
              <w:t>weniger als 5 Minuten</w:t>
            </w:r>
          </w:p>
        </w:tc>
        <w:tc>
          <w:tcPr>
            <w:tcW w:w="4638" w:type="dxa"/>
            <w:tcBorders>
              <w:top w:val="single" w:sz="4" w:space="0" w:color="auto"/>
              <w:left w:val="single" w:sz="4" w:space="0" w:color="auto"/>
              <w:bottom w:val="single" w:sz="4" w:space="0" w:color="auto"/>
              <w:right w:val="single" w:sz="4" w:space="0" w:color="auto"/>
            </w:tcBorders>
            <w:shd w:val="clear" w:color="auto" w:fill="auto"/>
            <w:noWrap/>
          </w:tcPr>
          <w:p w14:paraId="5274B6CB" w14:textId="77777777" w:rsidR="00627D98" w:rsidRPr="00D634E5" w:rsidRDefault="00627D98" w:rsidP="00817CAC">
            <w:r w:rsidRPr="00D634E5">
              <w:t>0</w:t>
            </w:r>
          </w:p>
        </w:tc>
      </w:tr>
      <w:tr w:rsidR="00627D98" w:rsidRPr="00D634E5" w14:paraId="481547B9" w14:textId="77777777" w:rsidTr="00817CAC">
        <w:trPr>
          <w:trHeight w:val="255"/>
        </w:trPr>
        <w:tc>
          <w:tcPr>
            <w:tcW w:w="4875" w:type="dxa"/>
            <w:tcBorders>
              <w:top w:val="single" w:sz="4" w:space="0" w:color="auto"/>
              <w:left w:val="single" w:sz="4" w:space="0" w:color="auto"/>
              <w:bottom w:val="single" w:sz="4" w:space="0" w:color="auto"/>
              <w:right w:val="nil"/>
            </w:tcBorders>
            <w:shd w:val="clear" w:color="auto" w:fill="auto"/>
            <w:noWrap/>
          </w:tcPr>
          <w:p w14:paraId="1B533E0D" w14:textId="77777777" w:rsidR="00627D98" w:rsidRPr="00D634E5" w:rsidRDefault="00627D98" w:rsidP="00817CAC">
            <w:r w:rsidRPr="00D634E5">
              <w:t>5 Minuten bis 10 Minuten</w:t>
            </w:r>
          </w:p>
        </w:tc>
        <w:tc>
          <w:tcPr>
            <w:tcW w:w="4638" w:type="dxa"/>
            <w:tcBorders>
              <w:top w:val="single" w:sz="4" w:space="0" w:color="auto"/>
              <w:left w:val="single" w:sz="4" w:space="0" w:color="auto"/>
              <w:bottom w:val="single" w:sz="4" w:space="0" w:color="auto"/>
              <w:right w:val="single" w:sz="4" w:space="0" w:color="auto"/>
            </w:tcBorders>
            <w:shd w:val="clear" w:color="auto" w:fill="auto"/>
            <w:noWrap/>
          </w:tcPr>
          <w:p w14:paraId="63803244" w14:textId="77777777" w:rsidR="00627D98" w:rsidRPr="00D634E5" w:rsidRDefault="00627D98" w:rsidP="00817CAC">
            <w:r w:rsidRPr="00D634E5">
              <w:t>1</w:t>
            </w:r>
          </w:p>
        </w:tc>
      </w:tr>
      <w:tr w:rsidR="00627D98" w:rsidRPr="00D634E5" w14:paraId="6E850E4C" w14:textId="77777777" w:rsidTr="00817CAC">
        <w:trPr>
          <w:trHeight w:val="255"/>
        </w:trPr>
        <w:tc>
          <w:tcPr>
            <w:tcW w:w="4875" w:type="dxa"/>
            <w:tcBorders>
              <w:top w:val="single" w:sz="4" w:space="0" w:color="auto"/>
              <w:left w:val="single" w:sz="4" w:space="0" w:color="auto"/>
              <w:bottom w:val="single" w:sz="4" w:space="0" w:color="auto"/>
              <w:right w:val="nil"/>
            </w:tcBorders>
            <w:shd w:val="clear" w:color="auto" w:fill="auto"/>
            <w:noWrap/>
          </w:tcPr>
          <w:p w14:paraId="736D690F" w14:textId="77777777" w:rsidR="00627D98" w:rsidRPr="00D634E5" w:rsidRDefault="00627D98" w:rsidP="00817CAC">
            <w:r w:rsidRPr="00D634E5">
              <w:t>10 Minuten bis 15 Minuten</w:t>
            </w:r>
          </w:p>
        </w:tc>
        <w:tc>
          <w:tcPr>
            <w:tcW w:w="4638" w:type="dxa"/>
            <w:tcBorders>
              <w:top w:val="single" w:sz="4" w:space="0" w:color="auto"/>
              <w:left w:val="single" w:sz="4" w:space="0" w:color="auto"/>
              <w:bottom w:val="single" w:sz="4" w:space="0" w:color="auto"/>
              <w:right w:val="single" w:sz="4" w:space="0" w:color="auto"/>
            </w:tcBorders>
            <w:shd w:val="clear" w:color="auto" w:fill="auto"/>
            <w:noWrap/>
          </w:tcPr>
          <w:p w14:paraId="47645105" w14:textId="77777777" w:rsidR="00627D98" w:rsidRPr="00D634E5" w:rsidRDefault="00627D98" w:rsidP="00817CAC">
            <w:r w:rsidRPr="00D634E5">
              <w:t>2</w:t>
            </w:r>
          </w:p>
        </w:tc>
      </w:tr>
    </w:tbl>
    <w:p w14:paraId="01825F84" w14:textId="77777777" w:rsidR="00627D98" w:rsidRDefault="00627D98" w:rsidP="00627D98">
      <w:pPr>
        <w:jc w:val="both"/>
        <w:rPr>
          <w:i/>
        </w:rPr>
      </w:pPr>
    </w:p>
    <w:p w14:paraId="0196FFA2" w14:textId="77777777" w:rsidR="00627D98" w:rsidRPr="00E53716" w:rsidRDefault="00627D98" w:rsidP="00627D98">
      <w:pPr>
        <w:jc w:val="both"/>
        <w:rPr>
          <w:b/>
        </w:rPr>
      </w:pPr>
      <w:r w:rsidRPr="00D634E5">
        <w:rPr>
          <w:b/>
        </w:rPr>
        <w:t>Ermittlung des Risikos</w:t>
      </w:r>
    </w:p>
    <w:p w14:paraId="18D99191" w14:textId="77777777" w:rsidR="00627D98" w:rsidRPr="00D634E5" w:rsidRDefault="00627D98" w:rsidP="00627D98">
      <w:pPr>
        <w:jc w:val="both"/>
      </w:pPr>
      <w:r w:rsidRPr="00D634E5">
        <w:t>Zur abschließenden Beurteilung des Risikos (R) werden die Bewertungsziffern aus den Tabellen 2 bis 4 wie folgt verknüpft:</w:t>
      </w:r>
    </w:p>
    <w:p w14:paraId="6DB230FD" w14:textId="77777777" w:rsidR="00627D98" w:rsidRPr="00D634E5" w:rsidRDefault="00627D98" w:rsidP="00627D98">
      <w:pPr>
        <w:jc w:val="both"/>
      </w:pPr>
    </w:p>
    <w:p w14:paraId="680E4C23" w14:textId="77777777" w:rsidR="00627D98" w:rsidRPr="00E53716" w:rsidRDefault="00627D98" w:rsidP="00627D98">
      <w:pPr>
        <w:jc w:val="both"/>
        <w:rPr>
          <w:b/>
          <w:i/>
        </w:rPr>
      </w:pPr>
      <w:r w:rsidRPr="00E53716">
        <w:rPr>
          <w:b/>
          <w:i/>
        </w:rPr>
        <w:t>Einzelrisiko: R = (GZ + EV) x NW</w:t>
      </w:r>
    </w:p>
    <w:p w14:paraId="078BC471" w14:textId="77777777" w:rsidR="00627D98" w:rsidRDefault="00627D98" w:rsidP="00627D98">
      <w:pPr>
        <w:jc w:val="both"/>
        <w:rPr>
          <w:b/>
          <w:color w:val="FF0000"/>
          <w:u w:val="single"/>
        </w:rPr>
      </w:pPr>
    </w:p>
    <w:p w14:paraId="17FBE1D8" w14:textId="77777777" w:rsidR="00627D98" w:rsidRPr="00E53716" w:rsidRDefault="00627D98" w:rsidP="00627D98">
      <w:pPr>
        <w:jc w:val="both"/>
        <w:rPr>
          <w:b/>
          <w:u w:val="single"/>
        </w:rPr>
      </w:pPr>
      <w:r w:rsidRPr="00E53716">
        <w:rPr>
          <w:b/>
          <w:u w:val="single"/>
        </w:rPr>
        <w:t>Achtung:</w:t>
      </w:r>
    </w:p>
    <w:p w14:paraId="3513D730" w14:textId="4D8BBBA3" w:rsidR="00627D98" w:rsidRPr="00E53716" w:rsidRDefault="006E15FA" w:rsidP="00627D98">
      <w:pPr>
        <w:jc w:val="both"/>
      </w:pPr>
      <w:r w:rsidRPr="00E53716">
        <w:t>Gefährdungen,</w:t>
      </w:r>
      <w:r w:rsidR="00627D98" w:rsidRPr="00E53716">
        <w:t xml:space="preserve"> die durch vorsätzliche Handlungen verursacht werden, können durch die Formel der Risikobeurteilung </w:t>
      </w:r>
      <w:r w:rsidR="00627D98" w:rsidRPr="00E53716">
        <w:rPr>
          <w:u w:val="single"/>
        </w:rPr>
        <w:t>nicht</w:t>
      </w:r>
      <w:r w:rsidR="00627D98" w:rsidRPr="00E53716">
        <w:t xml:space="preserve"> erfasst werden.</w:t>
      </w:r>
    </w:p>
    <w:p w14:paraId="55331D5C" w14:textId="77777777" w:rsidR="00627D98" w:rsidRPr="00D634E5" w:rsidRDefault="00627D98" w:rsidP="00627D98">
      <w:pPr>
        <w:jc w:val="both"/>
      </w:pPr>
    </w:p>
    <w:p w14:paraId="24FA32DB" w14:textId="77777777" w:rsidR="00627D98" w:rsidRPr="00E53716" w:rsidRDefault="00627D98" w:rsidP="00627D98">
      <w:pPr>
        <w:jc w:val="both"/>
        <w:rPr>
          <w:b/>
        </w:rPr>
      </w:pPr>
      <w:r w:rsidRPr="00D634E5">
        <w:rPr>
          <w:b/>
        </w:rPr>
        <w:t>Auswertung der Gefährdungsbeurteilung:</w:t>
      </w:r>
    </w:p>
    <w:p w14:paraId="2D7DCCA2" w14:textId="77777777" w:rsidR="00627D98" w:rsidRPr="00D634E5" w:rsidRDefault="00627D98" w:rsidP="00627D98">
      <w:pPr>
        <w:pStyle w:val="Listenabsatz"/>
        <w:numPr>
          <w:ilvl w:val="0"/>
          <w:numId w:val="17"/>
        </w:numPr>
        <w:autoSpaceDE w:val="0"/>
        <w:autoSpaceDN w:val="0"/>
        <w:adjustRightInd w:val="0"/>
        <w:spacing w:after="0"/>
        <w:ind w:left="426" w:hanging="426"/>
        <w:rPr>
          <w:rFonts w:eastAsiaTheme="minorHAnsi"/>
          <w:lang w:eastAsia="en-US"/>
        </w:rPr>
      </w:pPr>
      <w:r w:rsidRPr="00D634E5">
        <w:t xml:space="preserve">Bei einer </w:t>
      </w:r>
      <w:r w:rsidRPr="00D634E5">
        <w:rPr>
          <w:i/>
        </w:rPr>
        <w:t>geringen Gefährdung</w:t>
      </w:r>
      <w:r w:rsidRPr="00D634E5">
        <w:t xml:space="preserve"> (GZ 1-3), </w:t>
      </w:r>
      <w:r w:rsidRPr="00D634E5">
        <w:rPr>
          <w:rFonts w:eastAsiaTheme="minorHAnsi"/>
          <w:lang w:eastAsia="en-US"/>
        </w:rPr>
        <w:t>ist eine Überwachung von Einzelarbeitsplätzen</w:t>
      </w:r>
    </w:p>
    <w:p w14:paraId="4E202ADB" w14:textId="77777777" w:rsidR="00627D98" w:rsidRPr="00D634E5" w:rsidRDefault="00627D98" w:rsidP="00627D98">
      <w:pPr>
        <w:pStyle w:val="Listenabsatz"/>
        <w:ind w:left="426"/>
        <w:jc w:val="both"/>
        <w:rPr>
          <w:rFonts w:eastAsiaTheme="minorHAnsi"/>
          <w:lang w:eastAsia="en-US"/>
        </w:rPr>
      </w:pPr>
      <w:r w:rsidRPr="00D634E5">
        <w:rPr>
          <w:rFonts w:eastAsiaTheme="minorHAnsi"/>
          <w:sz w:val="21"/>
          <w:szCs w:val="21"/>
          <w:lang w:eastAsia="en-US"/>
        </w:rPr>
        <w:t>grundsätzlich nicht erforderlich</w:t>
      </w:r>
      <w:r w:rsidRPr="00D634E5">
        <w:rPr>
          <w:rFonts w:eastAsiaTheme="minorHAnsi"/>
          <w:lang w:eastAsia="en-US"/>
        </w:rPr>
        <w:t>.</w:t>
      </w:r>
    </w:p>
    <w:p w14:paraId="431902C1" w14:textId="77777777" w:rsidR="00627D98" w:rsidRPr="00D634E5" w:rsidRDefault="00627D98" w:rsidP="00627D98">
      <w:pPr>
        <w:pStyle w:val="Listenabsatz"/>
        <w:numPr>
          <w:ilvl w:val="0"/>
          <w:numId w:val="17"/>
        </w:numPr>
        <w:spacing w:after="0"/>
        <w:ind w:left="426" w:hanging="426"/>
        <w:jc w:val="both"/>
        <w:rPr>
          <w:rFonts w:eastAsiaTheme="minorHAnsi"/>
          <w:lang w:eastAsia="en-US"/>
        </w:rPr>
      </w:pPr>
      <w:r w:rsidRPr="00D634E5">
        <w:t xml:space="preserve">Bei einer </w:t>
      </w:r>
      <w:r w:rsidRPr="00D634E5">
        <w:rPr>
          <w:i/>
        </w:rPr>
        <w:t>erhöhten Gefährdung</w:t>
      </w:r>
      <w:r w:rsidRPr="00D634E5">
        <w:t xml:space="preserve"> (GZ 4-6), ist eine </w:t>
      </w:r>
      <w:r w:rsidRPr="00DF2F0E">
        <w:rPr>
          <w:highlight w:val="yellow"/>
        </w:rPr>
        <w:t>Überwachung des Einzelarbeitsplatzes</w:t>
      </w:r>
      <w:r w:rsidRPr="00DF2F0E">
        <w:t>,</w:t>
      </w:r>
      <w:r w:rsidRPr="00D634E5">
        <w:rPr>
          <w:rFonts w:eastAsiaTheme="minorHAnsi"/>
          <w:lang w:eastAsia="en-US"/>
        </w:rPr>
        <w:t xml:space="preserve"> z.B. durch Kontrollgänge oder Kontrollanrufe, erforderlich.</w:t>
      </w:r>
    </w:p>
    <w:p w14:paraId="318B6EDF" w14:textId="77777777" w:rsidR="00627D98" w:rsidRPr="00D634E5" w:rsidRDefault="00627D98" w:rsidP="00627D98">
      <w:pPr>
        <w:pStyle w:val="Listenabsatz"/>
        <w:numPr>
          <w:ilvl w:val="0"/>
          <w:numId w:val="17"/>
        </w:numPr>
        <w:autoSpaceDE w:val="0"/>
        <w:autoSpaceDN w:val="0"/>
        <w:adjustRightInd w:val="0"/>
        <w:spacing w:after="0"/>
        <w:ind w:left="426" w:hanging="426"/>
        <w:rPr>
          <w:rFonts w:eastAsiaTheme="minorHAnsi"/>
          <w:lang w:eastAsia="en-US"/>
        </w:rPr>
      </w:pPr>
      <w:r w:rsidRPr="00D634E5">
        <w:t xml:space="preserve">Bei einer </w:t>
      </w:r>
      <w:r w:rsidRPr="00D634E5">
        <w:rPr>
          <w:i/>
        </w:rPr>
        <w:t>besonderen Gefährdung</w:t>
      </w:r>
      <w:r w:rsidRPr="00D634E5">
        <w:t xml:space="preserve"> (GZ 7-10) ist eine </w:t>
      </w:r>
      <w:r w:rsidRPr="00DF2F0E">
        <w:rPr>
          <w:b/>
          <w:bCs/>
          <w:color w:val="E36C0A" w:themeColor="accent6" w:themeShade="BF"/>
        </w:rPr>
        <w:t>ständige Überwachung</w:t>
      </w:r>
      <w:r w:rsidRPr="00DF2F0E">
        <w:rPr>
          <w:color w:val="E36C0A" w:themeColor="accent6" w:themeShade="BF"/>
        </w:rPr>
        <w:t xml:space="preserve"> </w:t>
      </w:r>
      <w:r w:rsidRPr="00D634E5">
        <w:t>des Mitarbeiters durchzuführen.</w:t>
      </w:r>
    </w:p>
    <w:p w14:paraId="4D2922CC" w14:textId="77777777" w:rsidR="00627D98" w:rsidRPr="00D634E5" w:rsidRDefault="00627D98" w:rsidP="00627D98">
      <w:pPr>
        <w:pStyle w:val="Listenabsatz"/>
        <w:numPr>
          <w:ilvl w:val="0"/>
          <w:numId w:val="17"/>
        </w:numPr>
        <w:autoSpaceDE w:val="0"/>
        <w:autoSpaceDN w:val="0"/>
        <w:adjustRightInd w:val="0"/>
        <w:spacing w:after="0"/>
        <w:ind w:left="426" w:hanging="426"/>
      </w:pPr>
      <w:r w:rsidRPr="00D634E5">
        <w:t xml:space="preserve">Ist die </w:t>
      </w:r>
      <w:r w:rsidRPr="00D634E5">
        <w:rPr>
          <w:i/>
        </w:rPr>
        <w:t>Wahrscheinlichkeit</w:t>
      </w:r>
      <w:r w:rsidRPr="00D634E5">
        <w:t xml:space="preserve"> eines Notfalls als </w:t>
      </w:r>
      <w:r w:rsidRPr="00D634E5">
        <w:rPr>
          <w:i/>
        </w:rPr>
        <w:t>hoch</w:t>
      </w:r>
      <w:r w:rsidRPr="00D634E5">
        <w:t xml:space="preserve"> einzustufen (NW 7-10), wird eine </w:t>
      </w:r>
      <w:r w:rsidRPr="00DF2F0E">
        <w:rPr>
          <w:b/>
          <w:bCs/>
          <w:color w:val="E36C0A" w:themeColor="accent6" w:themeShade="BF"/>
        </w:rPr>
        <w:t>ständige Überwachung</w:t>
      </w:r>
      <w:r w:rsidRPr="00DF2F0E">
        <w:rPr>
          <w:color w:val="E36C0A" w:themeColor="accent6" w:themeShade="BF"/>
        </w:rPr>
        <w:t xml:space="preserve"> </w:t>
      </w:r>
      <w:r w:rsidRPr="00D634E5">
        <w:t>erforderlich.</w:t>
      </w:r>
    </w:p>
    <w:p w14:paraId="3E28D862" w14:textId="77777777" w:rsidR="00627D98" w:rsidRPr="00D634E5" w:rsidRDefault="00627D98" w:rsidP="00627D98">
      <w:pPr>
        <w:pStyle w:val="Listenabsatz"/>
        <w:numPr>
          <w:ilvl w:val="0"/>
          <w:numId w:val="17"/>
        </w:numPr>
        <w:autoSpaceDE w:val="0"/>
        <w:autoSpaceDN w:val="0"/>
        <w:adjustRightInd w:val="0"/>
        <w:spacing w:after="0"/>
        <w:ind w:left="426" w:hanging="426"/>
        <w:rPr>
          <w:rFonts w:eastAsiaTheme="minorHAnsi"/>
          <w:lang w:eastAsia="en-US"/>
        </w:rPr>
      </w:pPr>
      <w:r w:rsidRPr="00D634E5">
        <w:t xml:space="preserve">Bei einer </w:t>
      </w:r>
      <w:r w:rsidRPr="00D634E5">
        <w:rPr>
          <w:i/>
        </w:rPr>
        <w:t>besonderen Gefährdung</w:t>
      </w:r>
      <w:r w:rsidRPr="00D634E5">
        <w:t xml:space="preserve"> (GZ 7-10) bei gleichzeitig </w:t>
      </w:r>
      <w:r w:rsidRPr="00D634E5">
        <w:rPr>
          <w:i/>
        </w:rPr>
        <w:t>hoher Eintrittswahrscheinlichkeit</w:t>
      </w:r>
      <w:r w:rsidRPr="00D634E5">
        <w:t xml:space="preserve"> (NW 7-10) ist eine </w:t>
      </w:r>
      <w:r w:rsidRPr="00DF2F0E">
        <w:rPr>
          <w:b/>
          <w:bCs/>
          <w:color w:val="FF0000"/>
        </w:rPr>
        <w:t>Alleinarbeit nicht zulässig!</w:t>
      </w:r>
    </w:p>
    <w:p w14:paraId="4001ED23" w14:textId="77777777" w:rsidR="00627D98" w:rsidRPr="00D634E5" w:rsidRDefault="00627D98" w:rsidP="00627D98">
      <w:pPr>
        <w:pStyle w:val="Listenabsatz"/>
        <w:numPr>
          <w:ilvl w:val="0"/>
          <w:numId w:val="17"/>
        </w:numPr>
        <w:autoSpaceDE w:val="0"/>
        <w:autoSpaceDN w:val="0"/>
        <w:adjustRightInd w:val="0"/>
        <w:spacing w:after="0"/>
        <w:ind w:left="426" w:hanging="426"/>
      </w:pPr>
      <w:r w:rsidRPr="00D634E5">
        <w:t xml:space="preserve">Bei einem Risikofaktor größer 30 (R &gt;30), sind technische oder organisatorische Maßnahmen zur Risikominimierung erforderlich. Sind Maßnahmen zur Risikominimierung nicht möglich und bleibt R &gt;30, ist eine </w:t>
      </w:r>
      <w:r w:rsidRPr="00DF2F0E">
        <w:rPr>
          <w:b/>
          <w:bCs/>
          <w:color w:val="FF0000"/>
        </w:rPr>
        <w:t>Alleinarbeit nicht zulässig!</w:t>
      </w:r>
    </w:p>
    <w:p w14:paraId="24F320C6" w14:textId="77777777" w:rsidR="00627D98" w:rsidRPr="00D634E5" w:rsidRDefault="00627D98" w:rsidP="00627D98">
      <w:pPr>
        <w:rPr>
          <w:rFonts w:eastAsiaTheme="minorHAnsi"/>
          <w:lang w:eastAsia="en-US"/>
        </w:rPr>
      </w:pPr>
    </w:p>
    <w:p w14:paraId="1FD372FA" w14:textId="02C6870F" w:rsidR="00627D98" w:rsidRDefault="00627D98" w:rsidP="009C6EAC">
      <w:pPr>
        <w:autoSpaceDE w:val="0"/>
        <w:autoSpaceDN w:val="0"/>
        <w:adjustRightInd w:val="0"/>
        <w:rPr>
          <w:rFonts w:eastAsiaTheme="minorHAnsi"/>
          <w:lang w:eastAsia="en-US"/>
        </w:rPr>
      </w:pPr>
      <w:r w:rsidRPr="00D634E5">
        <w:rPr>
          <w:rFonts w:eastAsiaTheme="minorHAnsi"/>
          <w:b/>
          <w:lang w:eastAsia="en-US"/>
        </w:rPr>
        <w:t>Ständige Überwachung</w:t>
      </w:r>
      <w:r w:rsidRPr="00D634E5">
        <w:rPr>
          <w:rFonts w:eastAsiaTheme="minorHAnsi"/>
          <w:lang w:eastAsia="en-US"/>
        </w:rPr>
        <w:t xml:space="preserve"> </w:t>
      </w:r>
    </w:p>
    <w:p w14:paraId="67A460F4" w14:textId="60025B36" w:rsidR="009C6EAC" w:rsidRPr="005901E4" w:rsidRDefault="009C6EAC" w:rsidP="009C6EAC">
      <w:r>
        <w:t xml:space="preserve">Die Form der Überwachung und erforderliche Meldeeinrichtung hängt von der ermittelten Gefährdungsstufe ab. </w:t>
      </w:r>
      <w:r w:rsidRPr="005901E4">
        <w:t xml:space="preserve">Sofern die Gefährdungsstufe als gering eingeschätzt wird, die Person also nach einem schädigenden Ereignis (z. B. einem Unfall) handlungsfähig bleibt, sind alle Meldeeinrichtungen gemäß </w:t>
      </w:r>
      <w:r w:rsidRPr="00F17CD5">
        <w:t xml:space="preserve">DGUV </w:t>
      </w:r>
      <w:r>
        <w:t>Information</w:t>
      </w:r>
      <w:r w:rsidRPr="00F17CD5">
        <w:t xml:space="preserve"> </w:t>
      </w:r>
      <w:r>
        <w:t>2</w:t>
      </w:r>
      <w:r w:rsidRPr="00F17CD5">
        <w:t>12-139</w:t>
      </w:r>
      <w:r>
        <w:t xml:space="preserve"> </w:t>
      </w:r>
      <w:r w:rsidRPr="005901E4">
        <w:t>Tabelle 3 geeignet.</w:t>
      </w:r>
    </w:p>
    <w:p w14:paraId="28285AD1" w14:textId="77777777" w:rsidR="009C6EAC" w:rsidRDefault="009C6EAC" w:rsidP="009C6EAC"/>
    <w:p w14:paraId="2F30C62A" w14:textId="5D581081" w:rsidR="009C6EAC" w:rsidRDefault="009C6EAC" w:rsidP="009C6EAC">
      <w:r w:rsidRPr="005901E4">
        <w:t>Sofern die Gefährdungsstufe als erhöht eingeschätzt wird, die Person also nach einem schädigenden Ereignis (z. B. einem Unfall) nur eingeschränkt handlungsfähig bleibt, so ist zu prüfen, welche Meldeeinrichtung noch zulässig ist. Ist bei einer erhöhten Gefährdungsstufe die Wahrscheinlichkeit eines Notfalls als hoch einzustufen, sind Maßnahmen wie bei einer kritischen Gefährdungsstufe zu treffen.</w:t>
      </w:r>
    </w:p>
    <w:p w14:paraId="167E07C6" w14:textId="7BFCE169" w:rsidR="00785C89" w:rsidRPr="005901E4" w:rsidRDefault="00785C89" w:rsidP="009C6EAC">
      <w:r>
        <w:lastRenderedPageBreak/>
        <w:t xml:space="preserve">Tabelle 3 </w:t>
      </w:r>
      <w:r w:rsidRPr="00F17CD5">
        <w:t xml:space="preserve">DGUV </w:t>
      </w:r>
      <w:r>
        <w:t>Information</w:t>
      </w:r>
      <w:r w:rsidRPr="00F17CD5">
        <w:t xml:space="preserve"> </w:t>
      </w:r>
      <w:r>
        <w:t>2</w:t>
      </w:r>
      <w:r w:rsidRPr="00F17CD5">
        <w:t>12-139</w:t>
      </w:r>
    </w:p>
    <w:p w14:paraId="222B0634" w14:textId="49A70469" w:rsidR="009C6EAC" w:rsidRDefault="009C6EAC" w:rsidP="009C6EAC">
      <w:r w:rsidRPr="007F0110">
        <w:rPr>
          <w:noProof/>
        </w:rPr>
        <w:drawing>
          <wp:inline distT="0" distB="0" distL="0" distR="0" wp14:anchorId="10605243" wp14:editId="4848067B">
            <wp:extent cx="6019800" cy="4120566"/>
            <wp:effectExtent l="0" t="0" r="0" b="0"/>
            <wp:docPr id="8" name="Grafik 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isch enthält.&#10;&#10;Automatisch generierte Beschreibung"/>
                    <pic:cNvPicPr/>
                  </pic:nvPicPr>
                  <pic:blipFill>
                    <a:blip r:embed="rId11"/>
                    <a:stretch>
                      <a:fillRect/>
                    </a:stretch>
                  </pic:blipFill>
                  <pic:spPr>
                    <a:xfrm>
                      <a:off x="0" y="0"/>
                      <a:ext cx="6038249" cy="4133194"/>
                    </a:xfrm>
                    <a:prstGeom prst="rect">
                      <a:avLst/>
                    </a:prstGeom>
                  </pic:spPr>
                </pic:pic>
              </a:graphicData>
            </a:graphic>
          </wp:inline>
        </w:drawing>
      </w:r>
    </w:p>
    <w:p w14:paraId="0329411D" w14:textId="790996A6" w:rsidR="00785C89" w:rsidRPr="00785C89" w:rsidRDefault="00785C89" w:rsidP="00785C89">
      <w:pPr>
        <w:rPr>
          <w:sz w:val="13"/>
          <w:szCs w:val="13"/>
        </w:rPr>
      </w:pPr>
      <w:r w:rsidRPr="00785C89">
        <w:rPr>
          <w:sz w:val="13"/>
          <w:szCs w:val="13"/>
        </w:rPr>
        <w:t>* Sofern die Gesamtheit der technischen und organisatorischen Voraussetzungen gegeben ist, um das Schutzniveau gemäß DGUV Regel 112-139 zu erreichen</w:t>
      </w:r>
    </w:p>
    <w:p w14:paraId="1B620A41" w14:textId="77777777" w:rsidR="00785C89" w:rsidRDefault="00785C89" w:rsidP="00785C89"/>
    <w:p w14:paraId="59E8E47C" w14:textId="7FE55104" w:rsidR="00785C89" w:rsidRDefault="00785C89" w:rsidP="00785C89">
      <w:r w:rsidRPr="005901E4">
        <w:t>Sofern die Gefährdungsstufe als kritisch eingeschätzt wird, die Person also nach einem schädigenden Ereignis (z. B. einem Unfall) handlungsunfähig ist,</w:t>
      </w:r>
      <w:r>
        <w:t xml:space="preserve"> </w:t>
      </w:r>
      <w:r w:rsidRPr="005901E4">
        <w:t xml:space="preserve">so ist eine PNA zu verwenden, die den Anforderungen der DGUV Regel 112-139 entspricht oder die Anwesenheit einer zweiten Person ist erforderlich. </w:t>
      </w:r>
    </w:p>
    <w:p w14:paraId="2EB81903" w14:textId="77777777" w:rsidR="009C6EAC" w:rsidRPr="00D634E5" w:rsidRDefault="009C6EAC" w:rsidP="009C6EAC">
      <w:pPr>
        <w:autoSpaceDE w:val="0"/>
        <w:autoSpaceDN w:val="0"/>
        <w:adjustRightInd w:val="0"/>
        <w:rPr>
          <w:rFonts w:eastAsiaTheme="minorHAnsi"/>
          <w:lang w:eastAsia="en-US"/>
        </w:rPr>
      </w:pPr>
    </w:p>
    <w:p w14:paraId="0DEE926D" w14:textId="1D44EA43" w:rsidR="00627D98" w:rsidRPr="00E53716" w:rsidRDefault="00627D98" w:rsidP="00627D98">
      <w:pPr>
        <w:jc w:val="both"/>
        <w:rPr>
          <w:b/>
        </w:rPr>
      </w:pPr>
      <w:r>
        <w:rPr>
          <w:b/>
        </w:rPr>
        <w:t>Personen-Notsignal-Anlage</w:t>
      </w:r>
      <w:r w:rsidR="009C6EAC">
        <w:rPr>
          <w:b/>
        </w:rPr>
        <w:t xml:space="preserve"> nach </w:t>
      </w:r>
      <w:r w:rsidR="009C6EAC" w:rsidRPr="009C6EAC">
        <w:rPr>
          <w:b/>
        </w:rPr>
        <w:t>DGUV Regel 112-139</w:t>
      </w:r>
    </w:p>
    <w:p w14:paraId="396A78F6" w14:textId="77777777" w:rsidR="002851F2" w:rsidRDefault="00627D98" w:rsidP="00627D98">
      <w:pPr>
        <w:jc w:val="both"/>
      </w:pPr>
      <w:r>
        <w:t xml:space="preserve">Eine </w:t>
      </w:r>
      <w:r w:rsidRPr="00E53716">
        <w:t>PNA kommen bei gefährlichen Alleinarbeiten zum Einsatz. Sie sind zur Übertragung von willensabhängigen und willensunabhängigen Alarmsignalen in Notfällen.</w:t>
      </w:r>
      <w:r>
        <w:t xml:space="preserve"> </w:t>
      </w:r>
      <w:r w:rsidRPr="00EC5E40">
        <w:rPr>
          <w:b/>
          <w:bCs/>
        </w:rPr>
        <w:t>Gefährliche Arbeiten</w:t>
      </w:r>
      <w:r w:rsidRPr="00EC5E40">
        <w:t xml:space="preserve"> </w:t>
      </w:r>
      <w:r w:rsidRPr="00E53716">
        <w:t>sind solche, bei denen eine erhöhte oder kritische (besondere) Gefährdung aus dem Arbeitsverfahren, der Art der Tätigkeit, den verwendeten Stoffen sowie aus der Umgebung gegeben sein kann.</w:t>
      </w:r>
    </w:p>
    <w:p w14:paraId="143F38C6" w14:textId="77777777" w:rsidR="002851F2" w:rsidRDefault="002851F2" w:rsidP="00627D98">
      <w:pPr>
        <w:jc w:val="both"/>
      </w:pPr>
    </w:p>
    <w:p w14:paraId="6527996B" w14:textId="045CF043" w:rsidR="002851F2" w:rsidRDefault="002851F2" w:rsidP="002851F2">
      <w:pPr>
        <w:jc w:val="both"/>
      </w:pPr>
      <w:r>
        <w:t xml:space="preserve">Bei Alleinarbeiten mit kritischer Gefährdungsstufe ist ein Einsatz einer PNA-11 nach DIN VDE V 0825-11 möglich. Sofern sichergestellt ist, dass eine PNA-11 durch die Verwendung zusätzlicher und ständig vorhandener technischer Einrichtungen als Gesamtheit den Anforderungen der DGUV Regel 112-139 „Einsatz von Personen-Notsignal-Anlagen“ entspricht. </w:t>
      </w:r>
    </w:p>
    <w:p w14:paraId="7C79DE9A" w14:textId="77777777" w:rsidR="002851F2" w:rsidRDefault="002851F2" w:rsidP="002851F2">
      <w:pPr>
        <w:jc w:val="both"/>
      </w:pPr>
    </w:p>
    <w:p w14:paraId="6BB689AB" w14:textId="77777777" w:rsidR="002851F2" w:rsidRDefault="002851F2" w:rsidP="002851F2">
      <w:pPr>
        <w:jc w:val="both"/>
      </w:pPr>
      <w:r>
        <w:t>Die Übereinstimmung mit den technischen Anforderungen der DGUV Regel 112-139 ist durch eine sachverständige Person oder den Hersteller schriftlich zu bestätigen. Das Dokument ist durch den Unternehmer oder die Unternehmerin aufzubewahren.</w:t>
      </w:r>
    </w:p>
    <w:p w14:paraId="3D781402" w14:textId="77777777" w:rsidR="002851F2" w:rsidRDefault="002851F2" w:rsidP="002851F2">
      <w:pPr>
        <w:jc w:val="both"/>
      </w:pPr>
    </w:p>
    <w:p w14:paraId="06B652D0" w14:textId="5E2FE10D" w:rsidR="002851F2" w:rsidRDefault="002851F2" w:rsidP="002851F2">
      <w:pPr>
        <w:jc w:val="both"/>
      </w:pPr>
      <w:r w:rsidRPr="002851F2">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648EFB72" wp14:editId="1A26C8C0">
            <wp:simplePos x="0" y="0"/>
            <wp:positionH relativeFrom="margin">
              <wp:posOffset>4577715</wp:posOffset>
            </wp:positionH>
            <wp:positionV relativeFrom="margin">
              <wp:posOffset>-12700</wp:posOffset>
            </wp:positionV>
            <wp:extent cx="1435100" cy="2832100"/>
            <wp:effectExtent l="0" t="0" r="0" b="0"/>
            <wp:wrapSquare wrapText="bothSides"/>
            <wp:docPr id="2" name="Grafik 2" descr="page1image5595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5957392"/>
                    <pic:cNvPicPr>
                      <a:picLocks noChangeAspect="1" noChangeArrowheads="1"/>
                    </pic:cNvPicPr>
                  </pic:nvPicPr>
                  <pic:blipFill rotWithShape="1">
                    <a:blip r:embed="rId12">
                      <a:extLst>
                        <a:ext uri="{28A0092B-C50C-407E-A947-70E740481C1C}">
                          <a14:useLocalDpi xmlns:a14="http://schemas.microsoft.com/office/drawing/2010/main" val="0"/>
                        </a:ext>
                      </a:extLst>
                    </a:blip>
                    <a:srcRect l="19858" t="4421" b="19728"/>
                    <a:stretch/>
                  </pic:blipFill>
                  <pic:spPr bwMode="auto">
                    <a:xfrm>
                      <a:off x="0" y="0"/>
                      <a:ext cx="1435100" cy="2832100"/>
                    </a:xfrm>
                    <a:prstGeom prst="rect">
                      <a:avLst/>
                    </a:prstGeom>
                    <a:noFill/>
                    <a:ln>
                      <a:noFill/>
                    </a:ln>
                    <a:extLst>
                      <a:ext uri="{53640926-AAD7-44D8-BBD7-CCE9431645EC}">
                        <a14:shadowObscured xmlns:a14="http://schemas.microsoft.com/office/drawing/2010/main"/>
                      </a:ext>
                    </a:extLst>
                  </pic:spPr>
                </pic:pic>
              </a:graphicData>
            </a:graphic>
          </wp:anchor>
        </w:drawing>
      </w:r>
      <w:r>
        <w:t>Insbesondere müssen folgende Anforderungen erfüllt sein:</w:t>
      </w:r>
    </w:p>
    <w:p w14:paraId="0B7AEE4A" w14:textId="60B399A6" w:rsidR="002851F2" w:rsidRDefault="002851F2" w:rsidP="002851F2">
      <w:pPr>
        <w:pStyle w:val="Listenabsatz"/>
        <w:numPr>
          <w:ilvl w:val="0"/>
          <w:numId w:val="17"/>
        </w:numPr>
        <w:autoSpaceDE w:val="0"/>
        <w:autoSpaceDN w:val="0"/>
        <w:adjustRightInd w:val="0"/>
        <w:spacing w:after="0"/>
        <w:ind w:left="426" w:hanging="426"/>
      </w:pPr>
      <w:r>
        <w:t xml:space="preserve">Übereinstimmung der PNA-11 mit den Anforderungen der Produktnorm DIN VDE V 0825-11 </w:t>
      </w:r>
    </w:p>
    <w:p w14:paraId="55E2C060" w14:textId="77777777" w:rsidR="002851F2" w:rsidRDefault="002851F2" w:rsidP="007F3F08">
      <w:pPr>
        <w:pStyle w:val="Listenabsatz"/>
        <w:numPr>
          <w:ilvl w:val="0"/>
          <w:numId w:val="17"/>
        </w:numPr>
        <w:autoSpaceDE w:val="0"/>
        <w:autoSpaceDN w:val="0"/>
        <w:adjustRightInd w:val="0"/>
        <w:spacing w:after="0"/>
        <w:ind w:left="426" w:hanging="426"/>
      </w:pPr>
      <w:r>
        <w:t xml:space="preserve">ausreichend manipulationssicher in Bezug auf sicherheitsrelevante Funktionen </w:t>
      </w:r>
    </w:p>
    <w:p w14:paraId="2CCA0F2A" w14:textId="5E4731C7" w:rsidR="002851F2" w:rsidRDefault="002851F2" w:rsidP="007F3F08">
      <w:pPr>
        <w:pStyle w:val="Listenabsatz"/>
        <w:numPr>
          <w:ilvl w:val="0"/>
          <w:numId w:val="17"/>
        </w:numPr>
        <w:autoSpaceDE w:val="0"/>
        <w:autoSpaceDN w:val="0"/>
        <w:adjustRightInd w:val="0"/>
        <w:spacing w:after="0"/>
        <w:ind w:left="426" w:hanging="426"/>
      </w:pPr>
      <w:r>
        <w:t>geeignete Maßnahmen zur Lokalisierung im Notfall, z. B. Übertragung von GPS-Koordinaten im Alarmfall und Kartendarstellung in der Empfangseinrichtung</w:t>
      </w:r>
    </w:p>
    <w:p w14:paraId="5EB48B5C" w14:textId="1C152C12" w:rsidR="002851F2" w:rsidRDefault="002851F2" w:rsidP="002851F2">
      <w:pPr>
        <w:pStyle w:val="Listenabsatz"/>
        <w:numPr>
          <w:ilvl w:val="0"/>
          <w:numId w:val="17"/>
        </w:numPr>
        <w:autoSpaceDE w:val="0"/>
        <w:autoSpaceDN w:val="0"/>
        <w:adjustRightInd w:val="0"/>
        <w:spacing w:after="0"/>
        <w:ind w:left="426" w:hanging="426"/>
      </w:pPr>
      <w:r>
        <w:t>zuverlässige ständige Funkversorgung</w:t>
      </w:r>
    </w:p>
    <w:p w14:paraId="1BC78562" w14:textId="0C90B32A" w:rsidR="002851F2" w:rsidRDefault="002851F2" w:rsidP="002851F2">
      <w:pPr>
        <w:pStyle w:val="Listenabsatz"/>
        <w:numPr>
          <w:ilvl w:val="0"/>
          <w:numId w:val="17"/>
        </w:numPr>
        <w:autoSpaceDE w:val="0"/>
        <w:autoSpaceDN w:val="0"/>
        <w:adjustRightInd w:val="0"/>
        <w:spacing w:after="0"/>
        <w:ind w:left="426" w:hanging="426"/>
      </w:pPr>
      <w:r>
        <w:t>Feststellung der Netzabdeckung durch Funkfeldmessung im gesamten abzusichernden Bereich [Indoor/Outdoor] bei unzureichender Netzabdeckung könnten Verbesserungen durch den Netzbetreiber geschaffen werden, z. B. separate Funkzelle)</w:t>
      </w:r>
    </w:p>
    <w:p w14:paraId="5054B20E" w14:textId="010DF56A" w:rsidR="002851F2" w:rsidRDefault="002851F2" w:rsidP="002851F2">
      <w:pPr>
        <w:pStyle w:val="Listenabsatz"/>
        <w:numPr>
          <w:ilvl w:val="0"/>
          <w:numId w:val="17"/>
        </w:numPr>
        <w:autoSpaceDE w:val="0"/>
        <w:autoSpaceDN w:val="0"/>
        <w:adjustRightInd w:val="0"/>
        <w:spacing w:after="0"/>
        <w:ind w:left="426" w:hanging="426"/>
      </w:pPr>
      <w:r>
        <w:t>Auslösezeit für willensabhängigen Alarm (Druckalarm) ≤ 2 s (ohne Sprechverkehr)</w:t>
      </w:r>
    </w:p>
    <w:p w14:paraId="5C513BC6" w14:textId="737E83B3" w:rsidR="002851F2" w:rsidRPr="002851F2" w:rsidRDefault="002851F2" w:rsidP="002851F2">
      <w:pPr>
        <w:pStyle w:val="Listenabsatz"/>
        <w:numPr>
          <w:ilvl w:val="0"/>
          <w:numId w:val="17"/>
        </w:numPr>
        <w:autoSpaceDE w:val="0"/>
        <w:autoSpaceDN w:val="0"/>
        <w:adjustRightInd w:val="0"/>
        <w:spacing w:after="0"/>
        <w:ind w:left="426" w:hanging="426"/>
      </w:pPr>
      <w:r>
        <w:t>Beginn der Hilfsmaßnahmen, z. B. Erstversorgung, ist innerhalb von weniger als 15 min zu gewährleisten.</w:t>
      </w:r>
      <w:r w:rsidRPr="002851F2">
        <w:rPr>
          <w:rFonts w:ascii="Times New Roman" w:hAnsi="Times New Roman" w:cs="Times New Roman"/>
          <w:sz w:val="24"/>
          <w:szCs w:val="24"/>
        </w:rPr>
        <w:fldChar w:fldCharType="begin"/>
      </w:r>
      <w:r w:rsidRPr="002851F2">
        <w:rPr>
          <w:rFonts w:ascii="Times New Roman" w:hAnsi="Times New Roman" w:cs="Times New Roman"/>
          <w:sz w:val="24"/>
          <w:szCs w:val="24"/>
        </w:rPr>
        <w:instrText xml:space="preserve"> INCLUDEPICTURE "/var/folders/zn/g9kdt3xs7dzf6vnyw42cbkzm0000gn/T/com.microsoft.Word/WebArchiveCopyPasteTempFiles/page1image55957392" \* MERGEFORMATINET </w:instrText>
      </w:r>
      <w:r w:rsidR="00000000">
        <w:rPr>
          <w:rFonts w:ascii="Times New Roman" w:hAnsi="Times New Roman" w:cs="Times New Roman"/>
          <w:sz w:val="24"/>
          <w:szCs w:val="24"/>
        </w:rPr>
        <w:fldChar w:fldCharType="separate"/>
      </w:r>
      <w:r w:rsidRPr="002851F2">
        <w:rPr>
          <w:rFonts w:ascii="Times New Roman" w:hAnsi="Times New Roman" w:cs="Times New Roman"/>
          <w:sz w:val="24"/>
          <w:szCs w:val="24"/>
        </w:rPr>
        <w:fldChar w:fldCharType="end"/>
      </w:r>
    </w:p>
    <w:p w14:paraId="14741C84" w14:textId="73461FF1" w:rsidR="009C6EAC" w:rsidRDefault="002851F2" w:rsidP="002851F2">
      <w:pPr>
        <w:jc w:val="right"/>
      </w:pPr>
      <w:r>
        <w:t xml:space="preserve">Quelle: </w:t>
      </w:r>
      <w:proofErr w:type="spellStart"/>
      <w:r w:rsidRPr="002851F2">
        <w:t>Presentec</w:t>
      </w:r>
      <w:proofErr w:type="spellEnd"/>
      <w:r w:rsidRPr="002851F2">
        <w:t xml:space="preserve"> GmbH</w:t>
      </w:r>
    </w:p>
    <w:p w14:paraId="28E3E769" w14:textId="77777777" w:rsidR="00627D98" w:rsidRPr="00784923" w:rsidRDefault="00627D98" w:rsidP="00627D98">
      <w:pPr>
        <w:jc w:val="both"/>
      </w:pPr>
    </w:p>
    <w:p w14:paraId="12461A13" w14:textId="1A99BBA3" w:rsidR="008D036D" w:rsidRDefault="008D036D" w:rsidP="004D74DA">
      <w:r>
        <w:br w:type="page"/>
      </w: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8D036D" w:rsidRPr="00290C41" w14:paraId="3FF2AC2E" w14:textId="77777777" w:rsidTr="001509DB">
        <w:trPr>
          <w:trHeight w:hRule="exact" w:val="765"/>
        </w:trPr>
        <w:tc>
          <w:tcPr>
            <w:tcW w:w="2981" w:type="dxa"/>
            <w:tcBorders>
              <w:top w:val="single" w:sz="12" w:space="0" w:color="auto"/>
              <w:bottom w:val="single" w:sz="12" w:space="0" w:color="auto"/>
            </w:tcBorders>
            <w:vAlign w:val="center"/>
          </w:tcPr>
          <w:p w14:paraId="65DE14A7" w14:textId="77777777" w:rsidR="008D036D" w:rsidRPr="00290C41" w:rsidRDefault="008D036D" w:rsidP="001509DB">
            <w:pPr>
              <w:ind w:right="-1"/>
              <w:jc w:val="both"/>
              <w:rPr>
                <w:b/>
                <w:color w:val="000000" w:themeColor="text1"/>
              </w:rPr>
            </w:pPr>
            <w:r w:rsidRPr="00290C41">
              <w:rPr>
                <w:b/>
                <w:color w:val="000000" w:themeColor="text1"/>
              </w:rPr>
              <w:lastRenderedPageBreak/>
              <w:t>Teilnehmer</w:t>
            </w:r>
          </w:p>
        </w:tc>
        <w:tc>
          <w:tcPr>
            <w:tcW w:w="2970" w:type="dxa"/>
            <w:tcBorders>
              <w:top w:val="single" w:sz="12" w:space="0" w:color="auto"/>
              <w:bottom w:val="single" w:sz="12" w:space="0" w:color="auto"/>
            </w:tcBorders>
            <w:vAlign w:val="center"/>
          </w:tcPr>
          <w:p w14:paraId="13CB45EE" w14:textId="77777777" w:rsidR="008D036D" w:rsidRPr="00290C41" w:rsidRDefault="008D036D" w:rsidP="001509DB">
            <w:pPr>
              <w:ind w:right="-1"/>
              <w:jc w:val="both"/>
              <w:rPr>
                <w:b/>
                <w:color w:val="000000" w:themeColor="text1"/>
              </w:rPr>
            </w:pPr>
            <w:r w:rsidRPr="00290C41">
              <w:rPr>
                <w:b/>
                <w:color w:val="000000" w:themeColor="text1"/>
              </w:rPr>
              <w:t>Bereich / Abt.</w:t>
            </w:r>
          </w:p>
        </w:tc>
        <w:tc>
          <w:tcPr>
            <w:tcW w:w="3667" w:type="dxa"/>
            <w:tcBorders>
              <w:top w:val="single" w:sz="12" w:space="0" w:color="auto"/>
              <w:bottom w:val="single" w:sz="12" w:space="0" w:color="auto"/>
            </w:tcBorders>
            <w:vAlign w:val="center"/>
          </w:tcPr>
          <w:p w14:paraId="78466737" w14:textId="77777777" w:rsidR="008D036D" w:rsidRPr="00290C41" w:rsidRDefault="008D036D" w:rsidP="001509DB">
            <w:pPr>
              <w:ind w:right="-1"/>
              <w:jc w:val="both"/>
              <w:rPr>
                <w:b/>
                <w:color w:val="000000" w:themeColor="text1"/>
              </w:rPr>
            </w:pPr>
            <w:r w:rsidRPr="00290C41">
              <w:rPr>
                <w:b/>
                <w:color w:val="000000" w:themeColor="text1"/>
              </w:rPr>
              <w:t xml:space="preserve">Unterschrift </w:t>
            </w:r>
            <w:r w:rsidRPr="00290C41">
              <w:rPr>
                <w:color w:val="000000" w:themeColor="text1"/>
              </w:rPr>
              <w:t>*)</w:t>
            </w:r>
          </w:p>
        </w:tc>
      </w:tr>
      <w:tr w:rsidR="008D036D" w:rsidRPr="00290C41" w14:paraId="08CE6526" w14:textId="77777777" w:rsidTr="001509DB">
        <w:trPr>
          <w:trHeight w:val="572"/>
        </w:trPr>
        <w:tc>
          <w:tcPr>
            <w:tcW w:w="2981" w:type="dxa"/>
            <w:tcBorders>
              <w:top w:val="single" w:sz="12" w:space="0" w:color="auto"/>
            </w:tcBorders>
            <w:vAlign w:val="center"/>
          </w:tcPr>
          <w:p w14:paraId="5BC43CA6" w14:textId="77777777" w:rsidR="008D036D" w:rsidRPr="00290C41" w:rsidRDefault="008D036D" w:rsidP="001509DB">
            <w:pPr>
              <w:ind w:right="-1"/>
              <w:jc w:val="both"/>
              <w:rPr>
                <w:color w:val="000000" w:themeColor="text1"/>
              </w:rPr>
            </w:pPr>
          </w:p>
        </w:tc>
        <w:tc>
          <w:tcPr>
            <w:tcW w:w="2970" w:type="dxa"/>
            <w:tcBorders>
              <w:top w:val="single" w:sz="12" w:space="0" w:color="auto"/>
            </w:tcBorders>
            <w:vAlign w:val="center"/>
          </w:tcPr>
          <w:p w14:paraId="12578147" w14:textId="77777777" w:rsidR="008D036D" w:rsidRPr="00290C41" w:rsidRDefault="008D036D" w:rsidP="001509DB">
            <w:pPr>
              <w:ind w:right="-1"/>
              <w:jc w:val="both"/>
              <w:rPr>
                <w:color w:val="000000" w:themeColor="text1"/>
              </w:rPr>
            </w:pPr>
          </w:p>
        </w:tc>
        <w:tc>
          <w:tcPr>
            <w:tcW w:w="3667" w:type="dxa"/>
            <w:tcBorders>
              <w:top w:val="single" w:sz="12" w:space="0" w:color="auto"/>
            </w:tcBorders>
            <w:vAlign w:val="center"/>
          </w:tcPr>
          <w:p w14:paraId="42073385" w14:textId="77777777" w:rsidR="008D036D" w:rsidRPr="00290C41" w:rsidRDefault="008D036D" w:rsidP="001509DB">
            <w:pPr>
              <w:ind w:right="-1"/>
              <w:jc w:val="both"/>
              <w:rPr>
                <w:color w:val="000000" w:themeColor="text1"/>
              </w:rPr>
            </w:pPr>
          </w:p>
          <w:p w14:paraId="29504E09" w14:textId="77777777" w:rsidR="008D036D" w:rsidRPr="00290C41" w:rsidRDefault="008D036D" w:rsidP="001509DB">
            <w:pPr>
              <w:ind w:right="-1"/>
              <w:jc w:val="both"/>
              <w:rPr>
                <w:color w:val="000000" w:themeColor="text1"/>
              </w:rPr>
            </w:pPr>
          </w:p>
        </w:tc>
      </w:tr>
      <w:tr w:rsidR="008D036D" w:rsidRPr="00290C41" w14:paraId="2CD26ABB" w14:textId="77777777" w:rsidTr="001509DB">
        <w:trPr>
          <w:trHeight w:val="572"/>
        </w:trPr>
        <w:tc>
          <w:tcPr>
            <w:tcW w:w="2981" w:type="dxa"/>
            <w:vAlign w:val="center"/>
          </w:tcPr>
          <w:p w14:paraId="710B06EB" w14:textId="77777777" w:rsidR="008D036D" w:rsidRPr="00290C41" w:rsidRDefault="008D036D" w:rsidP="001509DB">
            <w:pPr>
              <w:ind w:right="-1"/>
              <w:jc w:val="both"/>
              <w:rPr>
                <w:color w:val="000000" w:themeColor="text1"/>
              </w:rPr>
            </w:pPr>
          </w:p>
        </w:tc>
        <w:tc>
          <w:tcPr>
            <w:tcW w:w="2970" w:type="dxa"/>
            <w:vAlign w:val="center"/>
          </w:tcPr>
          <w:p w14:paraId="4F155457" w14:textId="77777777" w:rsidR="008D036D" w:rsidRPr="00290C41" w:rsidRDefault="008D036D" w:rsidP="001509DB">
            <w:pPr>
              <w:ind w:right="-1"/>
              <w:jc w:val="both"/>
              <w:rPr>
                <w:color w:val="000000" w:themeColor="text1"/>
              </w:rPr>
            </w:pPr>
          </w:p>
        </w:tc>
        <w:tc>
          <w:tcPr>
            <w:tcW w:w="3667" w:type="dxa"/>
            <w:vAlign w:val="center"/>
          </w:tcPr>
          <w:p w14:paraId="005167E6" w14:textId="77777777" w:rsidR="008D036D" w:rsidRPr="00290C41" w:rsidRDefault="008D036D" w:rsidP="001509DB">
            <w:pPr>
              <w:ind w:right="-1"/>
              <w:jc w:val="both"/>
              <w:rPr>
                <w:color w:val="000000" w:themeColor="text1"/>
              </w:rPr>
            </w:pPr>
          </w:p>
          <w:p w14:paraId="4E0B914F" w14:textId="77777777" w:rsidR="008D036D" w:rsidRPr="00290C41" w:rsidRDefault="008D036D" w:rsidP="001509DB">
            <w:pPr>
              <w:ind w:right="-1"/>
              <w:jc w:val="both"/>
              <w:rPr>
                <w:color w:val="000000" w:themeColor="text1"/>
              </w:rPr>
            </w:pPr>
          </w:p>
        </w:tc>
      </w:tr>
      <w:tr w:rsidR="008D036D" w:rsidRPr="00290C41" w14:paraId="35896C25" w14:textId="77777777" w:rsidTr="001509DB">
        <w:trPr>
          <w:trHeight w:val="557"/>
        </w:trPr>
        <w:tc>
          <w:tcPr>
            <w:tcW w:w="2981" w:type="dxa"/>
            <w:vAlign w:val="center"/>
          </w:tcPr>
          <w:p w14:paraId="1F55406F" w14:textId="77777777" w:rsidR="008D036D" w:rsidRPr="00290C41" w:rsidRDefault="008D036D" w:rsidP="001509DB">
            <w:pPr>
              <w:ind w:right="-1"/>
              <w:jc w:val="both"/>
              <w:rPr>
                <w:color w:val="000000" w:themeColor="text1"/>
              </w:rPr>
            </w:pPr>
          </w:p>
        </w:tc>
        <w:tc>
          <w:tcPr>
            <w:tcW w:w="2970" w:type="dxa"/>
            <w:vAlign w:val="center"/>
          </w:tcPr>
          <w:p w14:paraId="24959427" w14:textId="77777777" w:rsidR="008D036D" w:rsidRPr="00290C41" w:rsidRDefault="008D036D" w:rsidP="001509DB">
            <w:pPr>
              <w:ind w:right="-1"/>
              <w:jc w:val="both"/>
              <w:rPr>
                <w:color w:val="000000" w:themeColor="text1"/>
              </w:rPr>
            </w:pPr>
          </w:p>
        </w:tc>
        <w:tc>
          <w:tcPr>
            <w:tcW w:w="3667" w:type="dxa"/>
            <w:vAlign w:val="center"/>
          </w:tcPr>
          <w:p w14:paraId="19616DFE" w14:textId="77777777" w:rsidR="008D036D" w:rsidRPr="00290C41" w:rsidRDefault="008D036D" w:rsidP="001509DB">
            <w:pPr>
              <w:ind w:right="-1"/>
              <w:jc w:val="both"/>
              <w:rPr>
                <w:color w:val="000000" w:themeColor="text1"/>
              </w:rPr>
            </w:pPr>
          </w:p>
          <w:p w14:paraId="49C56A3C" w14:textId="77777777" w:rsidR="008D036D" w:rsidRPr="00290C41" w:rsidRDefault="008D036D" w:rsidP="001509DB">
            <w:pPr>
              <w:ind w:right="-1"/>
              <w:jc w:val="both"/>
              <w:rPr>
                <w:color w:val="000000" w:themeColor="text1"/>
              </w:rPr>
            </w:pPr>
          </w:p>
        </w:tc>
      </w:tr>
      <w:tr w:rsidR="008D036D" w:rsidRPr="00290C41" w14:paraId="75CC32CB" w14:textId="77777777" w:rsidTr="001509DB">
        <w:trPr>
          <w:trHeight w:val="557"/>
        </w:trPr>
        <w:tc>
          <w:tcPr>
            <w:tcW w:w="2981" w:type="dxa"/>
            <w:vAlign w:val="center"/>
          </w:tcPr>
          <w:p w14:paraId="740693F1" w14:textId="77777777" w:rsidR="008D036D" w:rsidRPr="00290C41" w:rsidRDefault="008D036D" w:rsidP="001509DB">
            <w:pPr>
              <w:ind w:right="-1"/>
              <w:jc w:val="both"/>
              <w:rPr>
                <w:color w:val="000000" w:themeColor="text1"/>
              </w:rPr>
            </w:pPr>
          </w:p>
        </w:tc>
        <w:tc>
          <w:tcPr>
            <w:tcW w:w="2970" w:type="dxa"/>
            <w:vAlign w:val="center"/>
          </w:tcPr>
          <w:p w14:paraId="3B666FD9" w14:textId="77777777" w:rsidR="008D036D" w:rsidRPr="00290C41" w:rsidRDefault="008D036D" w:rsidP="001509DB">
            <w:pPr>
              <w:ind w:right="-1"/>
              <w:jc w:val="both"/>
              <w:rPr>
                <w:color w:val="000000" w:themeColor="text1"/>
              </w:rPr>
            </w:pPr>
          </w:p>
        </w:tc>
        <w:tc>
          <w:tcPr>
            <w:tcW w:w="3667" w:type="dxa"/>
            <w:vAlign w:val="center"/>
          </w:tcPr>
          <w:p w14:paraId="63DDB5DD" w14:textId="77777777" w:rsidR="008D036D" w:rsidRPr="00290C41" w:rsidRDefault="008D036D" w:rsidP="001509DB">
            <w:pPr>
              <w:ind w:right="-1"/>
              <w:jc w:val="both"/>
              <w:rPr>
                <w:color w:val="000000" w:themeColor="text1"/>
              </w:rPr>
            </w:pPr>
          </w:p>
          <w:p w14:paraId="4B96DDEA" w14:textId="77777777" w:rsidR="008D036D" w:rsidRPr="00290C41" w:rsidRDefault="008D036D" w:rsidP="001509DB">
            <w:pPr>
              <w:ind w:right="-1"/>
              <w:jc w:val="both"/>
              <w:rPr>
                <w:color w:val="000000" w:themeColor="text1"/>
              </w:rPr>
            </w:pPr>
          </w:p>
        </w:tc>
      </w:tr>
      <w:tr w:rsidR="008D036D" w:rsidRPr="00290C41" w14:paraId="426767F3" w14:textId="77777777" w:rsidTr="001509DB">
        <w:trPr>
          <w:trHeight w:val="572"/>
        </w:trPr>
        <w:tc>
          <w:tcPr>
            <w:tcW w:w="2981" w:type="dxa"/>
            <w:vAlign w:val="center"/>
          </w:tcPr>
          <w:p w14:paraId="35C59F51" w14:textId="77777777" w:rsidR="008D036D" w:rsidRPr="00290C41" w:rsidRDefault="008D036D" w:rsidP="001509DB">
            <w:pPr>
              <w:ind w:right="-1"/>
              <w:jc w:val="both"/>
              <w:rPr>
                <w:color w:val="000000" w:themeColor="text1"/>
              </w:rPr>
            </w:pPr>
          </w:p>
        </w:tc>
        <w:tc>
          <w:tcPr>
            <w:tcW w:w="2970" w:type="dxa"/>
            <w:vAlign w:val="center"/>
          </w:tcPr>
          <w:p w14:paraId="797DACC8" w14:textId="77777777" w:rsidR="008D036D" w:rsidRPr="00290C41" w:rsidRDefault="008D036D" w:rsidP="001509DB">
            <w:pPr>
              <w:ind w:right="-1"/>
              <w:jc w:val="both"/>
              <w:rPr>
                <w:color w:val="000000" w:themeColor="text1"/>
              </w:rPr>
            </w:pPr>
          </w:p>
        </w:tc>
        <w:tc>
          <w:tcPr>
            <w:tcW w:w="3667" w:type="dxa"/>
            <w:vAlign w:val="center"/>
          </w:tcPr>
          <w:p w14:paraId="655A63FF" w14:textId="77777777" w:rsidR="008D036D" w:rsidRPr="00290C41" w:rsidRDefault="008D036D" w:rsidP="001509DB">
            <w:pPr>
              <w:ind w:right="-1"/>
              <w:jc w:val="both"/>
              <w:rPr>
                <w:color w:val="000000" w:themeColor="text1"/>
              </w:rPr>
            </w:pPr>
          </w:p>
          <w:p w14:paraId="57BB2AD7" w14:textId="77777777" w:rsidR="008D036D" w:rsidRPr="00290C41" w:rsidRDefault="008D036D" w:rsidP="001509DB">
            <w:pPr>
              <w:ind w:right="-1"/>
              <w:jc w:val="both"/>
              <w:rPr>
                <w:color w:val="000000" w:themeColor="text1"/>
              </w:rPr>
            </w:pPr>
          </w:p>
        </w:tc>
      </w:tr>
      <w:tr w:rsidR="008D036D" w:rsidRPr="00290C41" w14:paraId="3BCE2C10" w14:textId="77777777" w:rsidTr="001509DB">
        <w:trPr>
          <w:trHeight w:val="557"/>
        </w:trPr>
        <w:tc>
          <w:tcPr>
            <w:tcW w:w="2981" w:type="dxa"/>
            <w:vAlign w:val="center"/>
          </w:tcPr>
          <w:p w14:paraId="140BBA0F" w14:textId="77777777" w:rsidR="008D036D" w:rsidRPr="00290C41" w:rsidRDefault="008D036D" w:rsidP="001509DB">
            <w:pPr>
              <w:ind w:right="-1"/>
              <w:jc w:val="both"/>
              <w:rPr>
                <w:color w:val="000000" w:themeColor="text1"/>
              </w:rPr>
            </w:pPr>
          </w:p>
        </w:tc>
        <w:tc>
          <w:tcPr>
            <w:tcW w:w="2970" w:type="dxa"/>
            <w:vAlign w:val="center"/>
          </w:tcPr>
          <w:p w14:paraId="20ED90B1" w14:textId="77777777" w:rsidR="008D036D" w:rsidRPr="00290C41" w:rsidRDefault="008D036D" w:rsidP="001509DB">
            <w:pPr>
              <w:ind w:right="-1"/>
              <w:jc w:val="both"/>
              <w:rPr>
                <w:color w:val="000000" w:themeColor="text1"/>
              </w:rPr>
            </w:pPr>
          </w:p>
        </w:tc>
        <w:tc>
          <w:tcPr>
            <w:tcW w:w="3667" w:type="dxa"/>
            <w:vAlign w:val="center"/>
          </w:tcPr>
          <w:p w14:paraId="54D49577" w14:textId="77777777" w:rsidR="008D036D" w:rsidRPr="00290C41" w:rsidRDefault="008D036D" w:rsidP="001509DB">
            <w:pPr>
              <w:ind w:right="-1"/>
              <w:jc w:val="both"/>
              <w:rPr>
                <w:color w:val="000000" w:themeColor="text1"/>
              </w:rPr>
            </w:pPr>
          </w:p>
          <w:p w14:paraId="7A76D4C9" w14:textId="77777777" w:rsidR="008D036D" w:rsidRPr="00290C41" w:rsidRDefault="008D036D" w:rsidP="001509DB">
            <w:pPr>
              <w:ind w:right="-1"/>
              <w:jc w:val="both"/>
              <w:rPr>
                <w:color w:val="000000" w:themeColor="text1"/>
              </w:rPr>
            </w:pPr>
          </w:p>
        </w:tc>
      </w:tr>
      <w:tr w:rsidR="008D036D" w:rsidRPr="00290C41" w14:paraId="6C921B1A" w14:textId="77777777" w:rsidTr="001509DB">
        <w:trPr>
          <w:trHeight w:val="572"/>
        </w:trPr>
        <w:tc>
          <w:tcPr>
            <w:tcW w:w="2981" w:type="dxa"/>
            <w:vAlign w:val="center"/>
          </w:tcPr>
          <w:p w14:paraId="6F7D4431" w14:textId="77777777" w:rsidR="008D036D" w:rsidRPr="00290C41" w:rsidRDefault="008D036D" w:rsidP="001509DB">
            <w:pPr>
              <w:ind w:right="-1"/>
              <w:jc w:val="both"/>
              <w:rPr>
                <w:color w:val="000000" w:themeColor="text1"/>
              </w:rPr>
            </w:pPr>
          </w:p>
        </w:tc>
        <w:tc>
          <w:tcPr>
            <w:tcW w:w="2970" w:type="dxa"/>
            <w:vAlign w:val="center"/>
          </w:tcPr>
          <w:p w14:paraId="33ADF899" w14:textId="77777777" w:rsidR="008D036D" w:rsidRPr="00290C41" w:rsidRDefault="008D036D" w:rsidP="001509DB">
            <w:pPr>
              <w:ind w:right="-1"/>
              <w:jc w:val="both"/>
              <w:rPr>
                <w:color w:val="000000" w:themeColor="text1"/>
              </w:rPr>
            </w:pPr>
          </w:p>
        </w:tc>
        <w:tc>
          <w:tcPr>
            <w:tcW w:w="3667" w:type="dxa"/>
            <w:vAlign w:val="center"/>
          </w:tcPr>
          <w:p w14:paraId="3426D588" w14:textId="77777777" w:rsidR="008D036D" w:rsidRPr="00290C41" w:rsidRDefault="008D036D" w:rsidP="001509DB">
            <w:pPr>
              <w:ind w:right="-1"/>
              <w:jc w:val="both"/>
              <w:rPr>
                <w:color w:val="000000" w:themeColor="text1"/>
              </w:rPr>
            </w:pPr>
          </w:p>
          <w:p w14:paraId="50DA94FA" w14:textId="77777777" w:rsidR="008D036D" w:rsidRPr="00290C41" w:rsidRDefault="008D036D" w:rsidP="001509DB">
            <w:pPr>
              <w:ind w:right="-1"/>
              <w:jc w:val="both"/>
              <w:rPr>
                <w:color w:val="000000" w:themeColor="text1"/>
              </w:rPr>
            </w:pPr>
          </w:p>
        </w:tc>
      </w:tr>
      <w:tr w:rsidR="008D036D" w:rsidRPr="00290C41" w14:paraId="6DFDAB6A" w14:textId="77777777" w:rsidTr="001509DB">
        <w:trPr>
          <w:trHeight w:val="557"/>
        </w:trPr>
        <w:tc>
          <w:tcPr>
            <w:tcW w:w="2981" w:type="dxa"/>
            <w:vAlign w:val="center"/>
          </w:tcPr>
          <w:p w14:paraId="3C269DF2" w14:textId="77777777" w:rsidR="008D036D" w:rsidRPr="00290C41" w:rsidRDefault="008D036D" w:rsidP="001509DB">
            <w:pPr>
              <w:ind w:right="-1"/>
              <w:jc w:val="both"/>
              <w:rPr>
                <w:color w:val="000000" w:themeColor="text1"/>
              </w:rPr>
            </w:pPr>
          </w:p>
        </w:tc>
        <w:tc>
          <w:tcPr>
            <w:tcW w:w="2970" w:type="dxa"/>
            <w:vAlign w:val="center"/>
          </w:tcPr>
          <w:p w14:paraId="30861D2A" w14:textId="77777777" w:rsidR="008D036D" w:rsidRPr="00290C41" w:rsidRDefault="008D036D" w:rsidP="001509DB">
            <w:pPr>
              <w:ind w:right="-1"/>
              <w:jc w:val="both"/>
              <w:rPr>
                <w:color w:val="000000" w:themeColor="text1"/>
              </w:rPr>
            </w:pPr>
          </w:p>
        </w:tc>
        <w:tc>
          <w:tcPr>
            <w:tcW w:w="3667" w:type="dxa"/>
            <w:vAlign w:val="center"/>
          </w:tcPr>
          <w:p w14:paraId="24199C57" w14:textId="77777777" w:rsidR="008D036D" w:rsidRPr="00290C41" w:rsidRDefault="008D036D" w:rsidP="001509DB">
            <w:pPr>
              <w:ind w:right="-1"/>
              <w:jc w:val="both"/>
              <w:rPr>
                <w:color w:val="000000" w:themeColor="text1"/>
              </w:rPr>
            </w:pPr>
          </w:p>
          <w:p w14:paraId="058F8568" w14:textId="77777777" w:rsidR="008D036D" w:rsidRPr="00290C41" w:rsidRDefault="008D036D" w:rsidP="001509DB">
            <w:pPr>
              <w:ind w:right="-1"/>
              <w:jc w:val="both"/>
              <w:rPr>
                <w:color w:val="000000" w:themeColor="text1"/>
              </w:rPr>
            </w:pPr>
          </w:p>
        </w:tc>
      </w:tr>
      <w:tr w:rsidR="008D036D" w:rsidRPr="00290C41" w14:paraId="501425A0" w14:textId="77777777" w:rsidTr="001509DB">
        <w:trPr>
          <w:trHeight w:val="572"/>
        </w:trPr>
        <w:tc>
          <w:tcPr>
            <w:tcW w:w="2981" w:type="dxa"/>
            <w:vAlign w:val="center"/>
          </w:tcPr>
          <w:p w14:paraId="37A5EA09" w14:textId="77777777" w:rsidR="008D036D" w:rsidRPr="00290C41" w:rsidRDefault="008D036D" w:rsidP="001509DB">
            <w:pPr>
              <w:ind w:right="-1"/>
              <w:jc w:val="both"/>
              <w:rPr>
                <w:color w:val="000000" w:themeColor="text1"/>
              </w:rPr>
            </w:pPr>
          </w:p>
        </w:tc>
        <w:tc>
          <w:tcPr>
            <w:tcW w:w="2970" w:type="dxa"/>
            <w:vAlign w:val="center"/>
          </w:tcPr>
          <w:p w14:paraId="73101DBA" w14:textId="77777777" w:rsidR="008D036D" w:rsidRPr="00290C41" w:rsidRDefault="008D036D" w:rsidP="001509DB">
            <w:pPr>
              <w:ind w:right="-1"/>
              <w:jc w:val="both"/>
              <w:rPr>
                <w:color w:val="000000" w:themeColor="text1"/>
              </w:rPr>
            </w:pPr>
          </w:p>
        </w:tc>
        <w:tc>
          <w:tcPr>
            <w:tcW w:w="3667" w:type="dxa"/>
            <w:vAlign w:val="center"/>
          </w:tcPr>
          <w:p w14:paraId="4C516D31" w14:textId="77777777" w:rsidR="008D036D" w:rsidRPr="00290C41" w:rsidRDefault="008D036D" w:rsidP="001509DB">
            <w:pPr>
              <w:ind w:right="-1"/>
              <w:jc w:val="both"/>
              <w:rPr>
                <w:color w:val="000000" w:themeColor="text1"/>
              </w:rPr>
            </w:pPr>
          </w:p>
          <w:p w14:paraId="6AD6DE1E" w14:textId="77777777" w:rsidR="008D036D" w:rsidRPr="00290C41" w:rsidRDefault="008D036D" w:rsidP="001509DB">
            <w:pPr>
              <w:ind w:right="-1"/>
              <w:jc w:val="both"/>
              <w:rPr>
                <w:color w:val="000000" w:themeColor="text1"/>
              </w:rPr>
            </w:pPr>
          </w:p>
        </w:tc>
      </w:tr>
      <w:tr w:rsidR="008D036D" w:rsidRPr="00290C41" w14:paraId="24FAE929" w14:textId="77777777" w:rsidTr="001509DB">
        <w:trPr>
          <w:trHeight w:val="557"/>
        </w:trPr>
        <w:tc>
          <w:tcPr>
            <w:tcW w:w="2981" w:type="dxa"/>
            <w:vAlign w:val="center"/>
          </w:tcPr>
          <w:p w14:paraId="2FF4475D" w14:textId="77777777" w:rsidR="008D036D" w:rsidRPr="00290C41" w:rsidRDefault="008D036D" w:rsidP="001509DB">
            <w:pPr>
              <w:ind w:right="-1"/>
              <w:jc w:val="both"/>
              <w:rPr>
                <w:color w:val="000000" w:themeColor="text1"/>
              </w:rPr>
            </w:pPr>
          </w:p>
        </w:tc>
        <w:tc>
          <w:tcPr>
            <w:tcW w:w="2970" w:type="dxa"/>
            <w:vAlign w:val="center"/>
          </w:tcPr>
          <w:p w14:paraId="49628543" w14:textId="77777777" w:rsidR="008D036D" w:rsidRPr="00290C41" w:rsidRDefault="008D036D" w:rsidP="001509DB">
            <w:pPr>
              <w:ind w:right="-1"/>
              <w:jc w:val="both"/>
              <w:rPr>
                <w:color w:val="000000" w:themeColor="text1"/>
              </w:rPr>
            </w:pPr>
          </w:p>
        </w:tc>
        <w:tc>
          <w:tcPr>
            <w:tcW w:w="3667" w:type="dxa"/>
            <w:vAlign w:val="center"/>
          </w:tcPr>
          <w:p w14:paraId="639F4A4F" w14:textId="77777777" w:rsidR="008D036D" w:rsidRPr="00290C41" w:rsidRDefault="008D036D" w:rsidP="001509DB">
            <w:pPr>
              <w:ind w:right="-1"/>
              <w:jc w:val="both"/>
              <w:rPr>
                <w:color w:val="000000" w:themeColor="text1"/>
              </w:rPr>
            </w:pPr>
          </w:p>
          <w:p w14:paraId="70F292E9" w14:textId="77777777" w:rsidR="008D036D" w:rsidRPr="00290C41" w:rsidRDefault="008D036D" w:rsidP="001509DB">
            <w:pPr>
              <w:ind w:right="-1"/>
              <w:jc w:val="both"/>
              <w:rPr>
                <w:color w:val="000000" w:themeColor="text1"/>
              </w:rPr>
            </w:pPr>
          </w:p>
        </w:tc>
      </w:tr>
      <w:tr w:rsidR="008D036D" w:rsidRPr="00290C41" w14:paraId="524E0FDD" w14:textId="77777777" w:rsidTr="001509DB">
        <w:trPr>
          <w:trHeight w:val="572"/>
        </w:trPr>
        <w:tc>
          <w:tcPr>
            <w:tcW w:w="2981" w:type="dxa"/>
            <w:tcBorders>
              <w:bottom w:val="single" w:sz="12" w:space="0" w:color="auto"/>
            </w:tcBorders>
            <w:vAlign w:val="center"/>
          </w:tcPr>
          <w:p w14:paraId="48CF8EC1" w14:textId="77777777" w:rsidR="008D036D" w:rsidRPr="00290C41" w:rsidRDefault="008D036D" w:rsidP="001509DB">
            <w:pPr>
              <w:ind w:right="-1"/>
              <w:jc w:val="both"/>
              <w:rPr>
                <w:color w:val="000000" w:themeColor="text1"/>
              </w:rPr>
            </w:pPr>
          </w:p>
        </w:tc>
        <w:tc>
          <w:tcPr>
            <w:tcW w:w="2970" w:type="dxa"/>
            <w:tcBorders>
              <w:bottom w:val="single" w:sz="12" w:space="0" w:color="auto"/>
            </w:tcBorders>
            <w:vAlign w:val="center"/>
          </w:tcPr>
          <w:p w14:paraId="5DA4592E" w14:textId="77777777" w:rsidR="008D036D" w:rsidRPr="00290C41" w:rsidRDefault="008D036D" w:rsidP="001509DB">
            <w:pPr>
              <w:ind w:right="-1"/>
              <w:jc w:val="both"/>
              <w:rPr>
                <w:color w:val="000000" w:themeColor="text1"/>
              </w:rPr>
            </w:pPr>
          </w:p>
        </w:tc>
        <w:tc>
          <w:tcPr>
            <w:tcW w:w="3667" w:type="dxa"/>
            <w:tcBorders>
              <w:bottom w:val="single" w:sz="12" w:space="0" w:color="auto"/>
            </w:tcBorders>
            <w:vAlign w:val="center"/>
          </w:tcPr>
          <w:p w14:paraId="04FE161A" w14:textId="77777777" w:rsidR="008D036D" w:rsidRPr="00290C41" w:rsidRDefault="008D036D" w:rsidP="001509DB">
            <w:pPr>
              <w:ind w:right="-1"/>
              <w:jc w:val="both"/>
              <w:rPr>
                <w:color w:val="000000" w:themeColor="text1"/>
              </w:rPr>
            </w:pPr>
          </w:p>
          <w:p w14:paraId="22A29580" w14:textId="77777777" w:rsidR="008D036D" w:rsidRPr="00290C41" w:rsidRDefault="008D036D" w:rsidP="001509DB">
            <w:pPr>
              <w:ind w:right="-1"/>
              <w:jc w:val="both"/>
              <w:rPr>
                <w:color w:val="000000" w:themeColor="text1"/>
              </w:rPr>
            </w:pPr>
          </w:p>
        </w:tc>
      </w:tr>
    </w:tbl>
    <w:p w14:paraId="17C36C40" w14:textId="77777777" w:rsidR="008D036D" w:rsidRPr="00290C41" w:rsidRDefault="008D036D" w:rsidP="008D036D">
      <w:pPr>
        <w:ind w:right="-1"/>
        <w:jc w:val="both"/>
        <w:rPr>
          <w:color w:val="000000" w:themeColor="text1"/>
        </w:rPr>
      </w:pPr>
    </w:p>
    <w:p w14:paraId="3F1C9A5B" w14:textId="77777777" w:rsidR="008D036D" w:rsidRPr="00290C41" w:rsidRDefault="008D036D" w:rsidP="008D036D">
      <w:pPr>
        <w:ind w:right="-1"/>
        <w:jc w:val="both"/>
        <w:rPr>
          <w:color w:val="000000" w:themeColor="text1"/>
        </w:rPr>
      </w:pPr>
      <w:r w:rsidRPr="00290C41">
        <w:rPr>
          <w:color w:val="000000" w:themeColor="text1"/>
        </w:rPr>
        <w:t xml:space="preserve">*) Mit seiner Unterschrift bestätigt der/die Teilnehmer/in, dass der Inhalt der Schulung verstanden wurde. </w:t>
      </w:r>
    </w:p>
    <w:p w14:paraId="475A7D5C" w14:textId="77777777" w:rsidR="008D036D" w:rsidRPr="00290C41" w:rsidRDefault="008D036D" w:rsidP="008D036D">
      <w:pPr>
        <w:ind w:right="-1"/>
        <w:jc w:val="both"/>
        <w:rPr>
          <w:color w:val="000000" w:themeColor="text1"/>
        </w:rPr>
      </w:pPr>
    </w:p>
    <w:p w14:paraId="75880644" w14:textId="77777777" w:rsidR="008D036D" w:rsidRPr="00290C41" w:rsidRDefault="008D036D" w:rsidP="008D036D">
      <w:pPr>
        <w:ind w:right="-1"/>
        <w:jc w:val="both"/>
        <w:rPr>
          <w:color w:val="000000" w:themeColor="text1"/>
        </w:rPr>
      </w:pPr>
      <w:r w:rsidRPr="00290C41">
        <w:rPr>
          <w:b/>
          <w:color w:val="000000" w:themeColor="text1"/>
        </w:rPr>
        <w:t xml:space="preserve">Ablauf: </w:t>
      </w:r>
      <w:r w:rsidRPr="00290C41">
        <w:rPr>
          <w:color w:val="000000" w:themeColor="text1"/>
        </w:rPr>
        <w:t>Die Elektrokurzschulungen sind für die verantwortlichen Elektrofachkräfte (VEFK) gedacht, um diese in Ihrer Schulungs- und Unterweisungsarbeit zu unterstützten. Die Kurzschulungen können von der VEFK selbst oder von entsprechend befähigten Beschäftigten durchgeführt werden. Es ist darauf zu achten, dass nicht nur die eigenen Elektro-Mitarbeiter, sondern auch die Leiharbeiter geschult werden.</w:t>
      </w:r>
    </w:p>
    <w:p w14:paraId="16C02F2A" w14:textId="77777777" w:rsidR="001E1F91" w:rsidRPr="004D74DA" w:rsidRDefault="001E1F91" w:rsidP="004D74DA"/>
    <w:sectPr w:rsidR="001E1F91" w:rsidRPr="004D74DA" w:rsidSect="00927059">
      <w:headerReference w:type="default" r:id="rId13"/>
      <w:footerReference w:type="default" r:id="rId14"/>
      <w:pgSz w:w="11906" w:h="16838"/>
      <w:pgMar w:top="1702" w:right="1133" w:bottom="1134" w:left="1304" w:header="284" w:footer="2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DC8A" w14:textId="77777777" w:rsidR="003F3458" w:rsidRDefault="003F3458" w:rsidP="00826AF7">
      <w:r>
        <w:separator/>
      </w:r>
    </w:p>
    <w:p w14:paraId="69B65E64" w14:textId="77777777" w:rsidR="003F3458" w:rsidRDefault="003F3458" w:rsidP="00826AF7"/>
    <w:p w14:paraId="14500E61" w14:textId="77777777" w:rsidR="003F3458" w:rsidRDefault="003F3458" w:rsidP="00826AF7"/>
  </w:endnote>
  <w:endnote w:type="continuationSeparator" w:id="0">
    <w:p w14:paraId="7DB8CD10" w14:textId="77777777" w:rsidR="003F3458" w:rsidRDefault="003F3458" w:rsidP="00826AF7">
      <w:r>
        <w:continuationSeparator/>
      </w:r>
    </w:p>
    <w:p w14:paraId="359FE1B7" w14:textId="77777777" w:rsidR="003F3458" w:rsidRDefault="003F3458" w:rsidP="00826AF7"/>
    <w:p w14:paraId="51A2E98B" w14:textId="77777777" w:rsidR="003F3458" w:rsidRDefault="003F3458" w:rsidP="00826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odafone Rg">
    <w:altName w:val="Cambri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1113"/>
      <w:gridCol w:w="1184"/>
      <w:gridCol w:w="1134"/>
      <w:gridCol w:w="1024"/>
      <w:gridCol w:w="1114"/>
      <w:gridCol w:w="1114"/>
      <w:gridCol w:w="1114"/>
    </w:tblGrid>
    <w:tr w:rsidR="000F4359" w:rsidRPr="004C1C05" w14:paraId="59E54423" w14:textId="77777777" w:rsidTr="00B00520">
      <w:trPr>
        <w:trHeight w:val="240"/>
      </w:trPr>
      <w:tc>
        <w:tcPr>
          <w:tcW w:w="1814" w:type="dxa"/>
          <w:vAlign w:val="center"/>
        </w:tcPr>
        <w:p w14:paraId="56395ACF" w14:textId="77777777" w:rsidR="000F4359" w:rsidRPr="004C1C05" w:rsidRDefault="000F4359" w:rsidP="000F4359">
          <w:pPr>
            <w:pStyle w:val="Fuzeile"/>
            <w:spacing w:after="0"/>
            <w:ind w:right="-83"/>
            <w:rPr>
              <w:sz w:val="16"/>
              <w:szCs w:val="16"/>
            </w:rPr>
          </w:pPr>
          <w:r w:rsidRPr="004C1C05">
            <w:rPr>
              <w:sz w:val="16"/>
              <w:szCs w:val="16"/>
            </w:rPr>
            <w:t>Ausgabe/Revision:</w:t>
          </w:r>
        </w:p>
      </w:tc>
      <w:tc>
        <w:tcPr>
          <w:tcW w:w="1113" w:type="dxa"/>
          <w:vAlign w:val="center"/>
        </w:tcPr>
        <w:p w14:paraId="715DA38B" w14:textId="6B9BDA82" w:rsidR="000F4359" w:rsidRPr="004C1C05" w:rsidRDefault="00E733F5" w:rsidP="000F4359">
          <w:pPr>
            <w:pStyle w:val="Fuzeile"/>
            <w:spacing w:after="0"/>
            <w:ind w:right="-83"/>
            <w:rPr>
              <w:sz w:val="16"/>
              <w:szCs w:val="16"/>
            </w:rPr>
          </w:pPr>
          <w:r>
            <w:rPr>
              <w:sz w:val="16"/>
              <w:szCs w:val="16"/>
            </w:rPr>
            <w:t>1</w:t>
          </w:r>
        </w:p>
      </w:tc>
      <w:tc>
        <w:tcPr>
          <w:tcW w:w="1184" w:type="dxa"/>
          <w:vAlign w:val="center"/>
        </w:tcPr>
        <w:p w14:paraId="3057FE5D" w14:textId="0367F3B2" w:rsidR="000F4359" w:rsidRPr="004C1C05" w:rsidRDefault="000F4359" w:rsidP="000F4359">
          <w:pPr>
            <w:pStyle w:val="Fuzeile"/>
            <w:spacing w:after="0"/>
            <w:ind w:right="-83"/>
            <w:rPr>
              <w:sz w:val="16"/>
              <w:szCs w:val="16"/>
            </w:rPr>
          </w:pPr>
        </w:p>
      </w:tc>
      <w:tc>
        <w:tcPr>
          <w:tcW w:w="1134" w:type="dxa"/>
          <w:vAlign w:val="center"/>
        </w:tcPr>
        <w:p w14:paraId="3AC5FACB" w14:textId="40E3EF81" w:rsidR="000F4359" w:rsidRPr="004C1C05" w:rsidRDefault="000F4359" w:rsidP="000F4359">
          <w:pPr>
            <w:pStyle w:val="Fuzeile"/>
            <w:spacing w:after="0"/>
            <w:ind w:right="-83"/>
            <w:rPr>
              <w:sz w:val="16"/>
              <w:szCs w:val="16"/>
            </w:rPr>
          </w:pPr>
        </w:p>
      </w:tc>
      <w:tc>
        <w:tcPr>
          <w:tcW w:w="1024" w:type="dxa"/>
          <w:vAlign w:val="center"/>
        </w:tcPr>
        <w:p w14:paraId="583322C0" w14:textId="77777777" w:rsidR="000F4359" w:rsidRPr="004C1C05" w:rsidRDefault="000F4359" w:rsidP="000F4359">
          <w:pPr>
            <w:pStyle w:val="Fuzeile"/>
            <w:spacing w:after="0"/>
            <w:ind w:right="-83"/>
            <w:rPr>
              <w:sz w:val="16"/>
              <w:szCs w:val="16"/>
            </w:rPr>
          </w:pPr>
        </w:p>
      </w:tc>
      <w:tc>
        <w:tcPr>
          <w:tcW w:w="1114" w:type="dxa"/>
          <w:vAlign w:val="center"/>
        </w:tcPr>
        <w:p w14:paraId="3CC8F3E5" w14:textId="77777777" w:rsidR="000F4359" w:rsidRPr="004C1C05" w:rsidRDefault="000F4359" w:rsidP="000F4359">
          <w:pPr>
            <w:pStyle w:val="Fuzeile"/>
            <w:spacing w:after="0"/>
            <w:ind w:right="-83"/>
            <w:rPr>
              <w:sz w:val="16"/>
              <w:szCs w:val="16"/>
            </w:rPr>
          </w:pPr>
        </w:p>
      </w:tc>
      <w:tc>
        <w:tcPr>
          <w:tcW w:w="1114" w:type="dxa"/>
          <w:vAlign w:val="center"/>
        </w:tcPr>
        <w:p w14:paraId="0441715C" w14:textId="77777777" w:rsidR="000F4359" w:rsidRPr="004C1C05" w:rsidRDefault="000F4359" w:rsidP="000F4359">
          <w:pPr>
            <w:pStyle w:val="Fuzeile"/>
            <w:spacing w:after="0"/>
            <w:ind w:right="-83"/>
            <w:rPr>
              <w:sz w:val="16"/>
              <w:szCs w:val="16"/>
            </w:rPr>
          </w:pPr>
          <w:r w:rsidRPr="004C1C05">
            <w:rPr>
              <w:sz w:val="16"/>
              <w:szCs w:val="16"/>
            </w:rPr>
            <w:t>Seite:</w:t>
          </w:r>
        </w:p>
      </w:tc>
      <w:tc>
        <w:tcPr>
          <w:tcW w:w="1114" w:type="dxa"/>
          <w:vAlign w:val="center"/>
        </w:tcPr>
        <w:p w14:paraId="5DA68FBE" w14:textId="77777777" w:rsidR="000F4359" w:rsidRPr="004C1C05" w:rsidRDefault="000F4359" w:rsidP="000F4359">
          <w:pPr>
            <w:pStyle w:val="Fuzeile"/>
            <w:spacing w:after="0"/>
            <w:ind w:right="-83"/>
            <w:rPr>
              <w:sz w:val="16"/>
              <w:szCs w:val="16"/>
            </w:rPr>
          </w:pPr>
          <w:r w:rsidRPr="004C1C05">
            <w:rPr>
              <w:sz w:val="16"/>
              <w:szCs w:val="16"/>
            </w:rPr>
            <w:fldChar w:fldCharType="begin"/>
          </w:r>
          <w:r w:rsidRPr="004C1C05">
            <w:rPr>
              <w:sz w:val="16"/>
              <w:szCs w:val="16"/>
            </w:rPr>
            <w:instrText xml:space="preserve"> PAGE  \* Arabic  \* MERGEFORMAT </w:instrText>
          </w:r>
          <w:r w:rsidRPr="004C1C05">
            <w:rPr>
              <w:sz w:val="16"/>
              <w:szCs w:val="16"/>
            </w:rPr>
            <w:fldChar w:fldCharType="separate"/>
          </w:r>
          <w:r w:rsidR="00F97810">
            <w:rPr>
              <w:noProof/>
              <w:sz w:val="16"/>
              <w:szCs w:val="16"/>
            </w:rPr>
            <w:t>1</w:t>
          </w:r>
          <w:r w:rsidRPr="004C1C05">
            <w:rPr>
              <w:sz w:val="16"/>
              <w:szCs w:val="16"/>
            </w:rPr>
            <w:fldChar w:fldCharType="end"/>
          </w:r>
          <w:r w:rsidRPr="004C1C05">
            <w:rPr>
              <w:sz w:val="16"/>
              <w:szCs w:val="16"/>
            </w:rPr>
            <w:t xml:space="preserve"> von </w:t>
          </w:r>
          <w:r w:rsidRPr="004C1C05">
            <w:rPr>
              <w:sz w:val="16"/>
              <w:szCs w:val="16"/>
            </w:rPr>
            <w:fldChar w:fldCharType="begin"/>
          </w:r>
          <w:r w:rsidRPr="004C1C05">
            <w:rPr>
              <w:sz w:val="16"/>
              <w:szCs w:val="16"/>
            </w:rPr>
            <w:instrText xml:space="preserve"> NUMPAGES  \* Arabic  \* MERGEFORMAT </w:instrText>
          </w:r>
          <w:r w:rsidRPr="004C1C05">
            <w:rPr>
              <w:sz w:val="16"/>
              <w:szCs w:val="16"/>
            </w:rPr>
            <w:fldChar w:fldCharType="separate"/>
          </w:r>
          <w:r w:rsidR="00F97810">
            <w:rPr>
              <w:noProof/>
              <w:sz w:val="16"/>
              <w:szCs w:val="16"/>
            </w:rPr>
            <w:t>1</w:t>
          </w:r>
          <w:r w:rsidRPr="004C1C05">
            <w:rPr>
              <w:sz w:val="16"/>
              <w:szCs w:val="16"/>
            </w:rPr>
            <w:fldChar w:fldCharType="end"/>
          </w:r>
        </w:p>
      </w:tc>
    </w:tr>
    <w:tr w:rsidR="000F4359" w:rsidRPr="004C1C05" w14:paraId="170C4AA8" w14:textId="77777777" w:rsidTr="00B00520">
      <w:tc>
        <w:tcPr>
          <w:tcW w:w="1814" w:type="dxa"/>
          <w:vAlign w:val="center"/>
        </w:tcPr>
        <w:p w14:paraId="4B73E3EE" w14:textId="77777777" w:rsidR="000F4359" w:rsidRPr="004C1C05" w:rsidRDefault="000F4359" w:rsidP="000F4359">
          <w:pPr>
            <w:pStyle w:val="Fuzeile"/>
            <w:spacing w:after="0"/>
            <w:ind w:right="-83"/>
            <w:rPr>
              <w:sz w:val="16"/>
              <w:szCs w:val="16"/>
            </w:rPr>
          </w:pPr>
          <w:r w:rsidRPr="004C1C05">
            <w:rPr>
              <w:sz w:val="16"/>
              <w:szCs w:val="16"/>
            </w:rPr>
            <w:t>Datum:</w:t>
          </w:r>
        </w:p>
      </w:tc>
      <w:tc>
        <w:tcPr>
          <w:tcW w:w="1113" w:type="dxa"/>
          <w:vAlign w:val="center"/>
        </w:tcPr>
        <w:p w14:paraId="37FC0CE9" w14:textId="7A95128B" w:rsidR="000F4359" w:rsidRPr="004C1C05" w:rsidRDefault="008D036D" w:rsidP="000F4359">
          <w:pPr>
            <w:pStyle w:val="Fuzeile"/>
            <w:spacing w:after="0"/>
            <w:ind w:right="-83"/>
            <w:rPr>
              <w:sz w:val="16"/>
              <w:szCs w:val="16"/>
            </w:rPr>
          </w:pPr>
          <w:r>
            <w:rPr>
              <w:sz w:val="16"/>
              <w:szCs w:val="16"/>
            </w:rPr>
            <w:t>01.</w:t>
          </w:r>
          <w:r w:rsidR="009C3811">
            <w:rPr>
              <w:sz w:val="16"/>
              <w:szCs w:val="16"/>
            </w:rPr>
            <w:t>10</w:t>
          </w:r>
          <w:r w:rsidR="00E733F5">
            <w:rPr>
              <w:sz w:val="16"/>
              <w:szCs w:val="16"/>
            </w:rPr>
            <w:t>.2022</w:t>
          </w:r>
        </w:p>
      </w:tc>
      <w:tc>
        <w:tcPr>
          <w:tcW w:w="1184" w:type="dxa"/>
          <w:vAlign w:val="center"/>
        </w:tcPr>
        <w:p w14:paraId="5B880C40" w14:textId="17274E34" w:rsidR="000F4359" w:rsidRPr="004C1C05" w:rsidRDefault="000F4359" w:rsidP="000F4359">
          <w:pPr>
            <w:pStyle w:val="Fuzeile"/>
            <w:spacing w:after="0"/>
            <w:ind w:right="-83"/>
            <w:rPr>
              <w:sz w:val="16"/>
              <w:szCs w:val="16"/>
            </w:rPr>
          </w:pPr>
        </w:p>
      </w:tc>
      <w:tc>
        <w:tcPr>
          <w:tcW w:w="1134" w:type="dxa"/>
          <w:vAlign w:val="center"/>
        </w:tcPr>
        <w:p w14:paraId="0D4AE9A4" w14:textId="079C6DA7" w:rsidR="000F4359" w:rsidRPr="004C1C05" w:rsidRDefault="000F4359" w:rsidP="000F4359">
          <w:pPr>
            <w:pStyle w:val="Fuzeile"/>
            <w:spacing w:after="0"/>
            <w:ind w:right="-83"/>
            <w:rPr>
              <w:sz w:val="16"/>
              <w:szCs w:val="16"/>
            </w:rPr>
          </w:pPr>
        </w:p>
      </w:tc>
      <w:tc>
        <w:tcPr>
          <w:tcW w:w="1024" w:type="dxa"/>
          <w:vAlign w:val="center"/>
        </w:tcPr>
        <w:p w14:paraId="0DF1EBC2" w14:textId="77777777" w:rsidR="000F4359" w:rsidRPr="004C1C05" w:rsidRDefault="000F4359" w:rsidP="000F4359">
          <w:pPr>
            <w:pStyle w:val="Fuzeile"/>
            <w:spacing w:after="0"/>
            <w:ind w:right="-83"/>
            <w:rPr>
              <w:sz w:val="16"/>
              <w:szCs w:val="16"/>
            </w:rPr>
          </w:pPr>
        </w:p>
      </w:tc>
      <w:tc>
        <w:tcPr>
          <w:tcW w:w="1114" w:type="dxa"/>
          <w:vAlign w:val="center"/>
        </w:tcPr>
        <w:p w14:paraId="14EE2747" w14:textId="77777777" w:rsidR="000F4359" w:rsidRPr="004C1C05" w:rsidRDefault="000F4359" w:rsidP="000F4359">
          <w:pPr>
            <w:pStyle w:val="Fuzeile"/>
            <w:spacing w:after="0"/>
            <w:ind w:right="-83"/>
            <w:rPr>
              <w:sz w:val="16"/>
              <w:szCs w:val="16"/>
            </w:rPr>
          </w:pPr>
        </w:p>
      </w:tc>
      <w:tc>
        <w:tcPr>
          <w:tcW w:w="1114" w:type="dxa"/>
          <w:vAlign w:val="center"/>
        </w:tcPr>
        <w:p w14:paraId="0F65924F" w14:textId="77777777" w:rsidR="000F4359" w:rsidRPr="004C1C05" w:rsidRDefault="000F4359" w:rsidP="000F4359">
          <w:pPr>
            <w:pStyle w:val="Fuzeile"/>
            <w:spacing w:after="0"/>
            <w:ind w:right="-83"/>
            <w:rPr>
              <w:sz w:val="16"/>
              <w:szCs w:val="16"/>
            </w:rPr>
          </w:pPr>
          <w:r w:rsidRPr="004C1C05">
            <w:rPr>
              <w:sz w:val="16"/>
              <w:szCs w:val="16"/>
            </w:rPr>
            <w:t>Gültig ab:</w:t>
          </w:r>
        </w:p>
      </w:tc>
      <w:tc>
        <w:tcPr>
          <w:tcW w:w="1114" w:type="dxa"/>
          <w:vAlign w:val="center"/>
        </w:tcPr>
        <w:p w14:paraId="46AA8710" w14:textId="77777777" w:rsidR="000F4359" w:rsidRPr="004C1C05" w:rsidRDefault="000F4359" w:rsidP="000F4359">
          <w:pPr>
            <w:pStyle w:val="Fuzeile"/>
            <w:spacing w:after="0"/>
            <w:ind w:right="-83"/>
            <w:rPr>
              <w:sz w:val="16"/>
              <w:szCs w:val="16"/>
            </w:rPr>
          </w:pPr>
        </w:p>
      </w:tc>
    </w:tr>
    <w:tr w:rsidR="000F4359" w:rsidRPr="004C1C05" w14:paraId="1CDEF039" w14:textId="77777777" w:rsidTr="00B00520">
      <w:tc>
        <w:tcPr>
          <w:tcW w:w="1814" w:type="dxa"/>
          <w:vAlign w:val="center"/>
        </w:tcPr>
        <w:p w14:paraId="4D98BA57" w14:textId="77777777" w:rsidR="000F4359" w:rsidRPr="004C1C05" w:rsidRDefault="000F4359" w:rsidP="000F4359">
          <w:pPr>
            <w:pStyle w:val="Fuzeile"/>
            <w:spacing w:after="0"/>
            <w:ind w:right="-83"/>
            <w:rPr>
              <w:sz w:val="16"/>
              <w:szCs w:val="16"/>
            </w:rPr>
          </w:pPr>
          <w:r w:rsidRPr="004C1C05">
            <w:rPr>
              <w:sz w:val="16"/>
              <w:szCs w:val="16"/>
            </w:rPr>
            <w:t>Erstellt/geändert:</w:t>
          </w:r>
        </w:p>
      </w:tc>
      <w:tc>
        <w:tcPr>
          <w:tcW w:w="1113" w:type="dxa"/>
          <w:vAlign w:val="center"/>
        </w:tcPr>
        <w:p w14:paraId="773174FE" w14:textId="71D0383C" w:rsidR="000F4359" w:rsidRPr="004C1C05" w:rsidRDefault="00E733F5" w:rsidP="000F4359">
          <w:pPr>
            <w:pStyle w:val="Fuzeile"/>
            <w:spacing w:after="0"/>
            <w:ind w:right="-83"/>
            <w:rPr>
              <w:sz w:val="16"/>
              <w:szCs w:val="16"/>
            </w:rPr>
          </w:pPr>
          <w:proofErr w:type="spellStart"/>
          <w:r>
            <w:rPr>
              <w:sz w:val="16"/>
              <w:szCs w:val="16"/>
            </w:rPr>
            <w:t>R.O.E.GmbH</w:t>
          </w:r>
          <w:proofErr w:type="spellEnd"/>
        </w:p>
      </w:tc>
      <w:tc>
        <w:tcPr>
          <w:tcW w:w="1184" w:type="dxa"/>
          <w:vAlign w:val="center"/>
        </w:tcPr>
        <w:p w14:paraId="3F6228DD" w14:textId="6CB915F0" w:rsidR="000F4359" w:rsidRPr="004C1C05" w:rsidRDefault="000F4359" w:rsidP="000F4359">
          <w:pPr>
            <w:pStyle w:val="Fuzeile"/>
            <w:spacing w:after="0"/>
            <w:ind w:right="-83"/>
            <w:rPr>
              <w:sz w:val="16"/>
              <w:szCs w:val="16"/>
            </w:rPr>
          </w:pPr>
        </w:p>
      </w:tc>
      <w:tc>
        <w:tcPr>
          <w:tcW w:w="1134" w:type="dxa"/>
          <w:vAlign w:val="center"/>
        </w:tcPr>
        <w:p w14:paraId="33C6720A" w14:textId="5F8AD924" w:rsidR="000F4359" w:rsidRPr="004C1C05" w:rsidRDefault="000F4359" w:rsidP="000F4359">
          <w:pPr>
            <w:pStyle w:val="Fuzeile"/>
            <w:spacing w:after="0"/>
            <w:ind w:right="-83"/>
            <w:rPr>
              <w:sz w:val="16"/>
              <w:szCs w:val="16"/>
            </w:rPr>
          </w:pPr>
        </w:p>
      </w:tc>
      <w:tc>
        <w:tcPr>
          <w:tcW w:w="1024" w:type="dxa"/>
          <w:vAlign w:val="center"/>
        </w:tcPr>
        <w:p w14:paraId="5F11B59C" w14:textId="77777777" w:rsidR="000F4359" w:rsidRPr="004C1C05" w:rsidRDefault="000F4359" w:rsidP="000F4359">
          <w:pPr>
            <w:pStyle w:val="Fuzeile"/>
            <w:spacing w:after="0"/>
            <w:ind w:right="-83"/>
            <w:rPr>
              <w:sz w:val="16"/>
              <w:szCs w:val="16"/>
            </w:rPr>
          </w:pPr>
        </w:p>
      </w:tc>
      <w:tc>
        <w:tcPr>
          <w:tcW w:w="1114" w:type="dxa"/>
          <w:vAlign w:val="center"/>
        </w:tcPr>
        <w:p w14:paraId="4571028E" w14:textId="77777777" w:rsidR="000F4359" w:rsidRPr="004C1C05" w:rsidRDefault="000F4359" w:rsidP="000F4359">
          <w:pPr>
            <w:pStyle w:val="Fuzeile"/>
            <w:spacing w:after="0"/>
            <w:ind w:right="-83"/>
            <w:rPr>
              <w:sz w:val="16"/>
              <w:szCs w:val="16"/>
            </w:rPr>
          </w:pPr>
        </w:p>
      </w:tc>
      <w:tc>
        <w:tcPr>
          <w:tcW w:w="1114" w:type="dxa"/>
          <w:shd w:val="clear" w:color="auto" w:fill="auto"/>
          <w:vAlign w:val="center"/>
        </w:tcPr>
        <w:p w14:paraId="1B7BD61C" w14:textId="77777777" w:rsidR="000F4359" w:rsidRPr="004C1C05" w:rsidRDefault="000F4359" w:rsidP="000F4359">
          <w:pPr>
            <w:pStyle w:val="Fuzeile"/>
            <w:spacing w:after="0"/>
            <w:ind w:right="-83"/>
            <w:rPr>
              <w:sz w:val="16"/>
              <w:szCs w:val="16"/>
            </w:rPr>
          </w:pPr>
        </w:p>
      </w:tc>
      <w:tc>
        <w:tcPr>
          <w:tcW w:w="1114" w:type="dxa"/>
          <w:vAlign w:val="center"/>
        </w:tcPr>
        <w:p w14:paraId="78D19F73" w14:textId="77777777" w:rsidR="000F4359" w:rsidRPr="004C1C05" w:rsidRDefault="000F4359" w:rsidP="000F4359">
          <w:pPr>
            <w:pStyle w:val="Fuzeile"/>
            <w:spacing w:after="0"/>
            <w:ind w:right="-83"/>
            <w:rPr>
              <w:sz w:val="16"/>
              <w:szCs w:val="16"/>
            </w:rPr>
          </w:pPr>
        </w:p>
      </w:tc>
    </w:tr>
    <w:tr w:rsidR="000F4359" w:rsidRPr="004C1C05" w14:paraId="237051E6" w14:textId="77777777" w:rsidTr="00B00520">
      <w:tc>
        <w:tcPr>
          <w:tcW w:w="1814" w:type="dxa"/>
          <w:vAlign w:val="center"/>
        </w:tcPr>
        <w:p w14:paraId="2FB26E7C" w14:textId="77777777" w:rsidR="000F4359" w:rsidRPr="004C1C05" w:rsidRDefault="000F4359" w:rsidP="000F4359">
          <w:pPr>
            <w:pStyle w:val="Fuzeile"/>
            <w:spacing w:after="0"/>
            <w:ind w:right="-83"/>
            <w:rPr>
              <w:sz w:val="16"/>
              <w:szCs w:val="16"/>
            </w:rPr>
          </w:pPr>
          <w:r w:rsidRPr="004C1C05">
            <w:rPr>
              <w:sz w:val="16"/>
              <w:szCs w:val="16"/>
            </w:rPr>
            <w:t>Genehmigt:</w:t>
          </w:r>
        </w:p>
      </w:tc>
      <w:tc>
        <w:tcPr>
          <w:tcW w:w="1113" w:type="dxa"/>
          <w:vAlign w:val="center"/>
        </w:tcPr>
        <w:p w14:paraId="6B45523A" w14:textId="77777777" w:rsidR="000F4359" w:rsidRPr="004C1C05" w:rsidRDefault="000F4359" w:rsidP="000F4359">
          <w:pPr>
            <w:pStyle w:val="Fuzeile"/>
            <w:spacing w:after="0"/>
            <w:ind w:right="-83"/>
            <w:rPr>
              <w:sz w:val="16"/>
              <w:szCs w:val="16"/>
            </w:rPr>
          </w:pPr>
        </w:p>
      </w:tc>
      <w:tc>
        <w:tcPr>
          <w:tcW w:w="1184" w:type="dxa"/>
          <w:vAlign w:val="center"/>
        </w:tcPr>
        <w:p w14:paraId="5D706A56" w14:textId="77777777" w:rsidR="000F4359" w:rsidRPr="004C1C05" w:rsidRDefault="000F4359" w:rsidP="000F4359">
          <w:pPr>
            <w:pStyle w:val="Fuzeile"/>
            <w:spacing w:after="0"/>
            <w:ind w:right="-83"/>
            <w:rPr>
              <w:sz w:val="16"/>
              <w:szCs w:val="16"/>
            </w:rPr>
          </w:pPr>
        </w:p>
      </w:tc>
      <w:tc>
        <w:tcPr>
          <w:tcW w:w="1134" w:type="dxa"/>
          <w:vAlign w:val="center"/>
        </w:tcPr>
        <w:p w14:paraId="3CAC5B68" w14:textId="77777777" w:rsidR="000F4359" w:rsidRPr="004C1C05" w:rsidRDefault="000F4359" w:rsidP="000F4359">
          <w:pPr>
            <w:pStyle w:val="Fuzeile"/>
            <w:spacing w:after="0"/>
            <w:ind w:right="-83"/>
            <w:rPr>
              <w:sz w:val="16"/>
              <w:szCs w:val="16"/>
            </w:rPr>
          </w:pPr>
        </w:p>
      </w:tc>
      <w:tc>
        <w:tcPr>
          <w:tcW w:w="1024" w:type="dxa"/>
          <w:vAlign w:val="center"/>
        </w:tcPr>
        <w:p w14:paraId="3B3B696B" w14:textId="77777777" w:rsidR="000F4359" w:rsidRPr="004C1C05" w:rsidRDefault="000F4359" w:rsidP="000F4359">
          <w:pPr>
            <w:pStyle w:val="Fuzeile"/>
            <w:spacing w:after="0"/>
            <w:ind w:right="-83"/>
            <w:rPr>
              <w:sz w:val="16"/>
              <w:szCs w:val="16"/>
            </w:rPr>
          </w:pPr>
        </w:p>
      </w:tc>
      <w:tc>
        <w:tcPr>
          <w:tcW w:w="1114" w:type="dxa"/>
          <w:vAlign w:val="center"/>
        </w:tcPr>
        <w:p w14:paraId="7147F008" w14:textId="77777777" w:rsidR="000F4359" w:rsidRPr="004C1C05" w:rsidRDefault="000F4359" w:rsidP="000F4359">
          <w:pPr>
            <w:pStyle w:val="Fuzeile"/>
            <w:spacing w:after="0"/>
            <w:ind w:right="-83"/>
            <w:rPr>
              <w:sz w:val="16"/>
              <w:szCs w:val="16"/>
            </w:rPr>
          </w:pPr>
        </w:p>
      </w:tc>
      <w:tc>
        <w:tcPr>
          <w:tcW w:w="1114" w:type="dxa"/>
          <w:shd w:val="clear" w:color="auto" w:fill="auto"/>
          <w:vAlign w:val="center"/>
        </w:tcPr>
        <w:p w14:paraId="6FD04BA7" w14:textId="77777777" w:rsidR="000F4359" w:rsidRPr="004C1C05" w:rsidRDefault="000F4359" w:rsidP="000F4359">
          <w:pPr>
            <w:pStyle w:val="Fuzeile"/>
            <w:spacing w:after="0"/>
            <w:ind w:right="-83"/>
            <w:rPr>
              <w:sz w:val="16"/>
              <w:szCs w:val="16"/>
            </w:rPr>
          </w:pPr>
        </w:p>
      </w:tc>
      <w:tc>
        <w:tcPr>
          <w:tcW w:w="1114" w:type="dxa"/>
          <w:vAlign w:val="center"/>
        </w:tcPr>
        <w:p w14:paraId="24F34379" w14:textId="77777777" w:rsidR="000F4359" w:rsidRPr="004C1C05" w:rsidRDefault="000F4359" w:rsidP="000F4359">
          <w:pPr>
            <w:pStyle w:val="Fuzeile"/>
            <w:spacing w:after="0"/>
            <w:ind w:right="-83"/>
            <w:rPr>
              <w:sz w:val="16"/>
              <w:szCs w:val="16"/>
            </w:rPr>
          </w:pPr>
        </w:p>
      </w:tc>
    </w:tr>
  </w:tbl>
  <w:p w14:paraId="2702AF56" w14:textId="77777777" w:rsidR="00330719" w:rsidRPr="004C1C05" w:rsidRDefault="000F4359" w:rsidP="004D74DA">
    <w:pPr>
      <w:spacing w:before="60"/>
    </w:pPr>
    <w:r w:rsidRPr="004C1C05">
      <w:rPr>
        <w:b/>
        <w:sz w:val="16"/>
      </w:rPr>
      <w:t xml:space="preserve">© Copyright </w:t>
    </w:r>
    <w:r w:rsidR="004679BF" w:rsidRPr="004C1C05">
      <w:rPr>
        <w:b/>
        <w:sz w:val="16"/>
      </w:rPr>
      <w:t>R.O.E. Online GmbH</w:t>
    </w:r>
    <w:r w:rsidRPr="004C1C05">
      <w:rPr>
        <w:b/>
        <w:sz w:val="16"/>
      </w:rPr>
      <w:t>, keine unerlaubte Vervielfältigung</w:t>
    </w:r>
    <w:r w:rsidR="00445BD0" w:rsidRPr="004C1C05">
      <w:rPr>
        <w:b/>
        <w:sz w:val="16"/>
      </w:rPr>
      <w:t>,</w:t>
    </w:r>
    <w:r w:rsidRPr="004C1C05">
      <w:rPr>
        <w:b/>
        <w:sz w:val="16"/>
      </w:rPr>
      <w:t xml:space="preserve"> auch </w:t>
    </w:r>
    <w:r w:rsidR="00445BD0" w:rsidRPr="004C1C05">
      <w:rPr>
        <w:b/>
        <w:sz w:val="16"/>
      </w:rPr>
      <w:t xml:space="preserve">nicht </w:t>
    </w:r>
    <w:r w:rsidR="00B8757B" w:rsidRPr="004C1C05">
      <w:rPr>
        <w:b/>
        <w:sz w:val="16"/>
      </w:rPr>
      <w:t>a</w:t>
    </w:r>
    <w:r w:rsidRPr="004C1C05">
      <w:rPr>
        <w:b/>
        <w:sz w:val="16"/>
      </w:rPr>
      <w:t>uszugsweise</w:t>
    </w:r>
    <w:r w:rsidR="00445BD0" w:rsidRPr="004C1C05">
      <w:rPr>
        <w:b/>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FD4E" w14:textId="77777777" w:rsidR="003F3458" w:rsidRDefault="003F3458" w:rsidP="00826AF7">
      <w:r>
        <w:separator/>
      </w:r>
    </w:p>
    <w:p w14:paraId="189C847C" w14:textId="77777777" w:rsidR="003F3458" w:rsidRDefault="003F3458" w:rsidP="00826AF7"/>
    <w:p w14:paraId="47935925" w14:textId="77777777" w:rsidR="003F3458" w:rsidRDefault="003F3458" w:rsidP="00826AF7"/>
  </w:footnote>
  <w:footnote w:type="continuationSeparator" w:id="0">
    <w:p w14:paraId="0F2A0252" w14:textId="77777777" w:rsidR="003F3458" w:rsidRDefault="003F3458" w:rsidP="00826AF7">
      <w:r>
        <w:continuationSeparator/>
      </w:r>
    </w:p>
    <w:p w14:paraId="59A7C7BF" w14:textId="77777777" w:rsidR="003F3458" w:rsidRDefault="003F3458" w:rsidP="00826AF7"/>
    <w:p w14:paraId="14A6E0ED" w14:textId="77777777" w:rsidR="003F3458" w:rsidRDefault="003F3458" w:rsidP="00826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9"/>
      <w:gridCol w:w="5026"/>
      <w:gridCol w:w="2236"/>
    </w:tblGrid>
    <w:tr w:rsidR="00DB66E9" w:rsidRPr="00E21DC0" w14:paraId="4002692B" w14:textId="77777777" w:rsidTr="004D74DA">
      <w:trPr>
        <w:trHeight w:val="841"/>
      </w:trPr>
      <w:tc>
        <w:tcPr>
          <w:tcW w:w="2349" w:type="dxa"/>
          <w:vAlign w:val="center"/>
        </w:tcPr>
        <w:p w14:paraId="742C4325" w14:textId="682952DB" w:rsidR="00DB66E9" w:rsidRPr="00E21DC0" w:rsidRDefault="0050708F" w:rsidP="00C40A14">
          <w:pPr>
            <w:pStyle w:val="KeinLeerraum"/>
            <w:jc w:val="center"/>
            <w:rPr>
              <w:b/>
              <w:sz w:val="18"/>
            </w:rPr>
          </w:pPr>
          <w:r>
            <w:rPr>
              <w:noProof/>
            </w:rPr>
            <w:drawing>
              <wp:inline distT="0" distB="0" distL="0" distR="0" wp14:anchorId="0452F64F" wp14:editId="7DBFD8BC">
                <wp:extent cx="476250" cy="4762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026" w:type="dxa"/>
          <w:vAlign w:val="center"/>
        </w:tcPr>
        <w:p w14:paraId="6118DD3F" w14:textId="618D6DC9" w:rsidR="00DB66E9" w:rsidRPr="00E21DC0" w:rsidRDefault="008D036D" w:rsidP="002A63CB">
          <w:pPr>
            <w:jc w:val="center"/>
            <w:rPr>
              <w:b/>
              <w:sz w:val="36"/>
              <w:szCs w:val="36"/>
            </w:rPr>
          </w:pPr>
          <w:r w:rsidRPr="00FB77FE">
            <w:rPr>
              <w:b/>
              <w:sz w:val="36"/>
              <w:szCs w:val="36"/>
            </w:rPr>
            <w:t>Kurzunterweisung</w:t>
          </w:r>
        </w:p>
      </w:tc>
      <w:tc>
        <w:tcPr>
          <w:tcW w:w="2236" w:type="dxa"/>
          <w:vAlign w:val="center"/>
        </w:tcPr>
        <w:p w14:paraId="11ECAF01" w14:textId="77777777" w:rsidR="00DB66E9" w:rsidRPr="00E21DC0" w:rsidRDefault="004679BF" w:rsidP="004679BF">
          <w:pPr>
            <w:jc w:val="center"/>
          </w:pPr>
          <w:r w:rsidRPr="00E21DC0">
            <w:t>Firmenlogo</w:t>
          </w:r>
        </w:p>
      </w:tc>
    </w:tr>
    <w:tr w:rsidR="00330719" w:rsidRPr="00E21DC0" w14:paraId="45B07225" w14:textId="77777777" w:rsidTr="004D74DA">
      <w:trPr>
        <w:trHeight w:val="832"/>
      </w:trPr>
      <w:tc>
        <w:tcPr>
          <w:tcW w:w="2349" w:type="dxa"/>
          <w:vAlign w:val="center"/>
        </w:tcPr>
        <w:p w14:paraId="37896C1D" w14:textId="127A8B76" w:rsidR="00330719" w:rsidRPr="00E21DC0" w:rsidRDefault="002303AC" w:rsidP="002A63CB">
          <w:pPr>
            <w:jc w:val="center"/>
          </w:pPr>
          <w:r w:rsidRPr="00E21DC0">
            <w:rPr>
              <w:b/>
            </w:rPr>
            <w:t>UW_</w:t>
          </w:r>
          <w:r w:rsidR="008D036D">
            <w:rPr>
              <w:b/>
            </w:rPr>
            <w:t>KU</w:t>
          </w:r>
          <w:r w:rsidRPr="00E21DC0">
            <w:rPr>
              <w:b/>
            </w:rPr>
            <w:t>_</w:t>
          </w:r>
          <w:r w:rsidR="008D036D">
            <w:rPr>
              <w:b/>
            </w:rPr>
            <w:t>2</w:t>
          </w:r>
          <w:r w:rsidR="007E34F1">
            <w:rPr>
              <w:b/>
            </w:rPr>
            <w:t>6</w:t>
          </w:r>
        </w:p>
      </w:tc>
      <w:tc>
        <w:tcPr>
          <w:tcW w:w="5026" w:type="dxa"/>
          <w:vAlign w:val="center"/>
        </w:tcPr>
        <w:p w14:paraId="2E05780B" w14:textId="77E4398E" w:rsidR="00330719" w:rsidRPr="00E21DC0" w:rsidRDefault="00627D98" w:rsidP="00732A49">
          <w:pPr>
            <w:spacing w:after="0"/>
            <w:jc w:val="center"/>
            <w:rPr>
              <w:sz w:val="28"/>
              <w:szCs w:val="28"/>
            </w:rPr>
          </w:pPr>
          <w:r>
            <w:rPr>
              <w:sz w:val="28"/>
              <w:szCs w:val="28"/>
            </w:rPr>
            <w:t>Alleinarbeit</w:t>
          </w:r>
        </w:p>
      </w:tc>
      <w:tc>
        <w:tcPr>
          <w:tcW w:w="2236" w:type="dxa"/>
          <w:vAlign w:val="center"/>
        </w:tcPr>
        <w:p w14:paraId="22DAF9DE" w14:textId="77777777" w:rsidR="00330719" w:rsidRPr="00E21DC0" w:rsidRDefault="00330719" w:rsidP="002A63CB">
          <w:pPr>
            <w:jc w:val="center"/>
          </w:pPr>
        </w:p>
      </w:tc>
    </w:tr>
  </w:tbl>
  <w:p w14:paraId="1D17CDA2" w14:textId="34D44E39" w:rsidR="00330719" w:rsidRDefault="003307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8B8AA98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1DB85E6A"/>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D1FE9180"/>
    <w:lvl w:ilvl="0">
      <w:start w:val="1"/>
      <w:numFmt w:val="decimal"/>
      <w:pStyle w:val="berschrift1"/>
      <w:lvlText w:val="%1"/>
      <w:lvlJc w:val="left"/>
      <w:pPr>
        <w:tabs>
          <w:tab w:val="num" w:pos="360"/>
        </w:tabs>
        <w:ind w:left="0" w:firstLine="0"/>
      </w:pPr>
      <w:rPr>
        <w:rFonts w:ascii="Vodafone Rg" w:hAnsi="Vodafone Rg" w:cs="Arial" w:hint="default"/>
        <w:b/>
        <w:bCs/>
        <w:i w:val="0"/>
        <w:iCs w:val="0"/>
        <w:caps w:val="0"/>
        <w:smallCaps w:val="0"/>
        <w:strike w:val="0"/>
        <w:dstrike w:val="0"/>
        <w:color w:val="auto"/>
        <w:spacing w:val="0"/>
        <w:w w:val="100"/>
        <w:kern w:val="0"/>
        <w:position w:val="0"/>
        <w:sz w:val="40"/>
        <w:szCs w:val="40"/>
        <w:u w:val="none"/>
        <w:effect w:val="none"/>
      </w:rPr>
    </w:lvl>
    <w:lvl w:ilvl="1">
      <w:start w:val="1"/>
      <w:numFmt w:val="decimal"/>
      <w:pStyle w:val="berschrift2"/>
      <w:lvlText w:val="%1.%2"/>
      <w:lvlJc w:val="left"/>
      <w:pPr>
        <w:tabs>
          <w:tab w:val="num" w:pos="0"/>
        </w:tabs>
        <w:ind w:left="0" w:firstLine="0"/>
      </w:pPr>
      <w:rPr>
        <w:rFonts w:hint="default"/>
        <w:color w:val="auto"/>
      </w:rPr>
    </w:lvl>
    <w:lvl w:ilvl="2">
      <w:start w:val="1"/>
      <w:numFmt w:val="decimal"/>
      <w:pStyle w:val="berschrift3"/>
      <w:lvlText w:val="%1.%2.%3"/>
      <w:lvlJc w:val="left"/>
      <w:pPr>
        <w:tabs>
          <w:tab w:val="num" w:pos="284"/>
        </w:tabs>
        <w:ind w:left="284" w:firstLine="0"/>
      </w:pPr>
      <w:rPr>
        <w:rFonts w:hint="default"/>
      </w:rPr>
    </w:lvl>
    <w:lvl w:ilvl="3">
      <w:start w:val="1"/>
      <w:numFmt w:val="decimal"/>
      <w:pStyle w:val="berschrift4"/>
      <w:lvlText w:val="%1.%2.%3.%4"/>
      <w:lvlJc w:val="left"/>
      <w:pPr>
        <w:tabs>
          <w:tab w:val="num" w:pos="0"/>
        </w:tabs>
        <w:ind w:left="0" w:firstLine="0"/>
      </w:pPr>
      <w:rPr>
        <w:rFonts w:ascii="Vodafone Rg" w:hAnsi="Vodafone Rg" w:cs="Arial"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 w15:restartNumberingAfterBreak="0">
    <w:nsid w:val="167F3D51"/>
    <w:multiLevelType w:val="hybridMultilevel"/>
    <w:tmpl w:val="994EB39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EC10F8B"/>
    <w:multiLevelType w:val="hybridMultilevel"/>
    <w:tmpl w:val="F2F09B5E"/>
    <w:lvl w:ilvl="0" w:tplc="E72C358E">
      <w:start w:val="1"/>
      <w:numFmt w:val="decimal"/>
      <w:lvlText w:val="%1."/>
      <w:lvlJc w:val="left"/>
      <w:pPr>
        <w:ind w:left="1068" w:hanging="360"/>
      </w:pPr>
    </w:lvl>
    <w:lvl w:ilvl="1" w:tplc="1B12DC46" w:tentative="1">
      <w:start w:val="1"/>
      <w:numFmt w:val="lowerLetter"/>
      <w:lvlText w:val="%2."/>
      <w:lvlJc w:val="left"/>
      <w:pPr>
        <w:ind w:left="1788" w:hanging="360"/>
      </w:pPr>
    </w:lvl>
    <w:lvl w:ilvl="2" w:tplc="E41EFC4A" w:tentative="1">
      <w:start w:val="1"/>
      <w:numFmt w:val="lowerRoman"/>
      <w:lvlText w:val="%3."/>
      <w:lvlJc w:val="right"/>
      <w:pPr>
        <w:ind w:left="2508" w:hanging="180"/>
      </w:pPr>
    </w:lvl>
    <w:lvl w:ilvl="3" w:tplc="39644212" w:tentative="1">
      <w:start w:val="1"/>
      <w:numFmt w:val="decimal"/>
      <w:lvlText w:val="%4."/>
      <w:lvlJc w:val="left"/>
      <w:pPr>
        <w:ind w:left="3228" w:hanging="360"/>
      </w:pPr>
    </w:lvl>
    <w:lvl w:ilvl="4" w:tplc="0C36F10E" w:tentative="1">
      <w:start w:val="1"/>
      <w:numFmt w:val="lowerLetter"/>
      <w:lvlText w:val="%5."/>
      <w:lvlJc w:val="left"/>
      <w:pPr>
        <w:ind w:left="3948" w:hanging="360"/>
      </w:pPr>
    </w:lvl>
    <w:lvl w:ilvl="5" w:tplc="6B0661CE" w:tentative="1">
      <w:start w:val="1"/>
      <w:numFmt w:val="lowerRoman"/>
      <w:lvlText w:val="%6."/>
      <w:lvlJc w:val="right"/>
      <w:pPr>
        <w:ind w:left="4668" w:hanging="180"/>
      </w:pPr>
    </w:lvl>
    <w:lvl w:ilvl="6" w:tplc="7CE01950" w:tentative="1">
      <w:start w:val="1"/>
      <w:numFmt w:val="decimal"/>
      <w:lvlText w:val="%7."/>
      <w:lvlJc w:val="left"/>
      <w:pPr>
        <w:ind w:left="5388" w:hanging="360"/>
      </w:pPr>
    </w:lvl>
    <w:lvl w:ilvl="7" w:tplc="9C480FDE" w:tentative="1">
      <w:start w:val="1"/>
      <w:numFmt w:val="lowerLetter"/>
      <w:lvlText w:val="%8."/>
      <w:lvlJc w:val="left"/>
      <w:pPr>
        <w:ind w:left="6108" w:hanging="360"/>
      </w:pPr>
    </w:lvl>
    <w:lvl w:ilvl="8" w:tplc="10B2D068" w:tentative="1">
      <w:start w:val="1"/>
      <w:numFmt w:val="lowerRoman"/>
      <w:lvlText w:val="%9."/>
      <w:lvlJc w:val="right"/>
      <w:pPr>
        <w:ind w:left="6828" w:hanging="180"/>
      </w:pPr>
    </w:lvl>
  </w:abstractNum>
  <w:abstractNum w:abstractNumId="5" w15:restartNumberingAfterBreak="0">
    <w:nsid w:val="2BFC271A"/>
    <w:multiLevelType w:val="hybridMultilevel"/>
    <w:tmpl w:val="A99A0984"/>
    <w:lvl w:ilvl="0" w:tplc="D82A712C">
      <w:start w:val="1"/>
      <w:numFmt w:val="bullet"/>
      <w:lvlText w:val=""/>
      <w:lvlJc w:val="left"/>
      <w:pPr>
        <w:ind w:left="1428" w:hanging="360"/>
      </w:pPr>
      <w:rPr>
        <w:rFonts w:ascii="Symbol" w:hAnsi="Symbol" w:hint="default"/>
      </w:rPr>
    </w:lvl>
    <w:lvl w:ilvl="1" w:tplc="013C9220" w:tentative="1">
      <w:start w:val="1"/>
      <w:numFmt w:val="bullet"/>
      <w:lvlText w:val="o"/>
      <w:lvlJc w:val="left"/>
      <w:pPr>
        <w:ind w:left="2148" w:hanging="360"/>
      </w:pPr>
      <w:rPr>
        <w:rFonts w:ascii="Courier New" w:hAnsi="Courier New" w:cs="Courier New" w:hint="default"/>
      </w:rPr>
    </w:lvl>
    <w:lvl w:ilvl="2" w:tplc="82A4304A" w:tentative="1">
      <w:start w:val="1"/>
      <w:numFmt w:val="bullet"/>
      <w:lvlText w:val=""/>
      <w:lvlJc w:val="left"/>
      <w:pPr>
        <w:ind w:left="2868" w:hanging="360"/>
      </w:pPr>
      <w:rPr>
        <w:rFonts w:ascii="Wingdings" w:hAnsi="Wingdings" w:hint="default"/>
      </w:rPr>
    </w:lvl>
    <w:lvl w:ilvl="3" w:tplc="0BF4F7D8" w:tentative="1">
      <w:start w:val="1"/>
      <w:numFmt w:val="bullet"/>
      <w:lvlText w:val=""/>
      <w:lvlJc w:val="left"/>
      <w:pPr>
        <w:ind w:left="3588" w:hanging="360"/>
      </w:pPr>
      <w:rPr>
        <w:rFonts w:ascii="Symbol" w:hAnsi="Symbol" w:hint="default"/>
      </w:rPr>
    </w:lvl>
    <w:lvl w:ilvl="4" w:tplc="9C4A4BC2" w:tentative="1">
      <w:start w:val="1"/>
      <w:numFmt w:val="bullet"/>
      <w:lvlText w:val="o"/>
      <w:lvlJc w:val="left"/>
      <w:pPr>
        <w:ind w:left="4308" w:hanging="360"/>
      </w:pPr>
      <w:rPr>
        <w:rFonts w:ascii="Courier New" w:hAnsi="Courier New" w:cs="Courier New" w:hint="default"/>
      </w:rPr>
    </w:lvl>
    <w:lvl w:ilvl="5" w:tplc="DC24EA26" w:tentative="1">
      <w:start w:val="1"/>
      <w:numFmt w:val="bullet"/>
      <w:lvlText w:val=""/>
      <w:lvlJc w:val="left"/>
      <w:pPr>
        <w:ind w:left="5028" w:hanging="360"/>
      </w:pPr>
      <w:rPr>
        <w:rFonts w:ascii="Wingdings" w:hAnsi="Wingdings" w:hint="default"/>
      </w:rPr>
    </w:lvl>
    <w:lvl w:ilvl="6" w:tplc="50900BE8" w:tentative="1">
      <w:start w:val="1"/>
      <w:numFmt w:val="bullet"/>
      <w:lvlText w:val=""/>
      <w:lvlJc w:val="left"/>
      <w:pPr>
        <w:ind w:left="5748" w:hanging="360"/>
      </w:pPr>
      <w:rPr>
        <w:rFonts w:ascii="Symbol" w:hAnsi="Symbol" w:hint="default"/>
      </w:rPr>
    </w:lvl>
    <w:lvl w:ilvl="7" w:tplc="2CE23866" w:tentative="1">
      <w:start w:val="1"/>
      <w:numFmt w:val="bullet"/>
      <w:lvlText w:val="o"/>
      <w:lvlJc w:val="left"/>
      <w:pPr>
        <w:ind w:left="6468" w:hanging="360"/>
      </w:pPr>
      <w:rPr>
        <w:rFonts w:ascii="Courier New" w:hAnsi="Courier New" w:cs="Courier New" w:hint="default"/>
      </w:rPr>
    </w:lvl>
    <w:lvl w:ilvl="8" w:tplc="1640140C" w:tentative="1">
      <w:start w:val="1"/>
      <w:numFmt w:val="bullet"/>
      <w:lvlText w:val=""/>
      <w:lvlJc w:val="left"/>
      <w:pPr>
        <w:ind w:left="7188" w:hanging="360"/>
      </w:pPr>
      <w:rPr>
        <w:rFonts w:ascii="Wingdings" w:hAnsi="Wingdings" w:hint="default"/>
      </w:rPr>
    </w:lvl>
  </w:abstractNum>
  <w:abstractNum w:abstractNumId="6" w15:restartNumberingAfterBreak="0">
    <w:nsid w:val="30266BD8"/>
    <w:multiLevelType w:val="hybridMultilevel"/>
    <w:tmpl w:val="DC6A90D8"/>
    <w:lvl w:ilvl="0" w:tplc="95F43186">
      <w:start w:val="1"/>
      <w:numFmt w:val="bullet"/>
      <w:pStyle w:val="Liste1-Pk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7" w15:restartNumberingAfterBreak="0">
    <w:nsid w:val="30322CF1"/>
    <w:multiLevelType w:val="multilevel"/>
    <w:tmpl w:val="E7680B3A"/>
    <w:lvl w:ilvl="0">
      <w:start w:val="1"/>
      <w:numFmt w:val="decimal"/>
      <w:lvlText w:val="%1"/>
      <w:lvlJc w:val="left"/>
      <w:pPr>
        <w:tabs>
          <w:tab w:val="num" w:pos="715"/>
        </w:tabs>
        <w:ind w:left="715" w:hanging="432"/>
      </w:pPr>
    </w:lvl>
    <w:lvl w:ilvl="1">
      <w:start w:val="1"/>
      <w:numFmt w:val="decimal"/>
      <w:lvlText w:val="%1.%2"/>
      <w:lvlJc w:val="left"/>
      <w:pPr>
        <w:tabs>
          <w:tab w:val="num" w:pos="859"/>
        </w:tabs>
        <w:ind w:left="859" w:hanging="576"/>
      </w:pPr>
    </w:lvl>
    <w:lvl w:ilvl="2">
      <w:start w:val="1"/>
      <w:numFmt w:val="decimal"/>
      <w:lvlText w:val="%1.%2.%3"/>
      <w:lvlJc w:val="left"/>
      <w:pPr>
        <w:tabs>
          <w:tab w:val="num" w:pos="1003"/>
        </w:tabs>
        <w:ind w:left="1003" w:hanging="720"/>
      </w:pPr>
    </w:lvl>
    <w:lvl w:ilvl="3">
      <w:start w:val="1"/>
      <w:numFmt w:val="decimal"/>
      <w:lvlText w:val="%1.%2.%3.%4"/>
      <w:lvlJc w:val="left"/>
      <w:pPr>
        <w:tabs>
          <w:tab w:val="num" w:pos="1147"/>
        </w:tabs>
        <w:ind w:left="1147" w:hanging="864"/>
      </w:pPr>
    </w:lvl>
    <w:lvl w:ilvl="4">
      <w:start w:val="1"/>
      <w:numFmt w:val="decimal"/>
      <w:pStyle w:val="berschrift5"/>
      <w:lvlText w:val="%1.%2.%3.%4.%5"/>
      <w:lvlJc w:val="left"/>
      <w:pPr>
        <w:tabs>
          <w:tab w:val="num" w:pos="1291"/>
        </w:tabs>
        <w:ind w:left="1291" w:hanging="1008"/>
      </w:pPr>
    </w:lvl>
    <w:lvl w:ilvl="5">
      <w:start w:val="1"/>
      <w:numFmt w:val="decimal"/>
      <w:pStyle w:val="berschrift6"/>
      <w:lvlText w:val="%1.%2.%3.%4.%5.%6"/>
      <w:lvlJc w:val="left"/>
      <w:pPr>
        <w:tabs>
          <w:tab w:val="num" w:pos="1435"/>
        </w:tabs>
        <w:ind w:left="1435" w:hanging="1152"/>
      </w:pPr>
    </w:lvl>
    <w:lvl w:ilvl="6">
      <w:start w:val="1"/>
      <w:numFmt w:val="decimal"/>
      <w:pStyle w:val="berschrift7"/>
      <w:lvlText w:val="%1.%2.%3.%4.%5.%6.%7"/>
      <w:lvlJc w:val="left"/>
      <w:pPr>
        <w:tabs>
          <w:tab w:val="num" w:pos="1579"/>
        </w:tabs>
        <w:ind w:left="1579" w:hanging="1296"/>
      </w:pPr>
    </w:lvl>
    <w:lvl w:ilvl="7">
      <w:start w:val="1"/>
      <w:numFmt w:val="decimal"/>
      <w:pStyle w:val="berschrift8"/>
      <w:lvlText w:val="%1.%2.%3.%4.%5.%6.%7.%8"/>
      <w:lvlJc w:val="left"/>
      <w:pPr>
        <w:tabs>
          <w:tab w:val="num" w:pos="2716"/>
        </w:tabs>
        <w:ind w:left="2716" w:hanging="1440"/>
      </w:pPr>
    </w:lvl>
    <w:lvl w:ilvl="8">
      <w:start w:val="1"/>
      <w:numFmt w:val="decimal"/>
      <w:pStyle w:val="berschrift9"/>
      <w:lvlText w:val="%1.%2.%3.%4.%5.%6.%7.%8.%9"/>
      <w:lvlJc w:val="left"/>
      <w:pPr>
        <w:tabs>
          <w:tab w:val="num" w:pos="1867"/>
        </w:tabs>
        <w:ind w:left="1867" w:hanging="1584"/>
      </w:pPr>
    </w:lvl>
  </w:abstractNum>
  <w:abstractNum w:abstractNumId="8" w15:restartNumberingAfterBreak="0">
    <w:nsid w:val="319A21BE"/>
    <w:multiLevelType w:val="hybridMultilevel"/>
    <w:tmpl w:val="798EB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9E54AB"/>
    <w:multiLevelType w:val="hybridMultilevel"/>
    <w:tmpl w:val="BEFC6BC6"/>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BE20B49"/>
    <w:multiLevelType w:val="multilevel"/>
    <w:tmpl w:val="0407001D"/>
    <w:styleLink w:val="AufgezhltRotfrTabelle"/>
    <w:lvl w:ilvl="0">
      <w:start w:val="1"/>
      <w:numFmt w:val="bullet"/>
      <w:lvlText w:val=""/>
      <w:lvlJc w:val="left"/>
      <w:pPr>
        <w:tabs>
          <w:tab w:val="num" w:pos="360"/>
        </w:tabs>
        <w:ind w:left="360" w:hanging="360"/>
      </w:pPr>
      <w:rPr>
        <w:rFonts w:ascii="Symbol" w:hAnsi="Symbol" w:cs="Arial" w:hint="default"/>
        <w:color w:val="FF000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A931B00"/>
    <w:multiLevelType w:val="hybridMultilevel"/>
    <w:tmpl w:val="081213AC"/>
    <w:lvl w:ilvl="0" w:tplc="2AB26268">
      <w:start w:val="1"/>
      <w:numFmt w:val="decimal"/>
      <w:lvlText w:val="%1."/>
      <w:lvlJc w:val="left"/>
      <w:pPr>
        <w:ind w:left="1068" w:hanging="360"/>
      </w:pPr>
    </w:lvl>
    <w:lvl w:ilvl="1" w:tplc="BF84E6CC" w:tentative="1">
      <w:start w:val="1"/>
      <w:numFmt w:val="lowerLetter"/>
      <w:lvlText w:val="%2."/>
      <w:lvlJc w:val="left"/>
      <w:pPr>
        <w:ind w:left="1788" w:hanging="360"/>
      </w:pPr>
    </w:lvl>
    <w:lvl w:ilvl="2" w:tplc="AD46F35C" w:tentative="1">
      <w:start w:val="1"/>
      <w:numFmt w:val="lowerRoman"/>
      <w:lvlText w:val="%3."/>
      <w:lvlJc w:val="right"/>
      <w:pPr>
        <w:ind w:left="2508" w:hanging="180"/>
      </w:pPr>
    </w:lvl>
    <w:lvl w:ilvl="3" w:tplc="B47C82AC" w:tentative="1">
      <w:start w:val="1"/>
      <w:numFmt w:val="decimal"/>
      <w:lvlText w:val="%4."/>
      <w:lvlJc w:val="left"/>
      <w:pPr>
        <w:ind w:left="3228" w:hanging="360"/>
      </w:pPr>
    </w:lvl>
    <w:lvl w:ilvl="4" w:tplc="A7C4AF9A" w:tentative="1">
      <w:start w:val="1"/>
      <w:numFmt w:val="lowerLetter"/>
      <w:lvlText w:val="%5."/>
      <w:lvlJc w:val="left"/>
      <w:pPr>
        <w:ind w:left="3948" w:hanging="360"/>
      </w:pPr>
    </w:lvl>
    <w:lvl w:ilvl="5" w:tplc="3C2CCF4C" w:tentative="1">
      <w:start w:val="1"/>
      <w:numFmt w:val="lowerRoman"/>
      <w:lvlText w:val="%6."/>
      <w:lvlJc w:val="right"/>
      <w:pPr>
        <w:ind w:left="4668" w:hanging="180"/>
      </w:pPr>
    </w:lvl>
    <w:lvl w:ilvl="6" w:tplc="1EF03A56" w:tentative="1">
      <w:start w:val="1"/>
      <w:numFmt w:val="decimal"/>
      <w:lvlText w:val="%7."/>
      <w:lvlJc w:val="left"/>
      <w:pPr>
        <w:ind w:left="5388" w:hanging="360"/>
      </w:pPr>
    </w:lvl>
    <w:lvl w:ilvl="7" w:tplc="658C30E4" w:tentative="1">
      <w:start w:val="1"/>
      <w:numFmt w:val="lowerLetter"/>
      <w:lvlText w:val="%8."/>
      <w:lvlJc w:val="left"/>
      <w:pPr>
        <w:ind w:left="6108" w:hanging="360"/>
      </w:pPr>
    </w:lvl>
    <w:lvl w:ilvl="8" w:tplc="2142698E" w:tentative="1">
      <w:start w:val="1"/>
      <w:numFmt w:val="lowerRoman"/>
      <w:lvlText w:val="%9."/>
      <w:lvlJc w:val="right"/>
      <w:pPr>
        <w:ind w:left="6828" w:hanging="180"/>
      </w:pPr>
    </w:lvl>
  </w:abstractNum>
  <w:abstractNum w:abstractNumId="12" w15:restartNumberingAfterBreak="0">
    <w:nsid w:val="4C2F712C"/>
    <w:multiLevelType w:val="multilevel"/>
    <w:tmpl w:val="34A2B7FE"/>
    <w:styleLink w:val="AufgezhltRotimText"/>
    <w:lvl w:ilvl="0">
      <w:start w:val="1"/>
      <w:numFmt w:val="bullet"/>
      <w:lvlText w:val=""/>
      <w:lvlJc w:val="left"/>
      <w:pPr>
        <w:tabs>
          <w:tab w:val="num" w:pos="720"/>
        </w:tabs>
        <w:ind w:left="720" w:hanging="360"/>
      </w:pPr>
      <w:rPr>
        <w:rFonts w:ascii="Symbol" w:hAnsi="Symbol" w:cs="Arial"/>
        <w:color w:val="FF000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Aria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Aria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13" w15:restartNumberingAfterBreak="0">
    <w:nsid w:val="54191C66"/>
    <w:multiLevelType w:val="hybridMultilevel"/>
    <w:tmpl w:val="081213AC"/>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57546B08"/>
    <w:multiLevelType w:val="hybridMultilevel"/>
    <w:tmpl w:val="DEE22A24"/>
    <w:lvl w:ilvl="0" w:tplc="94F40156">
      <w:start w:val="1"/>
      <w:numFmt w:val="decimal"/>
      <w:lvlText w:val="%1."/>
      <w:lvlJc w:val="left"/>
      <w:pPr>
        <w:ind w:left="360" w:hanging="360"/>
      </w:pPr>
    </w:lvl>
    <w:lvl w:ilvl="1" w:tplc="A51A4BFE" w:tentative="1">
      <w:start w:val="1"/>
      <w:numFmt w:val="lowerLetter"/>
      <w:lvlText w:val="%2."/>
      <w:lvlJc w:val="left"/>
      <w:pPr>
        <w:ind w:left="1080" w:hanging="360"/>
      </w:pPr>
    </w:lvl>
    <w:lvl w:ilvl="2" w:tplc="DA081378" w:tentative="1">
      <w:start w:val="1"/>
      <w:numFmt w:val="lowerRoman"/>
      <w:lvlText w:val="%3."/>
      <w:lvlJc w:val="right"/>
      <w:pPr>
        <w:ind w:left="1800" w:hanging="180"/>
      </w:pPr>
    </w:lvl>
    <w:lvl w:ilvl="3" w:tplc="4A006EF4" w:tentative="1">
      <w:start w:val="1"/>
      <w:numFmt w:val="decimal"/>
      <w:lvlText w:val="%4."/>
      <w:lvlJc w:val="left"/>
      <w:pPr>
        <w:ind w:left="2520" w:hanging="360"/>
      </w:pPr>
    </w:lvl>
    <w:lvl w:ilvl="4" w:tplc="152A5110" w:tentative="1">
      <w:start w:val="1"/>
      <w:numFmt w:val="lowerLetter"/>
      <w:lvlText w:val="%5."/>
      <w:lvlJc w:val="left"/>
      <w:pPr>
        <w:ind w:left="3240" w:hanging="360"/>
      </w:pPr>
    </w:lvl>
    <w:lvl w:ilvl="5" w:tplc="423C76A6" w:tentative="1">
      <w:start w:val="1"/>
      <w:numFmt w:val="lowerRoman"/>
      <w:lvlText w:val="%6."/>
      <w:lvlJc w:val="right"/>
      <w:pPr>
        <w:ind w:left="3960" w:hanging="180"/>
      </w:pPr>
    </w:lvl>
    <w:lvl w:ilvl="6" w:tplc="48B0EDDE" w:tentative="1">
      <w:start w:val="1"/>
      <w:numFmt w:val="decimal"/>
      <w:lvlText w:val="%7."/>
      <w:lvlJc w:val="left"/>
      <w:pPr>
        <w:ind w:left="4680" w:hanging="360"/>
      </w:pPr>
    </w:lvl>
    <w:lvl w:ilvl="7" w:tplc="E06AE95E" w:tentative="1">
      <w:start w:val="1"/>
      <w:numFmt w:val="lowerLetter"/>
      <w:lvlText w:val="%8."/>
      <w:lvlJc w:val="left"/>
      <w:pPr>
        <w:ind w:left="5400" w:hanging="360"/>
      </w:pPr>
    </w:lvl>
    <w:lvl w:ilvl="8" w:tplc="48487DC8" w:tentative="1">
      <w:start w:val="1"/>
      <w:numFmt w:val="lowerRoman"/>
      <w:lvlText w:val="%9."/>
      <w:lvlJc w:val="right"/>
      <w:pPr>
        <w:ind w:left="6120" w:hanging="180"/>
      </w:pPr>
    </w:lvl>
  </w:abstractNum>
  <w:abstractNum w:abstractNumId="15" w15:restartNumberingAfterBreak="0">
    <w:nsid w:val="633B10E7"/>
    <w:multiLevelType w:val="hybridMultilevel"/>
    <w:tmpl w:val="51D00114"/>
    <w:lvl w:ilvl="0" w:tplc="8C447D04">
      <w:start w:val="1"/>
      <w:numFmt w:val="decimal"/>
      <w:lvlText w:val="%1."/>
      <w:lvlJc w:val="left"/>
      <w:pPr>
        <w:ind w:left="720" w:hanging="360"/>
      </w:pPr>
    </w:lvl>
    <w:lvl w:ilvl="1" w:tplc="87F2B9A0">
      <w:start w:val="1"/>
      <w:numFmt w:val="lowerLetter"/>
      <w:lvlText w:val="%2."/>
      <w:lvlJc w:val="left"/>
      <w:pPr>
        <w:ind w:left="1440" w:hanging="360"/>
      </w:pPr>
    </w:lvl>
    <w:lvl w:ilvl="2" w:tplc="9DFC7474">
      <w:start w:val="1"/>
      <w:numFmt w:val="lowerRoman"/>
      <w:lvlText w:val="%3."/>
      <w:lvlJc w:val="right"/>
      <w:pPr>
        <w:ind w:left="2160" w:hanging="180"/>
      </w:pPr>
    </w:lvl>
    <w:lvl w:ilvl="3" w:tplc="21A4EDA6">
      <w:start w:val="1"/>
      <w:numFmt w:val="decimal"/>
      <w:lvlText w:val="%4."/>
      <w:lvlJc w:val="left"/>
      <w:pPr>
        <w:ind w:left="2880" w:hanging="360"/>
      </w:pPr>
    </w:lvl>
    <w:lvl w:ilvl="4" w:tplc="9C2E3250">
      <w:start w:val="1"/>
      <w:numFmt w:val="lowerLetter"/>
      <w:lvlText w:val="%5."/>
      <w:lvlJc w:val="left"/>
      <w:pPr>
        <w:ind w:left="3600" w:hanging="360"/>
      </w:pPr>
    </w:lvl>
    <w:lvl w:ilvl="5" w:tplc="7334350A">
      <w:start w:val="1"/>
      <w:numFmt w:val="lowerRoman"/>
      <w:lvlText w:val="%6."/>
      <w:lvlJc w:val="right"/>
      <w:pPr>
        <w:ind w:left="4320" w:hanging="180"/>
      </w:pPr>
    </w:lvl>
    <w:lvl w:ilvl="6" w:tplc="306C0518">
      <w:start w:val="1"/>
      <w:numFmt w:val="decimal"/>
      <w:lvlText w:val="%7."/>
      <w:lvlJc w:val="left"/>
      <w:pPr>
        <w:ind w:left="5040" w:hanging="360"/>
      </w:pPr>
    </w:lvl>
    <w:lvl w:ilvl="7" w:tplc="AC6886D0">
      <w:start w:val="1"/>
      <w:numFmt w:val="lowerLetter"/>
      <w:lvlText w:val="%8."/>
      <w:lvlJc w:val="left"/>
      <w:pPr>
        <w:ind w:left="5760" w:hanging="360"/>
      </w:pPr>
    </w:lvl>
    <w:lvl w:ilvl="8" w:tplc="48B82C8C">
      <w:start w:val="1"/>
      <w:numFmt w:val="lowerRoman"/>
      <w:lvlText w:val="%9."/>
      <w:lvlJc w:val="right"/>
      <w:pPr>
        <w:ind w:left="6480" w:hanging="180"/>
      </w:pPr>
    </w:lvl>
  </w:abstractNum>
  <w:abstractNum w:abstractNumId="16" w15:restartNumberingAfterBreak="0">
    <w:nsid w:val="72DF1AFB"/>
    <w:multiLevelType w:val="hybridMultilevel"/>
    <w:tmpl w:val="747AEFB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373314380">
    <w:abstractNumId w:val="7"/>
  </w:num>
  <w:num w:numId="2" w16cid:durableId="1015226349">
    <w:abstractNumId w:val="12"/>
  </w:num>
  <w:num w:numId="3" w16cid:durableId="1573156629">
    <w:abstractNumId w:val="10"/>
  </w:num>
  <w:num w:numId="4" w16cid:durableId="867720947">
    <w:abstractNumId w:val="6"/>
  </w:num>
  <w:num w:numId="5" w16cid:durableId="1732576586">
    <w:abstractNumId w:val="2"/>
  </w:num>
  <w:num w:numId="6" w16cid:durableId="1651203230">
    <w:abstractNumId w:val="1"/>
  </w:num>
  <w:num w:numId="7" w16cid:durableId="1196848009">
    <w:abstractNumId w:val="0"/>
  </w:num>
  <w:num w:numId="8" w16cid:durableId="1091001836">
    <w:abstractNumId w:val="15"/>
  </w:num>
  <w:num w:numId="9" w16cid:durableId="926694421">
    <w:abstractNumId w:val="11"/>
  </w:num>
  <w:num w:numId="10" w16cid:durableId="242572955">
    <w:abstractNumId w:val="4"/>
  </w:num>
  <w:num w:numId="11" w16cid:durableId="599605435">
    <w:abstractNumId w:val="5"/>
  </w:num>
  <w:num w:numId="12" w16cid:durableId="357196802">
    <w:abstractNumId w:val="14"/>
  </w:num>
  <w:num w:numId="13" w16cid:durableId="1742680412">
    <w:abstractNumId w:val="9"/>
  </w:num>
  <w:num w:numId="14" w16cid:durableId="767699344">
    <w:abstractNumId w:val="13"/>
  </w:num>
  <w:num w:numId="15" w16cid:durableId="1532064459">
    <w:abstractNumId w:val="16"/>
  </w:num>
  <w:num w:numId="16" w16cid:durableId="831025272">
    <w:abstractNumId w:val="3"/>
  </w:num>
  <w:num w:numId="17" w16cid:durableId="185330369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170"/>
  <w:displayHorizontalDrawingGridEvery w:val="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A63"/>
    <w:rsid w:val="00016152"/>
    <w:rsid w:val="000223C8"/>
    <w:rsid w:val="00023FB9"/>
    <w:rsid w:val="000242FC"/>
    <w:rsid w:val="00024838"/>
    <w:rsid w:val="0002755A"/>
    <w:rsid w:val="00033B20"/>
    <w:rsid w:val="00037B1A"/>
    <w:rsid w:val="000400C8"/>
    <w:rsid w:val="0007316A"/>
    <w:rsid w:val="00083141"/>
    <w:rsid w:val="00090781"/>
    <w:rsid w:val="00091A2C"/>
    <w:rsid w:val="00091DDC"/>
    <w:rsid w:val="00095C94"/>
    <w:rsid w:val="00097DE6"/>
    <w:rsid w:val="000A2981"/>
    <w:rsid w:val="000A2C61"/>
    <w:rsid w:val="000A7617"/>
    <w:rsid w:val="000B1ED1"/>
    <w:rsid w:val="000C55CC"/>
    <w:rsid w:val="000C6A29"/>
    <w:rsid w:val="000E1425"/>
    <w:rsid w:val="000E70B5"/>
    <w:rsid w:val="000F4359"/>
    <w:rsid w:val="00100DC9"/>
    <w:rsid w:val="00113431"/>
    <w:rsid w:val="00120817"/>
    <w:rsid w:val="00121416"/>
    <w:rsid w:val="00137832"/>
    <w:rsid w:val="001402C3"/>
    <w:rsid w:val="001451D7"/>
    <w:rsid w:val="00152A3E"/>
    <w:rsid w:val="00154449"/>
    <w:rsid w:val="00157F51"/>
    <w:rsid w:val="00160054"/>
    <w:rsid w:val="0016037D"/>
    <w:rsid w:val="001638CC"/>
    <w:rsid w:val="001639E0"/>
    <w:rsid w:val="00165E35"/>
    <w:rsid w:val="00171F84"/>
    <w:rsid w:val="00175AFB"/>
    <w:rsid w:val="00182075"/>
    <w:rsid w:val="00182446"/>
    <w:rsid w:val="00194762"/>
    <w:rsid w:val="00195ECB"/>
    <w:rsid w:val="001A46D5"/>
    <w:rsid w:val="001B10E1"/>
    <w:rsid w:val="001D07A8"/>
    <w:rsid w:val="001D2245"/>
    <w:rsid w:val="001D68BB"/>
    <w:rsid w:val="001E17D2"/>
    <w:rsid w:val="001E1F91"/>
    <w:rsid w:val="001E2C1F"/>
    <w:rsid w:val="001E4563"/>
    <w:rsid w:val="001E5B55"/>
    <w:rsid w:val="00206522"/>
    <w:rsid w:val="00216CD4"/>
    <w:rsid w:val="00226D01"/>
    <w:rsid w:val="002303AC"/>
    <w:rsid w:val="00242DCD"/>
    <w:rsid w:val="00243D09"/>
    <w:rsid w:val="00244302"/>
    <w:rsid w:val="002577EA"/>
    <w:rsid w:val="00257A91"/>
    <w:rsid w:val="0026486F"/>
    <w:rsid w:val="002667FA"/>
    <w:rsid w:val="002670BC"/>
    <w:rsid w:val="002851F2"/>
    <w:rsid w:val="00286E41"/>
    <w:rsid w:val="00290A87"/>
    <w:rsid w:val="002A0674"/>
    <w:rsid w:val="002A63CB"/>
    <w:rsid w:val="002A6A64"/>
    <w:rsid w:val="002C7507"/>
    <w:rsid w:val="002D08AD"/>
    <w:rsid w:val="002D5804"/>
    <w:rsid w:val="002D5E17"/>
    <w:rsid w:val="002E00A9"/>
    <w:rsid w:val="002E7496"/>
    <w:rsid w:val="002F3BB5"/>
    <w:rsid w:val="00303E39"/>
    <w:rsid w:val="00304F23"/>
    <w:rsid w:val="00305438"/>
    <w:rsid w:val="0031074E"/>
    <w:rsid w:val="00314BCE"/>
    <w:rsid w:val="00317C3B"/>
    <w:rsid w:val="0032016F"/>
    <w:rsid w:val="00330719"/>
    <w:rsid w:val="00332BC1"/>
    <w:rsid w:val="0033379C"/>
    <w:rsid w:val="00337444"/>
    <w:rsid w:val="00343F20"/>
    <w:rsid w:val="003579E2"/>
    <w:rsid w:val="00371D90"/>
    <w:rsid w:val="00374452"/>
    <w:rsid w:val="00386D24"/>
    <w:rsid w:val="00387456"/>
    <w:rsid w:val="00392CCE"/>
    <w:rsid w:val="00393968"/>
    <w:rsid w:val="00394516"/>
    <w:rsid w:val="00396861"/>
    <w:rsid w:val="003A5A68"/>
    <w:rsid w:val="003B7375"/>
    <w:rsid w:val="003D7539"/>
    <w:rsid w:val="003E0AA6"/>
    <w:rsid w:val="003F0948"/>
    <w:rsid w:val="003F3458"/>
    <w:rsid w:val="003F4F74"/>
    <w:rsid w:val="003F624E"/>
    <w:rsid w:val="003F6C8A"/>
    <w:rsid w:val="00400023"/>
    <w:rsid w:val="00403934"/>
    <w:rsid w:val="004060B5"/>
    <w:rsid w:val="00415722"/>
    <w:rsid w:val="0041639C"/>
    <w:rsid w:val="00417779"/>
    <w:rsid w:val="0042405C"/>
    <w:rsid w:val="00427102"/>
    <w:rsid w:val="004300D8"/>
    <w:rsid w:val="0043041C"/>
    <w:rsid w:val="00431B8C"/>
    <w:rsid w:val="004424BB"/>
    <w:rsid w:val="004446A0"/>
    <w:rsid w:val="00445BD0"/>
    <w:rsid w:val="004510F0"/>
    <w:rsid w:val="004523E8"/>
    <w:rsid w:val="004612B5"/>
    <w:rsid w:val="004639D8"/>
    <w:rsid w:val="00464322"/>
    <w:rsid w:val="00464A09"/>
    <w:rsid w:val="004679BF"/>
    <w:rsid w:val="00472853"/>
    <w:rsid w:val="004779EF"/>
    <w:rsid w:val="00480CEF"/>
    <w:rsid w:val="00483692"/>
    <w:rsid w:val="00486FAC"/>
    <w:rsid w:val="004917C9"/>
    <w:rsid w:val="00493FF1"/>
    <w:rsid w:val="004A680D"/>
    <w:rsid w:val="004B0140"/>
    <w:rsid w:val="004B0A6F"/>
    <w:rsid w:val="004B2D5C"/>
    <w:rsid w:val="004B38B5"/>
    <w:rsid w:val="004C1C05"/>
    <w:rsid w:val="004C32B1"/>
    <w:rsid w:val="004C533D"/>
    <w:rsid w:val="004C5C13"/>
    <w:rsid w:val="004D164C"/>
    <w:rsid w:val="004D63BC"/>
    <w:rsid w:val="004D74DA"/>
    <w:rsid w:val="004F2B84"/>
    <w:rsid w:val="00501116"/>
    <w:rsid w:val="00504630"/>
    <w:rsid w:val="0050708F"/>
    <w:rsid w:val="005202B9"/>
    <w:rsid w:val="00520C47"/>
    <w:rsid w:val="00520D91"/>
    <w:rsid w:val="00521379"/>
    <w:rsid w:val="00525C0B"/>
    <w:rsid w:val="005339A5"/>
    <w:rsid w:val="005372C6"/>
    <w:rsid w:val="005404B9"/>
    <w:rsid w:val="005405CC"/>
    <w:rsid w:val="0054337C"/>
    <w:rsid w:val="00544D0E"/>
    <w:rsid w:val="0054611A"/>
    <w:rsid w:val="0055233E"/>
    <w:rsid w:val="0056496F"/>
    <w:rsid w:val="00567F8B"/>
    <w:rsid w:val="00570380"/>
    <w:rsid w:val="0057319B"/>
    <w:rsid w:val="00574897"/>
    <w:rsid w:val="00575D55"/>
    <w:rsid w:val="00594D75"/>
    <w:rsid w:val="005B23CE"/>
    <w:rsid w:val="005B4824"/>
    <w:rsid w:val="005B5493"/>
    <w:rsid w:val="005B686A"/>
    <w:rsid w:val="005C35BE"/>
    <w:rsid w:val="005C4F0E"/>
    <w:rsid w:val="005C516D"/>
    <w:rsid w:val="005D3964"/>
    <w:rsid w:val="005D5053"/>
    <w:rsid w:val="005F0979"/>
    <w:rsid w:val="005F19BE"/>
    <w:rsid w:val="005F5FF8"/>
    <w:rsid w:val="005F7DFA"/>
    <w:rsid w:val="006152E4"/>
    <w:rsid w:val="00616179"/>
    <w:rsid w:val="00627D98"/>
    <w:rsid w:val="0063364D"/>
    <w:rsid w:val="00642B13"/>
    <w:rsid w:val="006432E4"/>
    <w:rsid w:val="00660648"/>
    <w:rsid w:val="00681944"/>
    <w:rsid w:val="00683232"/>
    <w:rsid w:val="006A6CF7"/>
    <w:rsid w:val="006A6D21"/>
    <w:rsid w:val="006B4AAD"/>
    <w:rsid w:val="006B5DD7"/>
    <w:rsid w:val="006C09B8"/>
    <w:rsid w:val="006C138E"/>
    <w:rsid w:val="006C2A23"/>
    <w:rsid w:val="006C31DE"/>
    <w:rsid w:val="006C3D6A"/>
    <w:rsid w:val="006C4F04"/>
    <w:rsid w:val="006D6005"/>
    <w:rsid w:val="006E14F7"/>
    <w:rsid w:val="006E15FA"/>
    <w:rsid w:val="00701D0C"/>
    <w:rsid w:val="0070668F"/>
    <w:rsid w:val="007106A0"/>
    <w:rsid w:val="00715779"/>
    <w:rsid w:val="00717290"/>
    <w:rsid w:val="00727689"/>
    <w:rsid w:val="00732424"/>
    <w:rsid w:val="00732A49"/>
    <w:rsid w:val="00742859"/>
    <w:rsid w:val="00747685"/>
    <w:rsid w:val="00750F34"/>
    <w:rsid w:val="00764094"/>
    <w:rsid w:val="0077037F"/>
    <w:rsid w:val="00771EE2"/>
    <w:rsid w:val="00785C89"/>
    <w:rsid w:val="00786983"/>
    <w:rsid w:val="007933E6"/>
    <w:rsid w:val="00794EDC"/>
    <w:rsid w:val="007A3BEF"/>
    <w:rsid w:val="007B175C"/>
    <w:rsid w:val="007B4148"/>
    <w:rsid w:val="007C253F"/>
    <w:rsid w:val="007E34F1"/>
    <w:rsid w:val="007F6562"/>
    <w:rsid w:val="00801234"/>
    <w:rsid w:val="00803EC7"/>
    <w:rsid w:val="008161C1"/>
    <w:rsid w:val="00821CD4"/>
    <w:rsid w:val="00824023"/>
    <w:rsid w:val="0082539C"/>
    <w:rsid w:val="00826AF7"/>
    <w:rsid w:val="00832299"/>
    <w:rsid w:val="0084413A"/>
    <w:rsid w:val="008564BE"/>
    <w:rsid w:val="00857751"/>
    <w:rsid w:val="0086047D"/>
    <w:rsid w:val="0086432B"/>
    <w:rsid w:val="00867D12"/>
    <w:rsid w:val="0088313D"/>
    <w:rsid w:val="0088746E"/>
    <w:rsid w:val="00887A1A"/>
    <w:rsid w:val="00887DE6"/>
    <w:rsid w:val="008935D4"/>
    <w:rsid w:val="00893E9D"/>
    <w:rsid w:val="008950A7"/>
    <w:rsid w:val="008A51EC"/>
    <w:rsid w:val="008B05D9"/>
    <w:rsid w:val="008B1FA7"/>
    <w:rsid w:val="008B24B0"/>
    <w:rsid w:val="008B41D9"/>
    <w:rsid w:val="008B7550"/>
    <w:rsid w:val="008B757C"/>
    <w:rsid w:val="008C0FEC"/>
    <w:rsid w:val="008C21BC"/>
    <w:rsid w:val="008C238B"/>
    <w:rsid w:val="008D036D"/>
    <w:rsid w:val="008E44FA"/>
    <w:rsid w:val="008E52FB"/>
    <w:rsid w:val="008F6219"/>
    <w:rsid w:val="0090442A"/>
    <w:rsid w:val="00907E0F"/>
    <w:rsid w:val="0091020D"/>
    <w:rsid w:val="00921A3F"/>
    <w:rsid w:val="00923062"/>
    <w:rsid w:val="00927059"/>
    <w:rsid w:val="00941E5D"/>
    <w:rsid w:val="00954B50"/>
    <w:rsid w:val="00961422"/>
    <w:rsid w:val="0096686D"/>
    <w:rsid w:val="0097720B"/>
    <w:rsid w:val="00977781"/>
    <w:rsid w:val="009945E6"/>
    <w:rsid w:val="009A3A63"/>
    <w:rsid w:val="009B3F1D"/>
    <w:rsid w:val="009B41CE"/>
    <w:rsid w:val="009B6050"/>
    <w:rsid w:val="009B69C5"/>
    <w:rsid w:val="009C22CC"/>
    <w:rsid w:val="009C2C53"/>
    <w:rsid w:val="009C3811"/>
    <w:rsid w:val="009C6EAC"/>
    <w:rsid w:val="009D5428"/>
    <w:rsid w:val="009D575F"/>
    <w:rsid w:val="009D5922"/>
    <w:rsid w:val="009E07E4"/>
    <w:rsid w:val="009E0D93"/>
    <w:rsid w:val="009F314C"/>
    <w:rsid w:val="009F3FB7"/>
    <w:rsid w:val="009F69EF"/>
    <w:rsid w:val="00A014A0"/>
    <w:rsid w:val="00A0456D"/>
    <w:rsid w:val="00A05356"/>
    <w:rsid w:val="00A13A43"/>
    <w:rsid w:val="00A176DB"/>
    <w:rsid w:val="00A22DDB"/>
    <w:rsid w:val="00A4572F"/>
    <w:rsid w:val="00A519FA"/>
    <w:rsid w:val="00A52B77"/>
    <w:rsid w:val="00A544AC"/>
    <w:rsid w:val="00A55C9F"/>
    <w:rsid w:val="00A60988"/>
    <w:rsid w:val="00A71678"/>
    <w:rsid w:val="00A72CFF"/>
    <w:rsid w:val="00A72F4E"/>
    <w:rsid w:val="00A76915"/>
    <w:rsid w:val="00A82725"/>
    <w:rsid w:val="00A916D5"/>
    <w:rsid w:val="00A93AF8"/>
    <w:rsid w:val="00AA2C0E"/>
    <w:rsid w:val="00AA6D25"/>
    <w:rsid w:val="00AB49C8"/>
    <w:rsid w:val="00AB6600"/>
    <w:rsid w:val="00AC2A28"/>
    <w:rsid w:val="00AC310E"/>
    <w:rsid w:val="00AE13E1"/>
    <w:rsid w:val="00AE242E"/>
    <w:rsid w:val="00AE2CA5"/>
    <w:rsid w:val="00AE7059"/>
    <w:rsid w:val="00AE7FAF"/>
    <w:rsid w:val="00AF799F"/>
    <w:rsid w:val="00B00520"/>
    <w:rsid w:val="00B0299F"/>
    <w:rsid w:val="00B05CB5"/>
    <w:rsid w:val="00B24DA4"/>
    <w:rsid w:val="00B24E24"/>
    <w:rsid w:val="00B317EE"/>
    <w:rsid w:val="00B403D6"/>
    <w:rsid w:val="00B44084"/>
    <w:rsid w:val="00B4488E"/>
    <w:rsid w:val="00B452D4"/>
    <w:rsid w:val="00B568E2"/>
    <w:rsid w:val="00B678E9"/>
    <w:rsid w:val="00B81660"/>
    <w:rsid w:val="00B83BF1"/>
    <w:rsid w:val="00B8757B"/>
    <w:rsid w:val="00B900A7"/>
    <w:rsid w:val="00BA4C12"/>
    <w:rsid w:val="00BB1A34"/>
    <w:rsid w:val="00BB1E96"/>
    <w:rsid w:val="00BB1FDB"/>
    <w:rsid w:val="00BB3D43"/>
    <w:rsid w:val="00BB49C0"/>
    <w:rsid w:val="00BC30CB"/>
    <w:rsid w:val="00BD26FF"/>
    <w:rsid w:val="00BD46DE"/>
    <w:rsid w:val="00BD492E"/>
    <w:rsid w:val="00BE7F2C"/>
    <w:rsid w:val="00C128C5"/>
    <w:rsid w:val="00C26931"/>
    <w:rsid w:val="00C274A8"/>
    <w:rsid w:val="00C33C84"/>
    <w:rsid w:val="00C34213"/>
    <w:rsid w:val="00C37C0D"/>
    <w:rsid w:val="00C40A14"/>
    <w:rsid w:val="00C45973"/>
    <w:rsid w:val="00C45B03"/>
    <w:rsid w:val="00C74287"/>
    <w:rsid w:val="00C757E7"/>
    <w:rsid w:val="00C76A82"/>
    <w:rsid w:val="00C948C7"/>
    <w:rsid w:val="00C97F95"/>
    <w:rsid w:val="00CA5634"/>
    <w:rsid w:val="00CA5D4B"/>
    <w:rsid w:val="00CA7C93"/>
    <w:rsid w:val="00CB0FA0"/>
    <w:rsid w:val="00CB5431"/>
    <w:rsid w:val="00CC6301"/>
    <w:rsid w:val="00CE2F4D"/>
    <w:rsid w:val="00CE452B"/>
    <w:rsid w:val="00CE7657"/>
    <w:rsid w:val="00D43A3E"/>
    <w:rsid w:val="00D47697"/>
    <w:rsid w:val="00D56238"/>
    <w:rsid w:val="00D631C6"/>
    <w:rsid w:val="00D632E9"/>
    <w:rsid w:val="00D63872"/>
    <w:rsid w:val="00D72D07"/>
    <w:rsid w:val="00D779E2"/>
    <w:rsid w:val="00D81FC7"/>
    <w:rsid w:val="00D90930"/>
    <w:rsid w:val="00D910E7"/>
    <w:rsid w:val="00D94619"/>
    <w:rsid w:val="00D949D8"/>
    <w:rsid w:val="00D964F6"/>
    <w:rsid w:val="00D9720B"/>
    <w:rsid w:val="00DA301A"/>
    <w:rsid w:val="00DA4C0F"/>
    <w:rsid w:val="00DA65DC"/>
    <w:rsid w:val="00DB465D"/>
    <w:rsid w:val="00DB66E9"/>
    <w:rsid w:val="00DC5A29"/>
    <w:rsid w:val="00DC622D"/>
    <w:rsid w:val="00DD7D52"/>
    <w:rsid w:val="00DE4BE7"/>
    <w:rsid w:val="00DE5F83"/>
    <w:rsid w:val="00DF7FE1"/>
    <w:rsid w:val="00E11197"/>
    <w:rsid w:val="00E21DC0"/>
    <w:rsid w:val="00E35694"/>
    <w:rsid w:val="00E377BE"/>
    <w:rsid w:val="00E43926"/>
    <w:rsid w:val="00E513EE"/>
    <w:rsid w:val="00E54D77"/>
    <w:rsid w:val="00E720A4"/>
    <w:rsid w:val="00E733F5"/>
    <w:rsid w:val="00E82621"/>
    <w:rsid w:val="00E82C90"/>
    <w:rsid w:val="00E83AA9"/>
    <w:rsid w:val="00E86225"/>
    <w:rsid w:val="00E91FD3"/>
    <w:rsid w:val="00E96A4B"/>
    <w:rsid w:val="00E9739E"/>
    <w:rsid w:val="00EC6C9F"/>
    <w:rsid w:val="00ED3B1C"/>
    <w:rsid w:val="00ED7EB4"/>
    <w:rsid w:val="00EE0586"/>
    <w:rsid w:val="00EE12FB"/>
    <w:rsid w:val="00EE13C8"/>
    <w:rsid w:val="00EE6106"/>
    <w:rsid w:val="00F0574C"/>
    <w:rsid w:val="00F16A65"/>
    <w:rsid w:val="00F31CAF"/>
    <w:rsid w:val="00F36420"/>
    <w:rsid w:val="00F40E6B"/>
    <w:rsid w:val="00F44710"/>
    <w:rsid w:val="00F50CAE"/>
    <w:rsid w:val="00F7063A"/>
    <w:rsid w:val="00F72094"/>
    <w:rsid w:val="00F74D75"/>
    <w:rsid w:val="00F84A6A"/>
    <w:rsid w:val="00F97199"/>
    <w:rsid w:val="00F97810"/>
    <w:rsid w:val="00FA4E65"/>
    <w:rsid w:val="00FB0D3A"/>
    <w:rsid w:val="00FB3FAC"/>
    <w:rsid w:val="00FC0A36"/>
    <w:rsid w:val="00FC70B8"/>
    <w:rsid w:val="00FD088D"/>
    <w:rsid w:val="00FD1C40"/>
    <w:rsid w:val="00FD332C"/>
    <w:rsid w:val="00FD5008"/>
    <w:rsid w:val="00FD67C2"/>
    <w:rsid w:val="00FE0439"/>
    <w:rsid w:val="00FE0C2D"/>
    <w:rsid w:val="00FF036A"/>
    <w:rsid w:val="00FF6F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3E3AF4"/>
  <w15:docId w15:val="{10BC4C06-222B-4D22-A4B0-8E7078271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826AF7"/>
    <w:pPr>
      <w:spacing w:after="60"/>
    </w:pPr>
    <w:rPr>
      <w:rFonts w:ascii="Arial" w:hAnsi="Arial" w:cs="Arial"/>
      <w:sz w:val="22"/>
      <w:szCs w:val="22"/>
    </w:rPr>
  </w:style>
  <w:style w:type="paragraph" w:styleId="berschrift1">
    <w:name w:val="heading 1"/>
    <w:basedOn w:val="Standard"/>
    <w:next w:val="Standard"/>
    <w:link w:val="berschrift1Zchn"/>
    <w:autoRedefine/>
    <w:uiPriority w:val="99"/>
    <w:qFormat/>
    <w:rsid w:val="006C09B8"/>
    <w:pPr>
      <w:keepNext/>
      <w:numPr>
        <w:numId w:val="5"/>
      </w:numPr>
      <w:spacing w:before="600" w:after="240"/>
      <w:outlineLvl w:val="0"/>
    </w:pPr>
    <w:rPr>
      <w:b/>
      <w:bCs/>
      <w:sz w:val="36"/>
      <w:szCs w:val="36"/>
      <w:lang w:eastAsia="en-GB"/>
    </w:rPr>
  </w:style>
  <w:style w:type="paragraph" w:styleId="berschrift2">
    <w:name w:val="heading 2"/>
    <w:basedOn w:val="Standard"/>
    <w:next w:val="Standard"/>
    <w:link w:val="berschrift2Zchn"/>
    <w:uiPriority w:val="99"/>
    <w:qFormat/>
    <w:rsid w:val="000C55CC"/>
    <w:pPr>
      <w:keepNext/>
      <w:numPr>
        <w:ilvl w:val="1"/>
        <w:numId w:val="5"/>
      </w:numPr>
      <w:tabs>
        <w:tab w:val="left" w:pos="709"/>
      </w:tabs>
      <w:spacing w:before="300" w:after="120"/>
      <w:outlineLvl w:val="1"/>
    </w:pPr>
    <w:rPr>
      <w:b/>
      <w:bCs/>
      <w:sz w:val="30"/>
      <w:szCs w:val="30"/>
      <w:lang w:eastAsia="en-GB"/>
    </w:rPr>
  </w:style>
  <w:style w:type="paragraph" w:styleId="berschrift3">
    <w:name w:val="heading 3"/>
    <w:basedOn w:val="Standard"/>
    <w:next w:val="Standard"/>
    <w:link w:val="berschrift3Zchn"/>
    <w:autoRedefine/>
    <w:uiPriority w:val="99"/>
    <w:qFormat/>
    <w:rsid w:val="00DC1772"/>
    <w:pPr>
      <w:keepNext/>
      <w:numPr>
        <w:ilvl w:val="2"/>
        <w:numId w:val="5"/>
      </w:numPr>
      <w:spacing w:before="200" w:after="120"/>
      <w:outlineLvl w:val="2"/>
    </w:pPr>
    <w:rPr>
      <w:b/>
      <w:bCs/>
      <w:lang w:eastAsia="en-GB"/>
    </w:rPr>
  </w:style>
  <w:style w:type="paragraph" w:styleId="berschrift4">
    <w:name w:val="heading 4"/>
    <w:basedOn w:val="Standard"/>
    <w:next w:val="Standard"/>
    <w:link w:val="berschrift4Zchn"/>
    <w:qFormat/>
    <w:rsid w:val="002568E0"/>
    <w:pPr>
      <w:keepNext/>
      <w:numPr>
        <w:ilvl w:val="3"/>
        <w:numId w:val="5"/>
      </w:numPr>
      <w:outlineLvl w:val="3"/>
    </w:pPr>
    <w:rPr>
      <w:sz w:val="24"/>
      <w:szCs w:val="24"/>
      <w:u w:val="single"/>
    </w:rPr>
  </w:style>
  <w:style w:type="paragraph" w:styleId="berschrift5">
    <w:name w:val="heading 5"/>
    <w:basedOn w:val="Standard"/>
    <w:next w:val="Standard"/>
    <w:link w:val="berschrift5Zchn"/>
    <w:qFormat/>
    <w:rsid w:val="002568E0"/>
    <w:pPr>
      <w:keepNext/>
      <w:numPr>
        <w:ilvl w:val="4"/>
        <w:numId w:val="1"/>
      </w:numPr>
      <w:outlineLvl w:val="4"/>
    </w:pPr>
    <w:rPr>
      <w:b/>
      <w:bCs/>
      <w:sz w:val="24"/>
      <w:szCs w:val="24"/>
      <w:u w:val="single"/>
    </w:rPr>
  </w:style>
  <w:style w:type="paragraph" w:styleId="berschrift6">
    <w:name w:val="heading 6"/>
    <w:basedOn w:val="Standard"/>
    <w:next w:val="Standard"/>
    <w:link w:val="berschrift6Zchn"/>
    <w:qFormat/>
    <w:rsid w:val="002568E0"/>
    <w:pPr>
      <w:keepNext/>
      <w:numPr>
        <w:ilvl w:val="5"/>
        <w:numId w:val="1"/>
      </w:numPr>
      <w:tabs>
        <w:tab w:val="left" w:pos="284"/>
      </w:tabs>
      <w:outlineLvl w:val="5"/>
    </w:pPr>
    <w:rPr>
      <w:sz w:val="24"/>
      <w:szCs w:val="24"/>
    </w:rPr>
  </w:style>
  <w:style w:type="paragraph" w:styleId="berschrift7">
    <w:name w:val="heading 7"/>
    <w:basedOn w:val="Standard"/>
    <w:next w:val="Standard"/>
    <w:link w:val="berschrift7Zchn"/>
    <w:qFormat/>
    <w:rsid w:val="00C451BF"/>
    <w:pPr>
      <w:keepNext/>
      <w:numPr>
        <w:ilvl w:val="6"/>
        <w:numId w:val="1"/>
      </w:numPr>
      <w:tabs>
        <w:tab w:val="left" w:pos="567"/>
        <w:tab w:val="left" w:pos="3402"/>
        <w:tab w:val="left" w:pos="3828"/>
        <w:tab w:val="left" w:pos="4820"/>
        <w:tab w:val="left" w:pos="5103"/>
      </w:tabs>
      <w:outlineLvl w:val="6"/>
    </w:pPr>
    <w:rPr>
      <w:b/>
      <w:bCs/>
      <w:sz w:val="24"/>
      <w:szCs w:val="24"/>
    </w:rPr>
  </w:style>
  <w:style w:type="paragraph" w:styleId="berschrift8">
    <w:name w:val="heading 8"/>
    <w:basedOn w:val="Standard"/>
    <w:next w:val="Standard"/>
    <w:link w:val="berschrift8Zchn"/>
    <w:qFormat/>
    <w:rsid w:val="002568E0"/>
    <w:pPr>
      <w:keepNext/>
      <w:numPr>
        <w:ilvl w:val="7"/>
        <w:numId w:val="1"/>
      </w:numPr>
      <w:outlineLvl w:val="7"/>
    </w:pPr>
    <w:rPr>
      <w:b/>
      <w:bCs/>
    </w:rPr>
  </w:style>
  <w:style w:type="paragraph" w:styleId="berschrift9">
    <w:name w:val="heading 9"/>
    <w:basedOn w:val="Standard"/>
    <w:next w:val="Standard"/>
    <w:link w:val="berschrift9Zchn"/>
    <w:qFormat/>
    <w:rsid w:val="002568E0"/>
    <w:pPr>
      <w:keepNext/>
      <w:numPr>
        <w:ilvl w:val="8"/>
        <w:numId w:val="1"/>
      </w:numPr>
      <w:pBdr>
        <w:top w:val="single" w:sz="12" w:space="1" w:color="auto"/>
        <w:left w:val="single" w:sz="12" w:space="4" w:color="auto"/>
        <w:bottom w:val="single" w:sz="12" w:space="1" w:color="auto"/>
        <w:right w:val="single" w:sz="12" w:space="4" w:color="auto"/>
      </w:pBdr>
      <w:ind w:right="425"/>
      <w:outlineLvl w:val="8"/>
    </w:pPr>
    <w:rPr>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C09B8"/>
    <w:rPr>
      <w:rFonts w:ascii="Arial" w:hAnsi="Arial" w:cs="Arial"/>
      <w:b/>
      <w:bCs/>
      <w:sz w:val="36"/>
      <w:szCs w:val="36"/>
      <w:lang w:eastAsia="en-GB"/>
    </w:rPr>
  </w:style>
  <w:style w:type="character" w:customStyle="1" w:styleId="berschrift2Zchn">
    <w:name w:val="Überschrift 2 Zchn"/>
    <w:basedOn w:val="Absatz-Standardschriftart"/>
    <w:link w:val="berschrift2"/>
    <w:uiPriority w:val="99"/>
    <w:rsid w:val="000C55CC"/>
    <w:rPr>
      <w:rFonts w:ascii="Arial" w:hAnsi="Arial" w:cs="Arial"/>
      <w:b/>
      <w:bCs/>
      <w:sz w:val="30"/>
      <w:szCs w:val="30"/>
      <w:lang w:eastAsia="en-GB"/>
    </w:rPr>
  </w:style>
  <w:style w:type="character" w:customStyle="1" w:styleId="berschrift3Zchn">
    <w:name w:val="Überschrift 3 Zchn"/>
    <w:basedOn w:val="Absatz-Standardschriftart"/>
    <w:link w:val="berschrift3"/>
    <w:uiPriority w:val="99"/>
    <w:rsid w:val="00DC1772"/>
    <w:rPr>
      <w:rFonts w:ascii="Arial" w:hAnsi="Arial" w:cs="Arial"/>
      <w:b/>
      <w:bCs/>
      <w:sz w:val="22"/>
      <w:szCs w:val="22"/>
      <w:lang w:eastAsia="en-GB"/>
    </w:rPr>
  </w:style>
  <w:style w:type="character" w:customStyle="1" w:styleId="berschrift4Zchn">
    <w:name w:val="Überschrift 4 Zchn"/>
    <w:basedOn w:val="Absatz-Standardschriftart"/>
    <w:link w:val="berschrift4"/>
    <w:rsid w:val="009E6835"/>
    <w:rPr>
      <w:rFonts w:ascii="Arial" w:hAnsi="Arial" w:cs="Arial"/>
      <w:sz w:val="24"/>
      <w:szCs w:val="24"/>
      <w:u w:val="single"/>
    </w:rPr>
  </w:style>
  <w:style w:type="character" w:customStyle="1" w:styleId="berschrift5Zchn">
    <w:name w:val="Überschrift 5 Zchn"/>
    <w:basedOn w:val="Absatz-Standardschriftart"/>
    <w:link w:val="berschrift5"/>
    <w:rsid w:val="009E6835"/>
    <w:rPr>
      <w:rFonts w:ascii="Arial" w:hAnsi="Arial" w:cs="Arial"/>
      <w:b/>
      <w:bCs/>
      <w:sz w:val="24"/>
      <w:szCs w:val="24"/>
      <w:u w:val="single"/>
    </w:rPr>
  </w:style>
  <w:style w:type="character" w:customStyle="1" w:styleId="berschrift6Zchn">
    <w:name w:val="Überschrift 6 Zchn"/>
    <w:basedOn w:val="Absatz-Standardschriftart"/>
    <w:link w:val="berschrift6"/>
    <w:rsid w:val="009E6835"/>
    <w:rPr>
      <w:rFonts w:ascii="Arial" w:hAnsi="Arial" w:cs="Arial"/>
      <w:sz w:val="24"/>
      <w:szCs w:val="24"/>
    </w:rPr>
  </w:style>
  <w:style w:type="character" w:customStyle="1" w:styleId="berschrift7Zchn">
    <w:name w:val="Überschrift 7 Zchn"/>
    <w:basedOn w:val="Absatz-Standardschriftart"/>
    <w:link w:val="berschrift7"/>
    <w:rsid w:val="009E6835"/>
    <w:rPr>
      <w:rFonts w:ascii="Arial" w:hAnsi="Arial" w:cs="Arial"/>
      <w:b/>
      <w:bCs/>
      <w:sz w:val="24"/>
      <w:szCs w:val="24"/>
    </w:rPr>
  </w:style>
  <w:style w:type="character" w:customStyle="1" w:styleId="berschrift8Zchn">
    <w:name w:val="Überschrift 8 Zchn"/>
    <w:basedOn w:val="Absatz-Standardschriftart"/>
    <w:link w:val="berschrift8"/>
    <w:rsid w:val="009E6835"/>
    <w:rPr>
      <w:rFonts w:ascii="Arial" w:hAnsi="Arial" w:cs="Arial"/>
      <w:b/>
      <w:bCs/>
      <w:sz w:val="22"/>
      <w:szCs w:val="22"/>
    </w:rPr>
  </w:style>
  <w:style w:type="character" w:customStyle="1" w:styleId="berschrift9Zchn">
    <w:name w:val="Überschrift 9 Zchn"/>
    <w:basedOn w:val="Absatz-Standardschriftart"/>
    <w:link w:val="berschrift9"/>
    <w:rsid w:val="009E6835"/>
    <w:rPr>
      <w:rFonts w:ascii="Arial" w:hAnsi="Arial" w:cs="Arial"/>
      <w:sz w:val="28"/>
      <w:szCs w:val="28"/>
      <w:u w:val="single"/>
    </w:rPr>
  </w:style>
  <w:style w:type="paragraph" w:styleId="Titel">
    <w:name w:val="Title"/>
    <w:basedOn w:val="Standard"/>
    <w:link w:val="TitelZchn"/>
    <w:uiPriority w:val="99"/>
    <w:qFormat/>
    <w:rsid w:val="00B403D6"/>
    <w:pPr>
      <w:spacing w:before="240"/>
      <w:outlineLvl w:val="0"/>
    </w:pPr>
    <w:rPr>
      <w:b/>
      <w:bCs/>
      <w:kern w:val="28"/>
      <w:sz w:val="44"/>
      <w:szCs w:val="44"/>
    </w:rPr>
  </w:style>
  <w:style w:type="character" w:customStyle="1" w:styleId="TitelZchn">
    <w:name w:val="Titel Zchn"/>
    <w:basedOn w:val="Absatz-Standardschriftart"/>
    <w:link w:val="Titel"/>
    <w:uiPriority w:val="99"/>
    <w:rsid w:val="00B403D6"/>
    <w:rPr>
      <w:rFonts w:ascii="Arial" w:hAnsi="Arial" w:cs="Arial"/>
      <w:b/>
      <w:bCs/>
      <w:kern w:val="28"/>
      <w:sz w:val="44"/>
      <w:szCs w:val="44"/>
    </w:rPr>
  </w:style>
  <w:style w:type="paragraph" w:styleId="Kopfzeile">
    <w:name w:val="header"/>
    <w:basedOn w:val="Standard"/>
    <w:link w:val="KopfzeileZchn"/>
    <w:uiPriority w:val="99"/>
    <w:rsid w:val="002568E0"/>
    <w:pPr>
      <w:tabs>
        <w:tab w:val="center" w:pos="4536"/>
        <w:tab w:val="right" w:pos="9072"/>
      </w:tabs>
    </w:pPr>
  </w:style>
  <w:style w:type="character" w:customStyle="1" w:styleId="KopfzeileZchn">
    <w:name w:val="Kopfzeile Zchn"/>
    <w:basedOn w:val="Absatz-Standardschriftart"/>
    <w:link w:val="Kopfzeile"/>
    <w:uiPriority w:val="99"/>
    <w:semiHidden/>
    <w:rsid w:val="009E6835"/>
    <w:rPr>
      <w:rFonts w:ascii="Arial" w:hAnsi="Arial" w:cs="Arial"/>
    </w:rPr>
  </w:style>
  <w:style w:type="paragraph" w:styleId="Fuzeile">
    <w:name w:val="footer"/>
    <w:basedOn w:val="Standard"/>
    <w:link w:val="FuzeileZchn"/>
    <w:rsid w:val="002568E0"/>
    <w:pPr>
      <w:tabs>
        <w:tab w:val="center" w:pos="4536"/>
        <w:tab w:val="right" w:pos="9072"/>
      </w:tabs>
    </w:pPr>
  </w:style>
  <w:style w:type="character" w:customStyle="1" w:styleId="FuzeileZchn">
    <w:name w:val="Fußzeile Zchn"/>
    <w:basedOn w:val="Absatz-Standardschriftart"/>
    <w:link w:val="Fuzeile"/>
    <w:uiPriority w:val="99"/>
    <w:rsid w:val="009E6835"/>
    <w:rPr>
      <w:rFonts w:ascii="Arial" w:hAnsi="Arial" w:cs="Arial"/>
    </w:rPr>
  </w:style>
  <w:style w:type="paragraph" w:styleId="Textkrper">
    <w:name w:val="Body Text"/>
    <w:basedOn w:val="Standard"/>
    <w:link w:val="TextkrperZchn"/>
    <w:uiPriority w:val="99"/>
    <w:rsid w:val="002568E0"/>
    <w:pPr>
      <w:ind w:right="425"/>
    </w:pPr>
  </w:style>
  <w:style w:type="character" w:customStyle="1" w:styleId="TextkrperZchn">
    <w:name w:val="Textkörper Zchn"/>
    <w:basedOn w:val="Absatz-Standardschriftart"/>
    <w:link w:val="Textkrper"/>
    <w:uiPriority w:val="99"/>
    <w:semiHidden/>
    <w:rsid w:val="009E6835"/>
    <w:rPr>
      <w:rFonts w:ascii="Arial" w:hAnsi="Arial" w:cs="Arial"/>
    </w:rPr>
  </w:style>
  <w:style w:type="character" w:styleId="Seitenzahl">
    <w:name w:val="page number"/>
    <w:basedOn w:val="Absatz-Standardschriftart"/>
    <w:uiPriority w:val="99"/>
    <w:rsid w:val="002568E0"/>
  </w:style>
  <w:style w:type="paragraph" w:styleId="Textkrper-Einzug2">
    <w:name w:val="Body Text Indent 2"/>
    <w:basedOn w:val="Standard"/>
    <w:link w:val="Textkrper-Einzug2Zchn"/>
    <w:uiPriority w:val="99"/>
    <w:rsid w:val="00FE0B95"/>
    <w:pPr>
      <w:ind w:left="2127"/>
    </w:pPr>
  </w:style>
  <w:style w:type="character" w:customStyle="1" w:styleId="Textkrper-Einzug2Zchn">
    <w:name w:val="Textkörper-Einzug 2 Zchn"/>
    <w:basedOn w:val="Absatz-Standardschriftart"/>
    <w:link w:val="Textkrper-Einzug2"/>
    <w:uiPriority w:val="99"/>
    <w:semiHidden/>
    <w:rsid w:val="009E6835"/>
    <w:rPr>
      <w:rFonts w:ascii="Arial" w:hAnsi="Arial" w:cs="Arial"/>
    </w:rPr>
  </w:style>
  <w:style w:type="paragraph" w:customStyle="1" w:styleId="StandardfrTabelle10">
    <w:name w:val="Standard für Tabelle 10"/>
    <w:basedOn w:val="Standard"/>
    <w:uiPriority w:val="99"/>
    <w:rsid w:val="001B5702"/>
    <w:rPr>
      <w:sz w:val="20"/>
      <w:szCs w:val="20"/>
    </w:rPr>
  </w:style>
  <w:style w:type="paragraph" w:styleId="Verzeichnis1">
    <w:name w:val="toc 1"/>
    <w:basedOn w:val="Standard"/>
    <w:next w:val="Standard"/>
    <w:autoRedefine/>
    <w:uiPriority w:val="39"/>
    <w:rsid w:val="00A4572F"/>
    <w:pPr>
      <w:tabs>
        <w:tab w:val="left" w:pos="482"/>
        <w:tab w:val="right" w:leader="dot" w:pos="9600"/>
      </w:tabs>
      <w:spacing w:before="240" w:after="120"/>
    </w:pPr>
    <w:rPr>
      <w:noProof/>
      <w:sz w:val="28"/>
      <w:szCs w:val="28"/>
      <w:lang w:eastAsia="en-GB"/>
    </w:rPr>
  </w:style>
  <w:style w:type="paragraph" w:styleId="Verzeichnis2">
    <w:name w:val="toc 2"/>
    <w:basedOn w:val="Standard"/>
    <w:next w:val="Standard"/>
    <w:autoRedefine/>
    <w:uiPriority w:val="39"/>
    <w:rsid w:val="00CF2579"/>
    <w:pPr>
      <w:spacing w:before="120" w:after="120"/>
      <w:ind w:left="198"/>
    </w:pPr>
    <w:rPr>
      <w:sz w:val="24"/>
      <w:szCs w:val="24"/>
    </w:rPr>
  </w:style>
  <w:style w:type="character" w:styleId="Hyperlink">
    <w:name w:val="Hyperlink"/>
    <w:basedOn w:val="Absatz-Standardschriftart"/>
    <w:uiPriority w:val="99"/>
    <w:rsid w:val="002645BA"/>
    <w:rPr>
      <w:color w:val="0000FF"/>
      <w:u w:val="single"/>
    </w:rPr>
  </w:style>
  <w:style w:type="paragraph" w:styleId="Verzeichnis3">
    <w:name w:val="toc 3"/>
    <w:basedOn w:val="Standard"/>
    <w:next w:val="Standard"/>
    <w:autoRedefine/>
    <w:uiPriority w:val="39"/>
    <w:rsid w:val="00021DA4"/>
    <w:pPr>
      <w:tabs>
        <w:tab w:val="left" w:pos="1440"/>
        <w:tab w:val="right" w:leader="dot" w:pos="9601"/>
      </w:tabs>
      <w:spacing w:after="120"/>
      <w:ind w:left="482"/>
    </w:pPr>
    <w:rPr>
      <w:sz w:val="20"/>
      <w:szCs w:val="20"/>
    </w:rPr>
  </w:style>
  <w:style w:type="paragraph" w:styleId="Funotentext">
    <w:name w:val="footnote text"/>
    <w:basedOn w:val="Standard"/>
    <w:link w:val="FunotentextZchn"/>
    <w:autoRedefine/>
    <w:uiPriority w:val="99"/>
    <w:semiHidden/>
    <w:rsid w:val="00A354B5"/>
    <w:rPr>
      <w:sz w:val="20"/>
      <w:szCs w:val="20"/>
    </w:rPr>
  </w:style>
  <w:style w:type="character" w:customStyle="1" w:styleId="FunotentextZchn">
    <w:name w:val="Fußnotentext Zchn"/>
    <w:basedOn w:val="Absatz-Standardschriftart"/>
    <w:link w:val="Funotentext"/>
    <w:uiPriority w:val="99"/>
    <w:semiHidden/>
    <w:rsid w:val="00A354B5"/>
    <w:rPr>
      <w:rFonts w:ascii="Arial" w:hAnsi="Arial" w:cs="Arial"/>
    </w:rPr>
  </w:style>
  <w:style w:type="character" w:styleId="Funotenzeichen">
    <w:name w:val="footnote reference"/>
    <w:basedOn w:val="Absatz-Standardschriftart"/>
    <w:uiPriority w:val="99"/>
    <w:semiHidden/>
    <w:rsid w:val="00C022B6"/>
    <w:rPr>
      <w:vertAlign w:val="superscript"/>
    </w:rPr>
  </w:style>
  <w:style w:type="paragraph" w:customStyle="1" w:styleId="TabelleZentriert">
    <w:name w:val="Tabelle Zentriert"/>
    <w:basedOn w:val="Standard"/>
    <w:autoRedefine/>
    <w:uiPriority w:val="99"/>
    <w:rsid w:val="00F720D2"/>
    <w:pPr>
      <w:jc w:val="center"/>
    </w:pPr>
    <w:rPr>
      <w:b/>
      <w:bCs/>
      <w:sz w:val="24"/>
      <w:szCs w:val="24"/>
    </w:rPr>
  </w:style>
  <w:style w:type="paragraph" w:customStyle="1" w:styleId="TabelleLinks">
    <w:name w:val="Tabelle Links"/>
    <w:basedOn w:val="Standard"/>
    <w:autoRedefine/>
    <w:uiPriority w:val="99"/>
    <w:rsid w:val="00D34748"/>
  </w:style>
  <w:style w:type="table" w:styleId="Tabellenraster">
    <w:name w:val="Table Grid"/>
    <w:basedOn w:val="NormaleTabelle"/>
    <w:uiPriority w:val="59"/>
    <w:rsid w:val="000F25D0"/>
    <w:pPr>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7612C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12C3"/>
    <w:rPr>
      <w:rFonts w:ascii="Tahoma" w:hAnsi="Tahoma" w:cs="Tahoma"/>
      <w:sz w:val="16"/>
      <w:szCs w:val="16"/>
    </w:rPr>
  </w:style>
  <w:style w:type="paragraph" w:customStyle="1" w:styleId="BodyText">
    <w:name w:val="BodyText"/>
    <w:basedOn w:val="Standard"/>
    <w:autoRedefine/>
    <w:uiPriority w:val="99"/>
    <w:rsid w:val="00BD67F5"/>
    <w:pPr>
      <w:spacing w:after="120"/>
    </w:pPr>
    <w:rPr>
      <w:rFonts w:ascii="Vodafone Rg" w:hAnsi="Vodafone Rg" w:cs="Vodafone Rg"/>
      <w:lang w:val="en-GB" w:eastAsia="en-GB"/>
    </w:rPr>
  </w:style>
  <w:style w:type="paragraph" w:customStyle="1" w:styleId="Version">
    <w:name w:val="Version"/>
    <w:basedOn w:val="Standard"/>
    <w:uiPriority w:val="99"/>
    <w:rsid w:val="00BD67F5"/>
    <w:pPr>
      <w:jc w:val="center"/>
    </w:pPr>
    <w:rPr>
      <w:sz w:val="18"/>
      <w:szCs w:val="18"/>
      <w:lang w:val="en-GB" w:eastAsia="en-GB"/>
    </w:rPr>
  </w:style>
  <w:style w:type="paragraph" w:customStyle="1" w:styleId="Tabelle2p">
    <w:name w:val="Tabelle_2p"/>
    <w:basedOn w:val="BodyText"/>
    <w:uiPriority w:val="99"/>
    <w:rsid w:val="00BD67F5"/>
    <w:pPr>
      <w:spacing w:before="40" w:after="40"/>
    </w:pPr>
    <w:rPr>
      <w:b/>
      <w:bCs/>
      <w:i/>
      <w:iCs/>
    </w:rPr>
  </w:style>
  <w:style w:type="paragraph" w:customStyle="1" w:styleId="BezeichnungTabelle">
    <w:name w:val="BezeichnungTabelle"/>
    <w:basedOn w:val="Beschriftung"/>
    <w:uiPriority w:val="99"/>
    <w:rsid w:val="00BD67F5"/>
    <w:pPr>
      <w:spacing w:before="500" w:after="120"/>
      <w:outlineLvl w:val="0"/>
    </w:pPr>
    <w:rPr>
      <w:sz w:val="24"/>
      <w:szCs w:val="24"/>
      <w:lang w:val="en-GB" w:eastAsia="en-GB"/>
    </w:rPr>
  </w:style>
  <w:style w:type="paragraph" w:customStyle="1" w:styleId="UntertitelDoku">
    <w:name w:val="UntertitelDoku"/>
    <w:basedOn w:val="Standard"/>
    <w:uiPriority w:val="99"/>
    <w:rsid w:val="00BD67F5"/>
    <w:pPr>
      <w:jc w:val="center"/>
      <w:outlineLvl w:val="1"/>
    </w:pPr>
    <w:rPr>
      <w:b/>
      <w:bCs/>
      <w:sz w:val="28"/>
      <w:szCs w:val="28"/>
      <w:lang w:val="en-GB" w:eastAsia="en-GB"/>
    </w:rPr>
  </w:style>
  <w:style w:type="paragraph" w:customStyle="1" w:styleId="Kapitelberschrift">
    <w:name w:val="Kapitelüberschrift"/>
    <w:basedOn w:val="BodyText"/>
    <w:uiPriority w:val="99"/>
    <w:rsid w:val="00BD67F5"/>
    <w:pPr>
      <w:spacing w:before="200"/>
    </w:pPr>
    <w:rPr>
      <w:b/>
      <w:bCs/>
      <w:sz w:val="24"/>
      <w:szCs w:val="24"/>
    </w:rPr>
  </w:style>
  <w:style w:type="paragraph" w:customStyle="1" w:styleId="Firmenbezeichnung">
    <w:name w:val="Firmenbezeichnung"/>
    <w:basedOn w:val="Standard"/>
    <w:uiPriority w:val="99"/>
    <w:rsid w:val="00BD67F5"/>
    <w:pPr>
      <w:jc w:val="center"/>
    </w:pPr>
    <w:rPr>
      <w:b/>
      <w:bCs/>
      <w:sz w:val="48"/>
      <w:szCs w:val="48"/>
      <w:lang w:val="en-GB" w:eastAsia="en-GB"/>
    </w:rPr>
  </w:style>
  <w:style w:type="paragraph" w:styleId="Blocktext">
    <w:name w:val="Block Text"/>
    <w:basedOn w:val="Standard"/>
    <w:uiPriority w:val="99"/>
    <w:rsid w:val="00BD67F5"/>
    <w:pPr>
      <w:pBdr>
        <w:top w:val="single" w:sz="4" w:space="1" w:color="auto"/>
        <w:left w:val="single" w:sz="4" w:space="4" w:color="auto"/>
        <w:bottom w:val="single" w:sz="4" w:space="1" w:color="auto"/>
        <w:right w:val="single" w:sz="4" w:space="6" w:color="auto"/>
      </w:pBdr>
      <w:ind w:left="1701" w:right="850"/>
    </w:pPr>
    <w:rPr>
      <w:sz w:val="24"/>
      <w:szCs w:val="24"/>
      <w:lang w:val="en-GB" w:eastAsia="en-GB"/>
    </w:rPr>
  </w:style>
  <w:style w:type="paragraph" w:customStyle="1" w:styleId="Dokumententitel">
    <w:name w:val="Dokumententitel"/>
    <w:basedOn w:val="Fuzeile"/>
    <w:uiPriority w:val="99"/>
    <w:rsid w:val="00BD67F5"/>
    <w:pPr>
      <w:tabs>
        <w:tab w:val="clear" w:pos="4536"/>
        <w:tab w:val="clear" w:pos="9072"/>
        <w:tab w:val="center" w:pos="4819"/>
        <w:tab w:val="right" w:pos="9071"/>
      </w:tabs>
    </w:pPr>
    <w:rPr>
      <w:b/>
      <w:bCs/>
      <w:color w:val="FF0000"/>
      <w:sz w:val="60"/>
      <w:szCs w:val="60"/>
      <w:lang w:val="en-GB" w:eastAsia="en-GB"/>
    </w:rPr>
  </w:style>
  <w:style w:type="paragraph" w:customStyle="1" w:styleId="Vertraulichkeits-Stufe">
    <w:name w:val="Vertraulichkeits-Stufe"/>
    <w:basedOn w:val="Standard"/>
    <w:uiPriority w:val="99"/>
    <w:rsid w:val="00BD67F5"/>
    <w:pPr>
      <w:tabs>
        <w:tab w:val="left" w:pos="2268"/>
      </w:tabs>
    </w:pPr>
    <w:rPr>
      <w:sz w:val="24"/>
      <w:szCs w:val="24"/>
      <w:lang w:val="en-GB" w:eastAsia="en-GB"/>
    </w:rPr>
  </w:style>
  <w:style w:type="paragraph" w:styleId="Beschriftung">
    <w:name w:val="caption"/>
    <w:basedOn w:val="Standard"/>
    <w:next w:val="Standard"/>
    <w:uiPriority w:val="99"/>
    <w:qFormat/>
    <w:rsid w:val="00BD67F5"/>
    <w:rPr>
      <w:b/>
      <w:bCs/>
      <w:sz w:val="20"/>
      <w:szCs w:val="20"/>
    </w:rPr>
  </w:style>
  <w:style w:type="paragraph" w:styleId="StandardWeb">
    <w:name w:val="Normal (Web)"/>
    <w:basedOn w:val="Standard"/>
    <w:uiPriority w:val="99"/>
    <w:semiHidden/>
    <w:rsid w:val="008B02C8"/>
    <w:pPr>
      <w:spacing w:before="100" w:beforeAutospacing="1" w:after="100" w:afterAutospacing="1"/>
    </w:pPr>
    <w:rPr>
      <w:sz w:val="24"/>
      <w:szCs w:val="24"/>
    </w:rPr>
  </w:style>
  <w:style w:type="paragraph" w:styleId="Dokumentstruktur">
    <w:name w:val="Document Map"/>
    <w:basedOn w:val="Standard"/>
    <w:link w:val="DokumentstrukturZchn"/>
    <w:uiPriority w:val="99"/>
    <w:semiHidden/>
    <w:rsid w:val="00316391"/>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16391"/>
    <w:rPr>
      <w:rFonts w:ascii="Tahoma" w:hAnsi="Tahoma" w:cs="Tahoma"/>
      <w:sz w:val="16"/>
      <w:szCs w:val="16"/>
    </w:rPr>
  </w:style>
  <w:style w:type="paragraph" w:customStyle="1" w:styleId="MittleresRaster1-Akzent21">
    <w:name w:val="Mittleres Raster 1 - Akzent 21"/>
    <w:basedOn w:val="Standard"/>
    <w:uiPriority w:val="99"/>
    <w:qFormat/>
    <w:rsid w:val="00BC6062"/>
    <w:pPr>
      <w:ind w:left="720"/>
      <w:contextualSpacing/>
    </w:pPr>
  </w:style>
  <w:style w:type="numbering" w:customStyle="1" w:styleId="AufgezhltRotfrTabelle">
    <w:name w:val="Aufgezählt Rot für Tabelle"/>
    <w:rsid w:val="00F05EA5"/>
    <w:pPr>
      <w:numPr>
        <w:numId w:val="3"/>
      </w:numPr>
    </w:pPr>
  </w:style>
  <w:style w:type="numbering" w:customStyle="1" w:styleId="AufgezhltRotimText">
    <w:name w:val="Aufgezählt Rot im Text"/>
    <w:rsid w:val="00F05EA5"/>
    <w:pPr>
      <w:numPr>
        <w:numId w:val="2"/>
      </w:numPr>
    </w:pPr>
  </w:style>
  <w:style w:type="paragraph" w:styleId="Verzeichnis4">
    <w:name w:val="toc 4"/>
    <w:basedOn w:val="Standard"/>
    <w:next w:val="Standard"/>
    <w:autoRedefine/>
    <w:uiPriority w:val="39"/>
    <w:semiHidden/>
    <w:unhideWhenUsed/>
    <w:rsid w:val="00FC48A2"/>
    <w:pPr>
      <w:spacing w:after="100"/>
      <w:ind w:left="720"/>
    </w:pPr>
    <w:rPr>
      <w:rFonts w:ascii="Calibri" w:hAnsi="Calibri" w:cs="Times New Roman"/>
      <w:sz w:val="24"/>
      <w:szCs w:val="24"/>
    </w:rPr>
  </w:style>
  <w:style w:type="paragraph" w:styleId="Verzeichnis5">
    <w:name w:val="toc 5"/>
    <w:basedOn w:val="Standard"/>
    <w:next w:val="Standard"/>
    <w:autoRedefine/>
    <w:uiPriority w:val="39"/>
    <w:semiHidden/>
    <w:unhideWhenUsed/>
    <w:rsid w:val="00FC48A2"/>
    <w:pPr>
      <w:spacing w:after="100"/>
      <w:ind w:left="960"/>
    </w:pPr>
    <w:rPr>
      <w:rFonts w:ascii="Calibri" w:hAnsi="Calibri" w:cs="Times New Roman"/>
      <w:sz w:val="24"/>
      <w:szCs w:val="24"/>
    </w:rPr>
  </w:style>
  <w:style w:type="paragraph" w:styleId="Verzeichnis6">
    <w:name w:val="toc 6"/>
    <w:basedOn w:val="Standard"/>
    <w:next w:val="Standard"/>
    <w:autoRedefine/>
    <w:uiPriority w:val="39"/>
    <w:semiHidden/>
    <w:unhideWhenUsed/>
    <w:rsid w:val="00FC48A2"/>
    <w:pPr>
      <w:spacing w:after="100"/>
      <w:ind w:left="1200"/>
    </w:pPr>
    <w:rPr>
      <w:rFonts w:ascii="Calibri" w:hAnsi="Calibri" w:cs="Times New Roman"/>
      <w:sz w:val="24"/>
      <w:szCs w:val="24"/>
    </w:rPr>
  </w:style>
  <w:style w:type="paragraph" w:styleId="Verzeichnis7">
    <w:name w:val="toc 7"/>
    <w:basedOn w:val="Standard"/>
    <w:next w:val="Standard"/>
    <w:autoRedefine/>
    <w:uiPriority w:val="39"/>
    <w:semiHidden/>
    <w:unhideWhenUsed/>
    <w:rsid w:val="00FC48A2"/>
    <w:pPr>
      <w:spacing w:after="100"/>
      <w:ind w:left="1440"/>
    </w:pPr>
    <w:rPr>
      <w:rFonts w:ascii="Calibri" w:hAnsi="Calibri" w:cs="Times New Roman"/>
      <w:sz w:val="24"/>
      <w:szCs w:val="24"/>
    </w:rPr>
  </w:style>
  <w:style w:type="paragraph" w:styleId="Verzeichnis8">
    <w:name w:val="toc 8"/>
    <w:basedOn w:val="Standard"/>
    <w:next w:val="Standard"/>
    <w:autoRedefine/>
    <w:uiPriority w:val="39"/>
    <w:semiHidden/>
    <w:unhideWhenUsed/>
    <w:rsid w:val="00FC48A2"/>
    <w:pPr>
      <w:spacing w:after="100"/>
      <w:ind w:left="1680"/>
    </w:pPr>
    <w:rPr>
      <w:rFonts w:ascii="Calibri" w:hAnsi="Calibri" w:cs="Times New Roman"/>
      <w:sz w:val="24"/>
      <w:szCs w:val="24"/>
    </w:rPr>
  </w:style>
  <w:style w:type="paragraph" w:styleId="Verzeichnis9">
    <w:name w:val="toc 9"/>
    <w:basedOn w:val="Standard"/>
    <w:next w:val="Standard"/>
    <w:autoRedefine/>
    <w:uiPriority w:val="39"/>
    <w:semiHidden/>
    <w:unhideWhenUsed/>
    <w:rsid w:val="00FC48A2"/>
    <w:pPr>
      <w:spacing w:after="100"/>
      <w:ind w:left="1920"/>
    </w:pPr>
    <w:rPr>
      <w:rFonts w:ascii="Calibri" w:hAnsi="Calibri" w:cs="Times New Roman"/>
      <w:sz w:val="24"/>
      <w:szCs w:val="24"/>
    </w:rPr>
  </w:style>
  <w:style w:type="paragraph" w:customStyle="1" w:styleId="FarbigeListe-Akzent11">
    <w:name w:val="Farbige Liste - Akzent 11"/>
    <w:basedOn w:val="Standard"/>
    <w:uiPriority w:val="34"/>
    <w:qFormat/>
    <w:rsid w:val="00A354B5"/>
    <w:pPr>
      <w:ind w:left="720"/>
      <w:contextualSpacing/>
    </w:pPr>
    <w:rPr>
      <w:rFonts w:ascii="Times New Roman" w:hAnsi="Times New Roman" w:cs="Times New Roman"/>
      <w:sz w:val="24"/>
      <w:szCs w:val="24"/>
    </w:rPr>
  </w:style>
  <w:style w:type="paragraph" w:styleId="Listenabsatz">
    <w:name w:val="List Paragraph"/>
    <w:aliases w:val="- Aufuzählung"/>
    <w:basedOn w:val="Standard"/>
    <w:uiPriority w:val="34"/>
    <w:qFormat/>
    <w:rsid w:val="00483692"/>
    <w:pPr>
      <w:ind w:left="720"/>
      <w:contextualSpacing/>
    </w:pPr>
  </w:style>
  <w:style w:type="paragraph" w:customStyle="1" w:styleId="Txt">
    <w:name w:val="Txt"/>
    <w:basedOn w:val="Standard"/>
    <w:link w:val="TxtZchn"/>
    <w:qFormat/>
    <w:rsid w:val="00483692"/>
    <w:pPr>
      <w:suppressAutoHyphens/>
      <w:spacing w:before="120" w:after="120" w:line="300" w:lineRule="auto"/>
      <w:ind w:left="1497"/>
    </w:pPr>
    <w:rPr>
      <w:rFonts w:cs="Times New Roman"/>
      <w:szCs w:val="24"/>
    </w:rPr>
  </w:style>
  <w:style w:type="character" w:customStyle="1" w:styleId="TxtZchn">
    <w:name w:val="Txt Zchn"/>
    <w:basedOn w:val="Absatz-Standardschriftart"/>
    <w:link w:val="Txt"/>
    <w:rsid w:val="00483692"/>
    <w:rPr>
      <w:rFonts w:ascii="Arial" w:hAnsi="Arial"/>
      <w:sz w:val="22"/>
      <w:szCs w:val="24"/>
    </w:rPr>
  </w:style>
  <w:style w:type="paragraph" w:customStyle="1" w:styleId="Liste1-Pkt">
    <w:name w:val="Liste1-Pkt."/>
    <w:basedOn w:val="Txt"/>
    <w:link w:val="Liste1-PktZchn"/>
    <w:qFormat/>
    <w:rsid w:val="00483692"/>
    <w:pPr>
      <w:numPr>
        <w:numId w:val="4"/>
      </w:numPr>
      <w:spacing w:before="40" w:after="40"/>
    </w:pPr>
  </w:style>
  <w:style w:type="character" w:customStyle="1" w:styleId="Liste1-PktZchn">
    <w:name w:val="Liste1-Pkt. Zchn"/>
    <w:basedOn w:val="TxtZchn"/>
    <w:link w:val="Liste1-Pkt"/>
    <w:rsid w:val="00483692"/>
    <w:rPr>
      <w:rFonts w:ascii="Arial" w:hAnsi="Arial"/>
      <w:sz w:val="22"/>
      <w:szCs w:val="24"/>
    </w:rPr>
  </w:style>
  <w:style w:type="paragraph" w:styleId="Inhaltsverzeichnisberschrift">
    <w:name w:val="TOC Heading"/>
    <w:basedOn w:val="berschrift1"/>
    <w:next w:val="Standard"/>
    <w:uiPriority w:val="39"/>
    <w:semiHidden/>
    <w:unhideWhenUsed/>
    <w:qFormat/>
    <w:rsid w:val="00C97F95"/>
    <w:pPr>
      <w:keepLines/>
      <w:numPr>
        <w:numId w:val="0"/>
      </w:numPr>
      <w:spacing w:before="480" w:after="0" w:line="276" w:lineRule="auto"/>
      <w:outlineLvl w:val="9"/>
    </w:pPr>
    <w:rPr>
      <w:rFonts w:asciiTheme="majorHAnsi" w:eastAsiaTheme="majorEastAsia" w:hAnsiTheme="majorHAnsi" w:cstheme="majorBidi"/>
      <w:color w:val="365F91" w:themeColor="accent1" w:themeShade="BF"/>
      <w:sz w:val="28"/>
      <w:szCs w:val="28"/>
      <w:lang w:eastAsia="en-US"/>
    </w:rPr>
  </w:style>
  <w:style w:type="paragraph" w:styleId="Aufzhlungszeichen">
    <w:name w:val="List Bullet"/>
    <w:basedOn w:val="Standard"/>
    <w:rsid w:val="00927059"/>
    <w:pPr>
      <w:numPr>
        <w:numId w:val="6"/>
      </w:numPr>
      <w:spacing w:after="0"/>
    </w:pPr>
    <w:rPr>
      <w:rFonts w:cs="Times New Roman"/>
      <w:sz w:val="24"/>
      <w:szCs w:val="20"/>
    </w:rPr>
  </w:style>
  <w:style w:type="paragraph" w:styleId="Aufzhlungszeichen4">
    <w:name w:val="List Bullet 4"/>
    <w:basedOn w:val="Standard"/>
    <w:rsid w:val="00927059"/>
    <w:pPr>
      <w:numPr>
        <w:numId w:val="7"/>
      </w:numPr>
      <w:spacing w:after="0"/>
    </w:pPr>
    <w:rPr>
      <w:rFonts w:cs="Times New Roman"/>
      <w:sz w:val="24"/>
      <w:szCs w:val="20"/>
    </w:rPr>
  </w:style>
  <w:style w:type="character" w:styleId="Kommentarzeichen">
    <w:name w:val="annotation reference"/>
    <w:basedOn w:val="Absatz-Standardschriftart"/>
    <w:uiPriority w:val="99"/>
    <w:semiHidden/>
    <w:unhideWhenUsed/>
    <w:rsid w:val="00941E5D"/>
    <w:rPr>
      <w:sz w:val="16"/>
      <w:szCs w:val="16"/>
    </w:rPr>
  </w:style>
  <w:style w:type="paragraph" w:styleId="Kommentartext">
    <w:name w:val="annotation text"/>
    <w:basedOn w:val="Standard"/>
    <w:link w:val="KommentartextZchn"/>
    <w:uiPriority w:val="99"/>
    <w:semiHidden/>
    <w:unhideWhenUsed/>
    <w:rsid w:val="00941E5D"/>
    <w:rPr>
      <w:sz w:val="20"/>
      <w:szCs w:val="20"/>
    </w:rPr>
  </w:style>
  <w:style w:type="character" w:customStyle="1" w:styleId="KommentartextZchn">
    <w:name w:val="Kommentartext Zchn"/>
    <w:basedOn w:val="Absatz-Standardschriftart"/>
    <w:link w:val="Kommentartext"/>
    <w:uiPriority w:val="99"/>
    <w:semiHidden/>
    <w:rsid w:val="00941E5D"/>
    <w:rPr>
      <w:rFonts w:ascii="Arial" w:hAnsi="Arial" w:cs="Arial"/>
    </w:rPr>
  </w:style>
  <w:style w:type="paragraph" w:styleId="Kommentarthema">
    <w:name w:val="annotation subject"/>
    <w:basedOn w:val="Kommentartext"/>
    <w:next w:val="Kommentartext"/>
    <w:link w:val="KommentarthemaZchn"/>
    <w:uiPriority w:val="99"/>
    <w:semiHidden/>
    <w:unhideWhenUsed/>
    <w:rsid w:val="00941E5D"/>
    <w:rPr>
      <w:b/>
      <w:bCs/>
    </w:rPr>
  </w:style>
  <w:style w:type="character" w:customStyle="1" w:styleId="KommentarthemaZchn">
    <w:name w:val="Kommentarthema Zchn"/>
    <w:basedOn w:val="KommentartextZchn"/>
    <w:link w:val="Kommentarthema"/>
    <w:uiPriority w:val="99"/>
    <w:semiHidden/>
    <w:rsid w:val="00941E5D"/>
    <w:rPr>
      <w:rFonts w:ascii="Arial" w:hAnsi="Arial" w:cs="Arial"/>
      <w:b/>
      <w:bCs/>
    </w:rPr>
  </w:style>
  <w:style w:type="paragraph" w:styleId="KeinLeerraum">
    <w:name w:val="No Spacing"/>
    <w:uiPriority w:val="1"/>
    <w:qFormat/>
    <w:rsid w:val="008B1FA7"/>
    <w:rPr>
      <w:rFonts w:ascii="Arial" w:hAnsi="Arial" w:cs="Arial"/>
      <w:sz w:val="22"/>
      <w:szCs w:val="22"/>
    </w:rPr>
  </w:style>
  <w:style w:type="paragraph" w:styleId="Textkrper3">
    <w:name w:val="Body Text 3"/>
    <w:basedOn w:val="Standard"/>
    <w:link w:val="Textkrper3Zchn"/>
    <w:uiPriority w:val="99"/>
    <w:semiHidden/>
    <w:unhideWhenUsed/>
    <w:rsid w:val="002303AC"/>
    <w:pPr>
      <w:spacing w:after="120"/>
    </w:pPr>
    <w:rPr>
      <w:sz w:val="16"/>
      <w:szCs w:val="16"/>
    </w:rPr>
  </w:style>
  <w:style w:type="character" w:customStyle="1" w:styleId="Textkrper3Zchn">
    <w:name w:val="Textkörper 3 Zchn"/>
    <w:basedOn w:val="Absatz-Standardschriftart"/>
    <w:link w:val="Textkrper3"/>
    <w:uiPriority w:val="99"/>
    <w:semiHidden/>
    <w:rsid w:val="002303AC"/>
    <w:rPr>
      <w:rFonts w:ascii="Arial" w:hAnsi="Arial" w:cs="Arial"/>
      <w:sz w:val="16"/>
      <w:szCs w:val="16"/>
    </w:rPr>
  </w:style>
  <w:style w:type="character" w:styleId="IntensiveHervorhebung">
    <w:name w:val="Intense Emphasis"/>
    <w:uiPriority w:val="21"/>
    <w:qFormat/>
    <w:rsid w:val="006C31DE"/>
    <w:rPr>
      <w:i/>
      <w:iCs/>
      <w:color w:val="5B9BD5"/>
    </w:rPr>
  </w:style>
  <w:style w:type="character" w:styleId="Fett">
    <w:name w:val="Strong"/>
    <w:basedOn w:val="Absatz-Standardschriftart"/>
    <w:uiPriority w:val="22"/>
    <w:qFormat/>
    <w:rsid w:val="00732A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191469">
      <w:bodyDiv w:val="1"/>
      <w:marLeft w:val="0"/>
      <w:marRight w:val="0"/>
      <w:marTop w:val="0"/>
      <w:marBottom w:val="0"/>
      <w:divBdr>
        <w:top w:val="none" w:sz="0" w:space="0" w:color="auto"/>
        <w:left w:val="none" w:sz="0" w:space="0" w:color="auto"/>
        <w:bottom w:val="none" w:sz="0" w:space="0" w:color="auto"/>
        <w:right w:val="none" w:sz="0" w:space="0" w:color="auto"/>
      </w:divBdr>
    </w:div>
    <w:div w:id="267203561">
      <w:bodyDiv w:val="1"/>
      <w:marLeft w:val="0"/>
      <w:marRight w:val="0"/>
      <w:marTop w:val="0"/>
      <w:marBottom w:val="0"/>
      <w:divBdr>
        <w:top w:val="none" w:sz="0" w:space="0" w:color="auto"/>
        <w:left w:val="none" w:sz="0" w:space="0" w:color="auto"/>
        <w:bottom w:val="none" w:sz="0" w:space="0" w:color="auto"/>
        <w:right w:val="none" w:sz="0" w:space="0" w:color="auto"/>
      </w:divBdr>
    </w:div>
    <w:div w:id="311179522">
      <w:bodyDiv w:val="1"/>
      <w:marLeft w:val="0"/>
      <w:marRight w:val="0"/>
      <w:marTop w:val="0"/>
      <w:marBottom w:val="0"/>
      <w:divBdr>
        <w:top w:val="none" w:sz="0" w:space="0" w:color="auto"/>
        <w:left w:val="none" w:sz="0" w:space="0" w:color="auto"/>
        <w:bottom w:val="none" w:sz="0" w:space="0" w:color="auto"/>
        <w:right w:val="none" w:sz="0" w:space="0" w:color="auto"/>
      </w:divBdr>
    </w:div>
    <w:div w:id="398747927">
      <w:bodyDiv w:val="1"/>
      <w:marLeft w:val="0"/>
      <w:marRight w:val="0"/>
      <w:marTop w:val="0"/>
      <w:marBottom w:val="0"/>
      <w:divBdr>
        <w:top w:val="none" w:sz="0" w:space="0" w:color="auto"/>
        <w:left w:val="none" w:sz="0" w:space="0" w:color="auto"/>
        <w:bottom w:val="none" w:sz="0" w:space="0" w:color="auto"/>
        <w:right w:val="none" w:sz="0" w:space="0" w:color="auto"/>
      </w:divBdr>
      <w:divsChild>
        <w:div w:id="1081223358">
          <w:marLeft w:val="0"/>
          <w:marRight w:val="0"/>
          <w:marTop w:val="0"/>
          <w:marBottom w:val="0"/>
          <w:divBdr>
            <w:top w:val="none" w:sz="0" w:space="0" w:color="auto"/>
            <w:left w:val="none" w:sz="0" w:space="0" w:color="auto"/>
            <w:bottom w:val="none" w:sz="0" w:space="0" w:color="auto"/>
            <w:right w:val="none" w:sz="0" w:space="0" w:color="auto"/>
          </w:divBdr>
          <w:divsChild>
            <w:div w:id="1849831716">
              <w:marLeft w:val="0"/>
              <w:marRight w:val="0"/>
              <w:marTop w:val="0"/>
              <w:marBottom w:val="0"/>
              <w:divBdr>
                <w:top w:val="none" w:sz="0" w:space="0" w:color="auto"/>
                <w:left w:val="none" w:sz="0" w:space="0" w:color="auto"/>
                <w:bottom w:val="none" w:sz="0" w:space="0" w:color="auto"/>
                <w:right w:val="none" w:sz="0" w:space="0" w:color="auto"/>
              </w:divBdr>
              <w:divsChild>
                <w:div w:id="182466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1971">
      <w:marLeft w:val="0"/>
      <w:marRight w:val="0"/>
      <w:marTop w:val="0"/>
      <w:marBottom w:val="0"/>
      <w:divBdr>
        <w:top w:val="none" w:sz="0" w:space="0" w:color="auto"/>
        <w:left w:val="none" w:sz="0" w:space="0" w:color="auto"/>
        <w:bottom w:val="none" w:sz="0" w:space="0" w:color="auto"/>
        <w:right w:val="none" w:sz="0" w:space="0" w:color="auto"/>
      </w:divBdr>
    </w:div>
    <w:div w:id="426921972">
      <w:marLeft w:val="0"/>
      <w:marRight w:val="0"/>
      <w:marTop w:val="0"/>
      <w:marBottom w:val="0"/>
      <w:divBdr>
        <w:top w:val="none" w:sz="0" w:space="0" w:color="auto"/>
        <w:left w:val="none" w:sz="0" w:space="0" w:color="auto"/>
        <w:bottom w:val="none" w:sz="0" w:space="0" w:color="auto"/>
        <w:right w:val="none" w:sz="0" w:space="0" w:color="auto"/>
      </w:divBdr>
    </w:div>
    <w:div w:id="426921974">
      <w:marLeft w:val="0"/>
      <w:marRight w:val="0"/>
      <w:marTop w:val="0"/>
      <w:marBottom w:val="0"/>
      <w:divBdr>
        <w:top w:val="none" w:sz="0" w:space="0" w:color="auto"/>
        <w:left w:val="none" w:sz="0" w:space="0" w:color="auto"/>
        <w:bottom w:val="none" w:sz="0" w:space="0" w:color="auto"/>
        <w:right w:val="none" w:sz="0" w:space="0" w:color="auto"/>
      </w:divBdr>
    </w:div>
    <w:div w:id="426921975">
      <w:marLeft w:val="0"/>
      <w:marRight w:val="0"/>
      <w:marTop w:val="0"/>
      <w:marBottom w:val="0"/>
      <w:divBdr>
        <w:top w:val="none" w:sz="0" w:space="0" w:color="auto"/>
        <w:left w:val="none" w:sz="0" w:space="0" w:color="auto"/>
        <w:bottom w:val="none" w:sz="0" w:space="0" w:color="auto"/>
        <w:right w:val="none" w:sz="0" w:space="0" w:color="auto"/>
      </w:divBdr>
      <w:divsChild>
        <w:div w:id="426921977">
          <w:marLeft w:val="0"/>
          <w:marRight w:val="0"/>
          <w:marTop w:val="0"/>
          <w:marBottom w:val="0"/>
          <w:divBdr>
            <w:top w:val="none" w:sz="0" w:space="0" w:color="auto"/>
            <w:left w:val="none" w:sz="0" w:space="0" w:color="auto"/>
            <w:bottom w:val="none" w:sz="0" w:space="0" w:color="auto"/>
            <w:right w:val="none" w:sz="0" w:space="0" w:color="auto"/>
          </w:divBdr>
          <w:divsChild>
            <w:div w:id="42692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976">
      <w:marLeft w:val="0"/>
      <w:marRight w:val="0"/>
      <w:marTop w:val="0"/>
      <w:marBottom w:val="0"/>
      <w:divBdr>
        <w:top w:val="none" w:sz="0" w:space="0" w:color="auto"/>
        <w:left w:val="none" w:sz="0" w:space="0" w:color="auto"/>
        <w:bottom w:val="none" w:sz="0" w:space="0" w:color="auto"/>
        <w:right w:val="none" w:sz="0" w:space="0" w:color="auto"/>
      </w:divBdr>
    </w:div>
    <w:div w:id="539972894">
      <w:bodyDiv w:val="1"/>
      <w:marLeft w:val="0"/>
      <w:marRight w:val="0"/>
      <w:marTop w:val="0"/>
      <w:marBottom w:val="0"/>
      <w:divBdr>
        <w:top w:val="none" w:sz="0" w:space="0" w:color="auto"/>
        <w:left w:val="none" w:sz="0" w:space="0" w:color="auto"/>
        <w:bottom w:val="none" w:sz="0" w:space="0" w:color="auto"/>
        <w:right w:val="none" w:sz="0" w:space="0" w:color="auto"/>
      </w:divBdr>
      <w:divsChild>
        <w:div w:id="541091678">
          <w:marLeft w:val="0"/>
          <w:marRight w:val="0"/>
          <w:marTop w:val="0"/>
          <w:marBottom w:val="0"/>
          <w:divBdr>
            <w:top w:val="none" w:sz="0" w:space="0" w:color="auto"/>
            <w:left w:val="none" w:sz="0" w:space="0" w:color="auto"/>
            <w:bottom w:val="none" w:sz="0" w:space="0" w:color="auto"/>
            <w:right w:val="none" w:sz="0" w:space="0" w:color="auto"/>
          </w:divBdr>
          <w:divsChild>
            <w:div w:id="1388529153">
              <w:marLeft w:val="0"/>
              <w:marRight w:val="0"/>
              <w:marTop w:val="0"/>
              <w:marBottom w:val="0"/>
              <w:divBdr>
                <w:top w:val="none" w:sz="0" w:space="0" w:color="auto"/>
                <w:left w:val="none" w:sz="0" w:space="0" w:color="auto"/>
                <w:bottom w:val="none" w:sz="0" w:space="0" w:color="auto"/>
                <w:right w:val="none" w:sz="0" w:space="0" w:color="auto"/>
              </w:divBdr>
              <w:divsChild>
                <w:div w:id="2030594921">
                  <w:marLeft w:val="0"/>
                  <w:marRight w:val="0"/>
                  <w:marTop w:val="0"/>
                  <w:marBottom w:val="0"/>
                  <w:divBdr>
                    <w:top w:val="none" w:sz="0" w:space="0" w:color="auto"/>
                    <w:left w:val="none" w:sz="0" w:space="0" w:color="auto"/>
                    <w:bottom w:val="none" w:sz="0" w:space="0" w:color="auto"/>
                    <w:right w:val="none" w:sz="0" w:space="0" w:color="auto"/>
                  </w:divBdr>
                  <w:divsChild>
                    <w:div w:id="114886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70522">
      <w:bodyDiv w:val="1"/>
      <w:marLeft w:val="0"/>
      <w:marRight w:val="0"/>
      <w:marTop w:val="0"/>
      <w:marBottom w:val="0"/>
      <w:divBdr>
        <w:top w:val="none" w:sz="0" w:space="0" w:color="auto"/>
        <w:left w:val="none" w:sz="0" w:space="0" w:color="auto"/>
        <w:bottom w:val="none" w:sz="0" w:space="0" w:color="auto"/>
        <w:right w:val="none" w:sz="0" w:space="0" w:color="auto"/>
      </w:divBdr>
      <w:divsChild>
        <w:div w:id="1662654296">
          <w:marLeft w:val="0"/>
          <w:marRight w:val="0"/>
          <w:marTop w:val="0"/>
          <w:marBottom w:val="0"/>
          <w:divBdr>
            <w:top w:val="none" w:sz="0" w:space="0" w:color="auto"/>
            <w:left w:val="none" w:sz="0" w:space="0" w:color="auto"/>
            <w:bottom w:val="none" w:sz="0" w:space="0" w:color="auto"/>
            <w:right w:val="none" w:sz="0" w:space="0" w:color="auto"/>
          </w:divBdr>
          <w:divsChild>
            <w:div w:id="626399266">
              <w:marLeft w:val="0"/>
              <w:marRight w:val="0"/>
              <w:marTop w:val="0"/>
              <w:marBottom w:val="0"/>
              <w:divBdr>
                <w:top w:val="none" w:sz="0" w:space="0" w:color="auto"/>
                <w:left w:val="none" w:sz="0" w:space="0" w:color="auto"/>
                <w:bottom w:val="none" w:sz="0" w:space="0" w:color="auto"/>
                <w:right w:val="none" w:sz="0" w:space="0" w:color="auto"/>
              </w:divBdr>
              <w:divsChild>
                <w:div w:id="1873689348">
                  <w:marLeft w:val="0"/>
                  <w:marRight w:val="0"/>
                  <w:marTop w:val="0"/>
                  <w:marBottom w:val="0"/>
                  <w:divBdr>
                    <w:top w:val="none" w:sz="0" w:space="0" w:color="auto"/>
                    <w:left w:val="none" w:sz="0" w:space="0" w:color="auto"/>
                    <w:bottom w:val="none" w:sz="0" w:space="0" w:color="auto"/>
                    <w:right w:val="none" w:sz="0" w:space="0" w:color="auto"/>
                  </w:divBdr>
                  <w:divsChild>
                    <w:div w:id="2341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77338">
      <w:bodyDiv w:val="1"/>
      <w:marLeft w:val="0"/>
      <w:marRight w:val="0"/>
      <w:marTop w:val="0"/>
      <w:marBottom w:val="0"/>
      <w:divBdr>
        <w:top w:val="none" w:sz="0" w:space="0" w:color="auto"/>
        <w:left w:val="none" w:sz="0" w:space="0" w:color="auto"/>
        <w:bottom w:val="none" w:sz="0" w:space="0" w:color="auto"/>
        <w:right w:val="none" w:sz="0" w:space="0" w:color="auto"/>
      </w:divBdr>
    </w:div>
    <w:div w:id="943996629">
      <w:bodyDiv w:val="1"/>
      <w:marLeft w:val="0"/>
      <w:marRight w:val="0"/>
      <w:marTop w:val="0"/>
      <w:marBottom w:val="0"/>
      <w:divBdr>
        <w:top w:val="none" w:sz="0" w:space="0" w:color="auto"/>
        <w:left w:val="none" w:sz="0" w:space="0" w:color="auto"/>
        <w:bottom w:val="none" w:sz="0" w:space="0" w:color="auto"/>
        <w:right w:val="none" w:sz="0" w:space="0" w:color="auto"/>
      </w:divBdr>
      <w:divsChild>
        <w:div w:id="1638024250">
          <w:marLeft w:val="389"/>
          <w:marRight w:val="0"/>
          <w:marTop w:val="44"/>
          <w:marBottom w:val="131"/>
          <w:divBdr>
            <w:top w:val="none" w:sz="0" w:space="0" w:color="auto"/>
            <w:left w:val="none" w:sz="0" w:space="0" w:color="auto"/>
            <w:bottom w:val="none" w:sz="0" w:space="0" w:color="auto"/>
            <w:right w:val="none" w:sz="0" w:space="0" w:color="auto"/>
          </w:divBdr>
        </w:div>
        <w:div w:id="12457713">
          <w:marLeft w:val="389"/>
          <w:marRight w:val="0"/>
          <w:marTop w:val="44"/>
          <w:marBottom w:val="131"/>
          <w:divBdr>
            <w:top w:val="none" w:sz="0" w:space="0" w:color="auto"/>
            <w:left w:val="none" w:sz="0" w:space="0" w:color="auto"/>
            <w:bottom w:val="none" w:sz="0" w:space="0" w:color="auto"/>
            <w:right w:val="none" w:sz="0" w:space="0" w:color="auto"/>
          </w:divBdr>
        </w:div>
        <w:div w:id="626856989">
          <w:marLeft w:val="389"/>
          <w:marRight w:val="0"/>
          <w:marTop w:val="44"/>
          <w:marBottom w:val="131"/>
          <w:divBdr>
            <w:top w:val="none" w:sz="0" w:space="0" w:color="auto"/>
            <w:left w:val="none" w:sz="0" w:space="0" w:color="auto"/>
            <w:bottom w:val="none" w:sz="0" w:space="0" w:color="auto"/>
            <w:right w:val="none" w:sz="0" w:space="0" w:color="auto"/>
          </w:divBdr>
        </w:div>
        <w:div w:id="696345401">
          <w:marLeft w:val="389"/>
          <w:marRight w:val="0"/>
          <w:marTop w:val="44"/>
          <w:marBottom w:val="131"/>
          <w:divBdr>
            <w:top w:val="none" w:sz="0" w:space="0" w:color="auto"/>
            <w:left w:val="none" w:sz="0" w:space="0" w:color="auto"/>
            <w:bottom w:val="none" w:sz="0" w:space="0" w:color="auto"/>
            <w:right w:val="none" w:sz="0" w:space="0" w:color="auto"/>
          </w:divBdr>
        </w:div>
        <w:div w:id="639959111">
          <w:marLeft w:val="389"/>
          <w:marRight w:val="0"/>
          <w:marTop w:val="44"/>
          <w:marBottom w:val="131"/>
          <w:divBdr>
            <w:top w:val="none" w:sz="0" w:space="0" w:color="auto"/>
            <w:left w:val="none" w:sz="0" w:space="0" w:color="auto"/>
            <w:bottom w:val="none" w:sz="0" w:space="0" w:color="auto"/>
            <w:right w:val="none" w:sz="0" w:space="0" w:color="auto"/>
          </w:divBdr>
        </w:div>
      </w:divsChild>
    </w:div>
    <w:div w:id="1052726382">
      <w:bodyDiv w:val="1"/>
      <w:marLeft w:val="0"/>
      <w:marRight w:val="0"/>
      <w:marTop w:val="0"/>
      <w:marBottom w:val="0"/>
      <w:divBdr>
        <w:top w:val="none" w:sz="0" w:space="0" w:color="auto"/>
        <w:left w:val="none" w:sz="0" w:space="0" w:color="auto"/>
        <w:bottom w:val="none" w:sz="0" w:space="0" w:color="auto"/>
        <w:right w:val="none" w:sz="0" w:space="0" w:color="auto"/>
      </w:divBdr>
    </w:div>
    <w:div w:id="1230728755">
      <w:bodyDiv w:val="1"/>
      <w:marLeft w:val="0"/>
      <w:marRight w:val="0"/>
      <w:marTop w:val="0"/>
      <w:marBottom w:val="0"/>
      <w:divBdr>
        <w:top w:val="none" w:sz="0" w:space="0" w:color="auto"/>
        <w:left w:val="none" w:sz="0" w:space="0" w:color="auto"/>
        <w:bottom w:val="none" w:sz="0" w:space="0" w:color="auto"/>
        <w:right w:val="none" w:sz="0" w:space="0" w:color="auto"/>
      </w:divBdr>
      <w:divsChild>
        <w:div w:id="357320266">
          <w:marLeft w:val="389"/>
          <w:marRight w:val="0"/>
          <w:marTop w:val="44"/>
          <w:marBottom w:val="131"/>
          <w:divBdr>
            <w:top w:val="none" w:sz="0" w:space="0" w:color="auto"/>
            <w:left w:val="none" w:sz="0" w:space="0" w:color="auto"/>
            <w:bottom w:val="none" w:sz="0" w:space="0" w:color="auto"/>
            <w:right w:val="none" w:sz="0" w:space="0" w:color="auto"/>
          </w:divBdr>
        </w:div>
        <w:div w:id="436602582">
          <w:marLeft w:val="389"/>
          <w:marRight w:val="0"/>
          <w:marTop w:val="44"/>
          <w:marBottom w:val="131"/>
          <w:divBdr>
            <w:top w:val="none" w:sz="0" w:space="0" w:color="auto"/>
            <w:left w:val="none" w:sz="0" w:space="0" w:color="auto"/>
            <w:bottom w:val="none" w:sz="0" w:space="0" w:color="auto"/>
            <w:right w:val="none" w:sz="0" w:space="0" w:color="auto"/>
          </w:divBdr>
        </w:div>
        <w:div w:id="1385982609">
          <w:marLeft w:val="389"/>
          <w:marRight w:val="0"/>
          <w:marTop w:val="44"/>
          <w:marBottom w:val="131"/>
          <w:divBdr>
            <w:top w:val="none" w:sz="0" w:space="0" w:color="auto"/>
            <w:left w:val="none" w:sz="0" w:space="0" w:color="auto"/>
            <w:bottom w:val="none" w:sz="0" w:space="0" w:color="auto"/>
            <w:right w:val="none" w:sz="0" w:space="0" w:color="auto"/>
          </w:divBdr>
        </w:div>
        <w:div w:id="1658682013">
          <w:marLeft w:val="389"/>
          <w:marRight w:val="0"/>
          <w:marTop w:val="44"/>
          <w:marBottom w:val="131"/>
          <w:divBdr>
            <w:top w:val="none" w:sz="0" w:space="0" w:color="auto"/>
            <w:left w:val="none" w:sz="0" w:space="0" w:color="auto"/>
            <w:bottom w:val="none" w:sz="0" w:space="0" w:color="auto"/>
            <w:right w:val="none" w:sz="0" w:space="0" w:color="auto"/>
          </w:divBdr>
        </w:div>
        <w:div w:id="2049260028">
          <w:marLeft w:val="389"/>
          <w:marRight w:val="0"/>
          <w:marTop w:val="44"/>
          <w:marBottom w:val="131"/>
          <w:divBdr>
            <w:top w:val="none" w:sz="0" w:space="0" w:color="auto"/>
            <w:left w:val="none" w:sz="0" w:space="0" w:color="auto"/>
            <w:bottom w:val="none" w:sz="0" w:space="0" w:color="auto"/>
            <w:right w:val="none" w:sz="0" w:space="0" w:color="auto"/>
          </w:divBdr>
        </w:div>
        <w:div w:id="21592037">
          <w:marLeft w:val="389"/>
          <w:marRight w:val="0"/>
          <w:marTop w:val="44"/>
          <w:marBottom w:val="131"/>
          <w:divBdr>
            <w:top w:val="none" w:sz="0" w:space="0" w:color="auto"/>
            <w:left w:val="none" w:sz="0" w:space="0" w:color="auto"/>
            <w:bottom w:val="none" w:sz="0" w:space="0" w:color="auto"/>
            <w:right w:val="none" w:sz="0" w:space="0" w:color="auto"/>
          </w:divBdr>
        </w:div>
      </w:divsChild>
    </w:div>
    <w:div w:id="1271233630">
      <w:bodyDiv w:val="1"/>
      <w:marLeft w:val="0"/>
      <w:marRight w:val="0"/>
      <w:marTop w:val="0"/>
      <w:marBottom w:val="0"/>
      <w:divBdr>
        <w:top w:val="none" w:sz="0" w:space="0" w:color="auto"/>
        <w:left w:val="none" w:sz="0" w:space="0" w:color="auto"/>
        <w:bottom w:val="none" w:sz="0" w:space="0" w:color="auto"/>
        <w:right w:val="none" w:sz="0" w:space="0" w:color="auto"/>
      </w:divBdr>
      <w:divsChild>
        <w:div w:id="1617373716">
          <w:marLeft w:val="0"/>
          <w:marRight w:val="0"/>
          <w:marTop w:val="0"/>
          <w:marBottom w:val="0"/>
          <w:divBdr>
            <w:top w:val="none" w:sz="0" w:space="0" w:color="auto"/>
            <w:left w:val="none" w:sz="0" w:space="0" w:color="auto"/>
            <w:bottom w:val="none" w:sz="0" w:space="0" w:color="auto"/>
            <w:right w:val="none" w:sz="0" w:space="0" w:color="auto"/>
          </w:divBdr>
          <w:divsChild>
            <w:div w:id="150335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68825">
      <w:bodyDiv w:val="1"/>
      <w:marLeft w:val="0"/>
      <w:marRight w:val="0"/>
      <w:marTop w:val="0"/>
      <w:marBottom w:val="0"/>
      <w:divBdr>
        <w:top w:val="none" w:sz="0" w:space="0" w:color="auto"/>
        <w:left w:val="none" w:sz="0" w:space="0" w:color="auto"/>
        <w:bottom w:val="none" w:sz="0" w:space="0" w:color="auto"/>
        <w:right w:val="none" w:sz="0" w:space="0" w:color="auto"/>
      </w:divBdr>
      <w:divsChild>
        <w:div w:id="1091976159">
          <w:marLeft w:val="0"/>
          <w:marRight w:val="0"/>
          <w:marTop w:val="0"/>
          <w:marBottom w:val="0"/>
          <w:divBdr>
            <w:top w:val="none" w:sz="0" w:space="0" w:color="auto"/>
            <w:left w:val="none" w:sz="0" w:space="0" w:color="auto"/>
            <w:bottom w:val="none" w:sz="0" w:space="0" w:color="auto"/>
            <w:right w:val="none" w:sz="0" w:space="0" w:color="auto"/>
          </w:divBdr>
          <w:divsChild>
            <w:div w:id="573467637">
              <w:marLeft w:val="0"/>
              <w:marRight w:val="0"/>
              <w:marTop w:val="0"/>
              <w:marBottom w:val="0"/>
              <w:divBdr>
                <w:top w:val="none" w:sz="0" w:space="0" w:color="auto"/>
                <w:left w:val="none" w:sz="0" w:space="0" w:color="auto"/>
                <w:bottom w:val="none" w:sz="0" w:space="0" w:color="auto"/>
                <w:right w:val="none" w:sz="0" w:space="0" w:color="auto"/>
              </w:divBdr>
              <w:divsChild>
                <w:div w:id="545070073">
                  <w:marLeft w:val="0"/>
                  <w:marRight w:val="0"/>
                  <w:marTop w:val="0"/>
                  <w:marBottom w:val="0"/>
                  <w:divBdr>
                    <w:top w:val="none" w:sz="0" w:space="0" w:color="auto"/>
                    <w:left w:val="none" w:sz="0" w:space="0" w:color="auto"/>
                    <w:bottom w:val="none" w:sz="0" w:space="0" w:color="auto"/>
                    <w:right w:val="none" w:sz="0" w:space="0" w:color="auto"/>
                  </w:divBdr>
                  <w:divsChild>
                    <w:div w:id="4510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54378">
      <w:bodyDiv w:val="1"/>
      <w:marLeft w:val="0"/>
      <w:marRight w:val="0"/>
      <w:marTop w:val="0"/>
      <w:marBottom w:val="0"/>
      <w:divBdr>
        <w:top w:val="none" w:sz="0" w:space="0" w:color="auto"/>
        <w:left w:val="none" w:sz="0" w:space="0" w:color="auto"/>
        <w:bottom w:val="none" w:sz="0" w:space="0" w:color="auto"/>
        <w:right w:val="none" w:sz="0" w:space="0" w:color="auto"/>
      </w:divBdr>
      <w:divsChild>
        <w:div w:id="166025558">
          <w:marLeft w:val="360"/>
          <w:marRight w:val="0"/>
          <w:marTop w:val="86"/>
          <w:marBottom w:val="120"/>
          <w:divBdr>
            <w:top w:val="none" w:sz="0" w:space="0" w:color="auto"/>
            <w:left w:val="none" w:sz="0" w:space="0" w:color="auto"/>
            <w:bottom w:val="none" w:sz="0" w:space="0" w:color="auto"/>
            <w:right w:val="none" w:sz="0" w:space="0" w:color="auto"/>
          </w:divBdr>
        </w:div>
        <w:div w:id="702437618">
          <w:marLeft w:val="360"/>
          <w:marRight w:val="0"/>
          <w:marTop w:val="86"/>
          <w:marBottom w:val="120"/>
          <w:divBdr>
            <w:top w:val="none" w:sz="0" w:space="0" w:color="auto"/>
            <w:left w:val="none" w:sz="0" w:space="0" w:color="auto"/>
            <w:bottom w:val="none" w:sz="0" w:space="0" w:color="auto"/>
            <w:right w:val="none" w:sz="0" w:space="0" w:color="auto"/>
          </w:divBdr>
        </w:div>
        <w:div w:id="1821920663">
          <w:marLeft w:val="360"/>
          <w:marRight w:val="0"/>
          <w:marTop w:val="86"/>
          <w:marBottom w:val="120"/>
          <w:divBdr>
            <w:top w:val="none" w:sz="0" w:space="0" w:color="auto"/>
            <w:left w:val="none" w:sz="0" w:space="0" w:color="auto"/>
            <w:bottom w:val="none" w:sz="0" w:space="0" w:color="auto"/>
            <w:right w:val="none" w:sz="0" w:space="0" w:color="auto"/>
          </w:divBdr>
        </w:div>
      </w:divsChild>
    </w:div>
    <w:div w:id="1790977999">
      <w:bodyDiv w:val="1"/>
      <w:marLeft w:val="0"/>
      <w:marRight w:val="0"/>
      <w:marTop w:val="0"/>
      <w:marBottom w:val="0"/>
      <w:divBdr>
        <w:top w:val="none" w:sz="0" w:space="0" w:color="auto"/>
        <w:left w:val="none" w:sz="0" w:space="0" w:color="auto"/>
        <w:bottom w:val="none" w:sz="0" w:space="0" w:color="auto"/>
        <w:right w:val="none" w:sz="0" w:space="0" w:color="auto"/>
      </w:divBdr>
      <w:divsChild>
        <w:div w:id="195969173">
          <w:marLeft w:val="533"/>
          <w:marRight w:val="0"/>
          <w:marTop w:val="0"/>
          <w:marBottom w:val="0"/>
          <w:divBdr>
            <w:top w:val="none" w:sz="0" w:space="0" w:color="auto"/>
            <w:left w:val="none" w:sz="0" w:space="0" w:color="auto"/>
            <w:bottom w:val="none" w:sz="0" w:space="0" w:color="auto"/>
            <w:right w:val="none" w:sz="0" w:space="0" w:color="auto"/>
          </w:divBdr>
        </w:div>
        <w:div w:id="862672097">
          <w:marLeft w:val="533"/>
          <w:marRight w:val="0"/>
          <w:marTop w:val="0"/>
          <w:marBottom w:val="0"/>
          <w:divBdr>
            <w:top w:val="none" w:sz="0" w:space="0" w:color="auto"/>
            <w:left w:val="none" w:sz="0" w:space="0" w:color="auto"/>
            <w:bottom w:val="none" w:sz="0" w:space="0" w:color="auto"/>
            <w:right w:val="none" w:sz="0" w:space="0" w:color="auto"/>
          </w:divBdr>
        </w:div>
        <w:div w:id="890461742">
          <w:marLeft w:val="533"/>
          <w:marRight w:val="0"/>
          <w:marTop w:val="0"/>
          <w:marBottom w:val="0"/>
          <w:divBdr>
            <w:top w:val="none" w:sz="0" w:space="0" w:color="auto"/>
            <w:left w:val="none" w:sz="0" w:space="0" w:color="auto"/>
            <w:bottom w:val="none" w:sz="0" w:space="0" w:color="auto"/>
            <w:right w:val="none" w:sz="0" w:space="0" w:color="auto"/>
          </w:divBdr>
        </w:div>
        <w:div w:id="1722902962">
          <w:marLeft w:val="533"/>
          <w:marRight w:val="0"/>
          <w:marTop w:val="0"/>
          <w:marBottom w:val="0"/>
          <w:divBdr>
            <w:top w:val="none" w:sz="0" w:space="0" w:color="auto"/>
            <w:left w:val="none" w:sz="0" w:space="0" w:color="auto"/>
            <w:bottom w:val="none" w:sz="0" w:space="0" w:color="auto"/>
            <w:right w:val="none" w:sz="0" w:space="0" w:color="auto"/>
          </w:divBdr>
        </w:div>
      </w:divsChild>
    </w:div>
    <w:div w:id="1954634709">
      <w:bodyDiv w:val="1"/>
      <w:marLeft w:val="0"/>
      <w:marRight w:val="0"/>
      <w:marTop w:val="0"/>
      <w:marBottom w:val="0"/>
      <w:divBdr>
        <w:top w:val="none" w:sz="0" w:space="0" w:color="auto"/>
        <w:left w:val="none" w:sz="0" w:space="0" w:color="auto"/>
        <w:bottom w:val="none" w:sz="0" w:space="0" w:color="auto"/>
        <w:right w:val="none" w:sz="0" w:space="0" w:color="auto"/>
      </w:divBdr>
    </w:div>
    <w:div w:id="1985506065">
      <w:bodyDiv w:val="1"/>
      <w:marLeft w:val="0"/>
      <w:marRight w:val="0"/>
      <w:marTop w:val="0"/>
      <w:marBottom w:val="0"/>
      <w:divBdr>
        <w:top w:val="none" w:sz="0" w:space="0" w:color="auto"/>
        <w:left w:val="none" w:sz="0" w:space="0" w:color="auto"/>
        <w:bottom w:val="none" w:sz="0" w:space="0" w:color="auto"/>
        <w:right w:val="none" w:sz="0" w:space="0" w:color="auto"/>
      </w:divBdr>
      <w:divsChild>
        <w:div w:id="729622470">
          <w:marLeft w:val="0"/>
          <w:marRight w:val="0"/>
          <w:marTop w:val="0"/>
          <w:marBottom w:val="0"/>
          <w:divBdr>
            <w:top w:val="none" w:sz="0" w:space="0" w:color="auto"/>
            <w:left w:val="none" w:sz="0" w:space="0" w:color="auto"/>
            <w:bottom w:val="none" w:sz="0" w:space="0" w:color="auto"/>
            <w:right w:val="none" w:sz="0" w:space="0" w:color="auto"/>
          </w:divBdr>
          <w:divsChild>
            <w:div w:id="2018534708">
              <w:marLeft w:val="0"/>
              <w:marRight w:val="0"/>
              <w:marTop w:val="0"/>
              <w:marBottom w:val="0"/>
              <w:divBdr>
                <w:top w:val="none" w:sz="0" w:space="0" w:color="auto"/>
                <w:left w:val="none" w:sz="0" w:space="0" w:color="auto"/>
                <w:bottom w:val="none" w:sz="0" w:space="0" w:color="auto"/>
                <w:right w:val="none" w:sz="0" w:space="0" w:color="auto"/>
              </w:divBdr>
              <w:divsChild>
                <w:div w:id="9498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89616">
      <w:bodyDiv w:val="1"/>
      <w:marLeft w:val="0"/>
      <w:marRight w:val="0"/>
      <w:marTop w:val="0"/>
      <w:marBottom w:val="0"/>
      <w:divBdr>
        <w:top w:val="none" w:sz="0" w:space="0" w:color="auto"/>
        <w:left w:val="none" w:sz="0" w:space="0" w:color="auto"/>
        <w:bottom w:val="none" w:sz="0" w:space="0" w:color="auto"/>
        <w:right w:val="none" w:sz="0" w:space="0" w:color="auto"/>
      </w:divBdr>
    </w:div>
    <w:div w:id="2093428879">
      <w:bodyDiv w:val="1"/>
      <w:marLeft w:val="0"/>
      <w:marRight w:val="0"/>
      <w:marTop w:val="0"/>
      <w:marBottom w:val="0"/>
      <w:divBdr>
        <w:top w:val="none" w:sz="0" w:space="0" w:color="auto"/>
        <w:left w:val="none" w:sz="0" w:space="0" w:color="auto"/>
        <w:bottom w:val="none" w:sz="0" w:space="0" w:color="auto"/>
        <w:right w:val="none" w:sz="0" w:space="0" w:color="auto"/>
      </w:divBdr>
      <w:divsChild>
        <w:div w:id="1737512419">
          <w:marLeft w:val="0"/>
          <w:marRight w:val="0"/>
          <w:marTop w:val="0"/>
          <w:marBottom w:val="0"/>
          <w:divBdr>
            <w:top w:val="none" w:sz="0" w:space="0" w:color="auto"/>
            <w:left w:val="none" w:sz="0" w:space="0" w:color="auto"/>
            <w:bottom w:val="none" w:sz="0" w:space="0" w:color="auto"/>
            <w:right w:val="none" w:sz="0" w:space="0" w:color="auto"/>
          </w:divBdr>
          <w:divsChild>
            <w:div w:id="537737706">
              <w:marLeft w:val="0"/>
              <w:marRight w:val="0"/>
              <w:marTop w:val="0"/>
              <w:marBottom w:val="0"/>
              <w:divBdr>
                <w:top w:val="none" w:sz="0" w:space="0" w:color="auto"/>
                <w:left w:val="none" w:sz="0" w:space="0" w:color="auto"/>
                <w:bottom w:val="none" w:sz="0" w:space="0" w:color="auto"/>
                <w:right w:val="none" w:sz="0" w:space="0" w:color="auto"/>
              </w:divBdr>
              <w:divsChild>
                <w:div w:id="5976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0" ma:contentTypeDescription="Ein neues Dokument erstellen." ma:contentTypeScope="" ma:versionID="e4c23a9a2793195ba939343c98d70f73">
  <xsd:schema xmlns:xsd="http://www.w3.org/2001/XMLSchema" xmlns:xs="http://www.w3.org/2001/XMLSchema" xmlns:p="http://schemas.microsoft.com/office/2006/metadata/properties" xmlns:ns2="0ba9638b-9898-400c-aa80-e8ce42f10e4c" targetNamespace="http://schemas.microsoft.com/office/2006/metadata/properties" ma:root="true" ma:fieldsID="303bd03723d58fbe55d672c4a7e6d136" ns2:_="">
    <xsd:import namespace="0ba9638b-9898-400c-aa80-e8ce42f10e4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9A04D0-6287-491C-80BE-BB4AAC01CE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C1DB23-DA4A-8640-9841-843673BD54C8}">
  <ds:schemaRefs>
    <ds:schemaRef ds:uri="http://schemas.openxmlformats.org/officeDocument/2006/bibliography"/>
  </ds:schemaRefs>
</ds:datastoreItem>
</file>

<file path=customXml/itemProps3.xml><?xml version="1.0" encoding="utf-8"?>
<ds:datastoreItem xmlns:ds="http://schemas.openxmlformats.org/officeDocument/2006/customXml" ds:itemID="{AD0784C4-069D-4D78-97F3-AE3C497AC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CACAC2-7956-4492-B70D-B05B1FE104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1406</Words>
  <Characters>8861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10247</CharactersWithSpaces>
  <SharedDoc>false</SharedDoc>
  <HLinks>
    <vt:vector size="264" baseType="variant">
      <vt:variant>
        <vt:i4>1769528</vt:i4>
      </vt:variant>
      <vt:variant>
        <vt:i4>260</vt:i4>
      </vt:variant>
      <vt:variant>
        <vt:i4>0</vt:i4>
      </vt:variant>
      <vt:variant>
        <vt:i4>5</vt:i4>
      </vt:variant>
      <vt:variant>
        <vt:lpwstr/>
      </vt:variant>
      <vt:variant>
        <vt:lpwstr>_Toc238019368</vt:lpwstr>
      </vt:variant>
      <vt:variant>
        <vt:i4>1769528</vt:i4>
      </vt:variant>
      <vt:variant>
        <vt:i4>254</vt:i4>
      </vt:variant>
      <vt:variant>
        <vt:i4>0</vt:i4>
      </vt:variant>
      <vt:variant>
        <vt:i4>5</vt:i4>
      </vt:variant>
      <vt:variant>
        <vt:lpwstr/>
      </vt:variant>
      <vt:variant>
        <vt:lpwstr>_Toc238019367</vt:lpwstr>
      </vt:variant>
      <vt:variant>
        <vt:i4>1769528</vt:i4>
      </vt:variant>
      <vt:variant>
        <vt:i4>248</vt:i4>
      </vt:variant>
      <vt:variant>
        <vt:i4>0</vt:i4>
      </vt:variant>
      <vt:variant>
        <vt:i4>5</vt:i4>
      </vt:variant>
      <vt:variant>
        <vt:lpwstr/>
      </vt:variant>
      <vt:variant>
        <vt:lpwstr>_Toc238019366</vt:lpwstr>
      </vt:variant>
      <vt:variant>
        <vt:i4>1769528</vt:i4>
      </vt:variant>
      <vt:variant>
        <vt:i4>242</vt:i4>
      </vt:variant>
      <vt:variant>
        <vt:i4>0</vt:i4>
      </vt:variant>
      <vt:variant>
        <vt:i4>5</vt:i4>
      </vt:variant>
      <vt:variant>
        <vt:lpwstr/>
      </vt:variant>
      <vt:variant>
        <vt:lpwstr>_Toc238019365</vt:lpwstr>
      </vt:variant>
      <vt:variant>
        <vt:i4>1769528</vt:i4>
      </vt:variant>
      <vt:variant>
        <vt:i4>236</vt:i4>
      </vt:variant>
      <vt:variant>
        <vt:i4>0</vt:i4>
      </vt:variant>
      <vt:variant>
        <vt:i4>5</vt:i4>
      </vt:variant>
      <vt:variant>
        <vt:lpwstr/>
      </vt:variant>
      <vt:variant>
        <vt:lpwstr>_Toc238019364</vt:lpwstr>
      </vt:variant>
      <vt:variant>
        <vt:i4>1769528</vt:i4>
      </vt:variant>
      <vt:variant>
        <vt:i4>230</vt:i4>
      </vt:variant>
      <vt:variant>
        <vt:i4>0</vt:i4>
      </vt:variant>
      <vt:variant>
        <vt:i4>5</vt:i4>
      </vt:variant>
      <vt:variant>
        <vt:lpwstr/>
      </vt:variant>
      <vt:variant>
        <vt:lpwstr>_Toc238019363</vt:lpwstr>
      </vt:variant>
      <vt:variant>
        <vt:i4>1769528</vt:i4>
      </vt:variant>
      <vt:variant>
        <vt:i4>224</vt:i4>
      </vt:variant>
      <vt:variant>
        <vt:i4>0</vt:i4>
      </vt:variant>
      <vt:variant>
        <vt:i4>5</vt:i4>
      </vt:variant>
      <vt:variant>
        <vt:lpwstr/>
      </vt:variant>
      <vt:variant>
        <vt:lpwstr>_Toc238019362</vt:lpwstr>
      </vt:variant>
      <vt:variant>
        <vt:i4>1769528</vt:i4>
      </vt:variant>
      <vt:variant>
        <vt:i4>218</vt:i4>
      </vt:variant>
      <vt:variant>
        <vt:i4>0</vt:i4>
      </vt:variant>
      <vt:variant>
        <vt:i4>5</vt:i4>
      </vt:variant>
      <vt:variant>
        <vt:lpwstr/>
      </vt:variant>
      <vt:variant>
        <vt:lpwstr>_Toc238019361</vt:lpwstr>
      </vt:variant>
      <vt:variant>
        <vt:i4>1769528</vt:i4>
      </vt:variant>
      <vt:variant>
        <vt:i4>212</vt:i4>
      </vt:variant>
      <vt:variant>
        <vt:i4>0</vt:i4>
      </vt:variant>
      <vt:variant>
        <vt:i4>5</vt:i4>
      </vt:variant>
      <vt:variant>
        <vt:lpwstr/>
      </vt:variant>
      <vt:variant>
        <vt:lpwstr>_Toc238019360</vt:lpwstr>
      </vt:variant>
      <vt:variant>
        <vt:i4>1572920</vt:i4>
      </vt:variant>
      <vt:variant>
        <vt:i4>206</vt:i4>
      </vt:variant>
      <vt:variant>
        <vt:i4>0</vt:i4>
      </vt:variant>
      <vt:variant>
        <vt:i4>5</vt:i4>
      </vt:variant>
      <vt:variant>
        <vt:lpwstr/>
      </vt:variant>
      <vt:variant>
        <vt:lpwstr>_Toc238019359</vt:lpwstr>
      </vt:variant>
      <vt:variant>
        <vt:i4>1572920</vt:i4>
      </vt:variant>
      <vt:variant>
        <vt:i4>200</vt:i4>
      </vt:variant>
      <vt:variant>
        <vt:i4>0</vt:i4>
      </vt:variant>
      <vt:variant>
        <vt:i4>5</vt:i4>
      </vt:variant>
      <vt:variant>
        <vt:lpwstr/>
      </vt:variant>
      <vt:variant>
        <vt:lpwstr>_Toc238019358</vt:lpwstr>
      </vt:variant>
      <vt:variant>
        <vt:i4>1572920</vt:i4>
      </vt:variant>
      <vt:variant>
        <vt:i4>194</vt:i4>
      </vt:variant>
      <vt:variant>
        <vt:i4>0</vt:i4>
      </vt:variant>
      <vt:variant>
        <vt:i4>5</vt:i4>
      </vt:variant>
      <vt:variant>
        <vt:lpwstr/>
      </vt:variant>
      <vt:variant>
        <vt:lpwstr>_Toc238019357</vt:lpwstr>
      </vt:variant>
      <vt:variant>
        <vt:i4>1572920</vt:i4>
      </vt:variant>
      <vt:variant>
        <vt:i4>188</vt:i4>
      </vt:variant>
      <vt:variant>
        <vt:i4>0</vt:i4>
      </vt:variant>
      <vt:variant>
        <vt:i4>5</vt:i4>
      </vt:variant>
      <vt:variant>
        <vt:lpwstr/>
      </vt:variant>
      <vt:variant>
        <vt:lpwstr>_Toc238019356</vt:lpwstr>
      </vt:variant>
      <vt:variant>
        <vt:i4>1572920</vt:i4>
      </vt:variant>
      <vt:variant>
        <vt:i4>182</vt:i4>
      </vt:variant>
      <vt:variant>
        <vt:i4>0</vt:i4>
      </vt:variant>
      <vt:variant>
        <vt:i4>5</vt:i4>
      </vt:variant>
      <vt:variant>
        <vt:lpwstr/>
      </vt:variant>
      <vt:variant>
        <vt:lpwstr>_Toc238019355</vt:lpwstr>
      </vt:variant>
      <vt:variant>
        <vt:i4>1572920</vt:i4>
      </vt:variant>
      <vt:variant>
        <vt:i4>176</vt:i4>
      </vt:variant>
      <vt:variant>
        <vt:i4>0</vt:i4>
      </vt:variant>
      <vt:variant>
        <vt:i4>5</vt:i4>
      </vt:variant>
      <vt:variant>
        <vt:lpwstr/>
      </vt:variant>
      <vt:variant>
        <vt:lpwstr>_Toc238019354</vt:lpwstr>
      </vt:variant>
      <vt:variant>
        <vt:i4>1572920</vt:i4>
      </vt:variant>
      <vt:variant>
        <vt:i4>170</vt:i4>
      </vt:variant>
      <vt:variant>
        <vt:i4>0</vt:i4>
      </vt:variant>
      <vt:variant>
        <vt:i4>5</vt:i4>
      </vt:variant>
      <vt:variant>
        <vt:lpwstr/>
      </vt:variant>
      <vt:variant>
        <vt:lpwstr>_Toc238019353</vt:lpwstr>
      </vt:variant>
      <vt:variant>
        <vt:i4>1572920</vt:i4>
      </vt:variant>
      <vt:variant>
        <vt:i4>164</vt:i4>
      </vt:variant>
      <vt:variant>
        <vt:i4>0</vt:i4>
      </vt:variant>
      <vt:variant>
        <vt:i4>5</vt:i4>
      </vt:variant>
      <vt:variant>
        <vt:lpwstr/>
      </vt:variant>
      <vt:variant>
        <vt:lpwstr>_Toc238019352</vt:lpwstr>
      </vt:variant>
      <vt:variant>
        <vt:i4>1572920</vt:i4>
      </vt:variant>
      <vt:variant>
        <vt:i4>158</vt:i4>
      </vt:variant>
      <vt:variant>
        <vt:i4>0</vt:i4>
      </vt:variant>
      <vt:variant>
        <vt:i4>5</vt:i4>
      </vt:variant>
      <vt:variant>
        <vt:lpwstr/>
      </vt:variant>
      <vt:variant>
        <vt:lpwstr>_Toc238019351</vt:lpwstr>
      </vt:variant>
      <vt:variant>
        <vt:i4>1572920</vt:i4>
      </vt:variant>
      <vt:variant>
        <vt:i4>152</vt:i4>
      </vt:variant>
      <vt:variant>
        <vt:i4>0</vt:i4>
      </vt:variant>
      <vt:variant>
        <vt:i4>5</vt:i4>
      </vt:variant>
      <vt:variant>
        <vt:lpwstr/>
      </vt:variant>
      <vt:variant>
        <vt:lpwstr>_Toc238019350</vt:lpwstr>
      </vt:variant>
      <vt:variant>
        <vt:i4>1638456</vt:i4>
      </vt:variant>
      <vt:variant>
        <vt:i4>146</vt:i4>
      </vt:variant>
      <vt:variant>
        <vt:i4>0</vt:i4>
      </vt:variant>
      <vt:variant>
        <vt:i4>5</vt:i4>
      </vt:variant>
      <vt:variant>
        <vt:lpwstr/>
      </vt:variant>
      <vt:variant>
        <vt:lpwstr>_Toc238019349</vt:lpwstr>
      </vt:variant>
      <vt:variant>
        <vt:i4>1638456</vt:i4>
      </vt:variant>
      <vt:variant>
        <vt:i4>140</vt:i4>
      </vt:variant>
      <vt:variant>
        <vt:i4>0</vt:i4>
      </vt:variant>
      <vt:variant>
        <vt:i4>5</vt:i4>
      </vt:variant>
      <vt:variant>
        <vt:lpwstr/>
      </vt:variant>
      <vt:variant>
        <vt:lpwstr>_Toc238019348</vt:lpwstr>
      </vt:variant>
      <vt:variant>
        <vt:i4>1638456</vt:i4>
      </vt:variant>
      <vt:variant>
        <vt:i4>134</vt:i4>
      </vt:variant>
      <vt:variant>
        <vt:i4>0</vt:i4>
      </vt:variant>
      <vt:variant>
        <vt:i4>5</vt:i4>
      </vt:variant>
      <vt:variant>
        <vt:lpwstr/>
      </vt:variant>
      <vt:variant>
        <vt:lpwstr>_Toc238019347</vt:lpwstr>
      </vt:variant>
      <vt:variant>
        <vt:i4>1638456</vt:i4>
      </vt:variant>
      <vt:variant>
        <vt:i4>128</vt:i4>
      </vt:variant>
      <vt:variant>
        <vt:i4>0</vt:i4>
      </vt:variant>
      <vt:variant>
        <vt:i4>5</vt:i4>
      </vt:variant>
      <vt:variant>
        <vt:lpwstr/>
      </vt:variant>
      <vt:variant>
        <vt:lpwstr>_Toc238019346</vt:lpwstr>
      </vt:variant>
      <vt:variant>
        <vt:i4>1638456</vt:i4>
      </vt:variant>
      <vt:variant>
        <vt:i4>122</vt:i4>
      </vt:variant>
      <vt:variant>
        <vt:i4>0</vt:i4>
      </vt:variant>
      <vt:variant>
        <vt:i4>5</vt:i4>
      </vt:variant>
      <vt:variant>
        <vt:lpwstr/>
      </vt:variant>
      <vt:variant>
        <vt:lpwstr>_Toc238019345</vt:lpwstr>
      </vt:variant>
      <vt:variant>
        <vt:i4>1638456</vt:i4>
      </vt:variant>
      <vt:variant>
        <vt:i4>116</vt:i4>
      </vt:variant>
      <vt:variant>
        <vt:i4>0</vt:i4>
      </vt:variant>
      <vt:variant>
        <vt:i4>5</vt:i4>
      </vt:variant>
      <vt:variant>
        <vt:lpwstr/>
      </vt:variant>
      <vt:variant>
        <vt:lpwstr>_Toc238019344</vt:lpwstr>
      </vt:variant>
      <vt:variant>
        <vt:i4>1638456</vt:i4>
      </vt:variant>
      <vt:variant>
        <vt:i4>110</vt:i4>
      </vt:variant>
      <vt:variant>
        <vt:i4>0</vt:i4>
      </vt:variant>
      <vt:variant>
        <vt:i4>5</vt:i4>
      </vt:variant>
      <vt:variant>
        <vt:lpwstr/>
      </vt:variant>
      <vt:variant>
        <vt:lpwstr>_Toc238019343</vt:lpwstr>
      </vt:variant>
      <vt:variant>
        <vt:i4>1638456</vt:i4>
      </vt:variant>
      <vt:variant>
        <vt:i4>104</vt:i4>
      </vt:variant>
      <vt:variant>
        <vt:i4>0</vt:i4>
      </vt:variant>
      <vt:variant>
        <vt:i4>5</vt:i4>
      </vt:variant>
      <vt:variant>
        <vt:lpwstr/>
      </vt:variant>
      <vt:variant>
        <vt:lpwstr>_Toc238019342</vt:lpwstr>
      </vt:variant>
      <vt:variant>
        <vt:i4>1638456</vt:i4>
      </vt:variant>
      <vt:variant>
        <vt:i4>98</vt:i4>
      </vt:variant>
      <vt:variant>
        <vt:i4>0</vt:i4>
      </vt:variant>
      <vt:variant>
        <vt:i4>5</vt:i4>
      </vt:variant>
      <vt:variant>
        <vt:lpwstr/>
      </vt:variant>
      <vt:variant>
        <vt:lpwstr>_Toc238019341</vt:lpwstr>
      </vt:variant>
      <vt:variant>
        <vt:i4>1638456</vt:i4>
      </vt:variant>
      <vt:variant>
        <vt:i4>92</vt:i4>
      </vt:variant>
      <vt:variant>
        <vt:i4>0</vt:i4>
      </vt:variant>
      <vt:variant>
        <vt:i4>5</vt:i4>
      </vt:variant>
      <vt:variant>
        <vt:lpwstr/>
      </vt:variant>
      <vt:variant>
        <vt:lpwstr>_Toc238019340</vt:lpwstr>
      </vt:variant>
      <vt:variant>
        <vt:i4>1966136</vt:i4>
      </vt:variant>
      <vt:variant>
        <vt:i4>86</vt:i4>
      </vt:variant>
      <vt:variant>
        <vt:i4>0</vt:i4>
      </vt:variant>
      <vt:variant>
        <vt:i4>5</vt:i4>
      </vt:variant>
      <vt:variant>
        <vt:lpwstr/>
      </vt:variant>
      <vt:variant>
        <vt:lpwstr>_Toc238019339</vt:lpwstr>
      </vt:variant>
      <vt:variant>
        <vt:i4>1966136</vt:i4>
      </vt:variant>
      <vt:variant>
        <vt:i4>80</vt:i4>
      </vt:variant>
      <vt:variant>
        <vt:i4>0</vt:i4>
      </vt:variant>
      <vt:variant>
        <vt:i4>5</vt:i4>
      </vt:variant>
      <vt:variant>
        <vt:lpwstr/>
      </vt:variant>
      <vt:variant>
        <vt:lpwstr>_Toc238019338</vt:lpwstr>
      </vt:variant>
      <vt:variant>
        <vt:i4>1966136</vt:i4>
      </vt:variant>
      <vt:variant>
        <vt:i4>74</vt:i4>
      </vt:variant>
      <vt:variant>
        <vt:i4>0</vt:i4>
      </vt:variant>
      <vt:variant>
        <vt:i4>5</vt:i4>
      </vt:variant>
      <vt:variant>
        <vt:lpwstr/>
      </vt:variant>
      <vt:variant>
        <vt:lpwstr>_Toc238019337</vt:lpwstr>
      </vt:variant>
      <vt:variant>
        <vt:i4>1966136</vt:i4>
      </vt:variant>
      <vt:variant>
        <vt:i4>68</vt:i4>
      </vt:variant>
      <vt:variant>
        <vt:i4>0</vt:i4>
      </vt:variant>
      <vt:variant>
        <vt:i4>5</vt:i4>
      </vt:variant>
      <vt:variant>
        <vt:lpwstr/>
      </vt:variant>
      <vt:variant>
        <vt:lpwstr>_Toc238019336</vt:lpwstr>
      </vt:variant>
      <vt:variant>
        <vt:i4>1966136</vt:i4>
      </vt:variant>
      <vt:variant>
        <vt:i4>62</vt:i4>
      </vt:variant>
      <vt:variant>
        <vt:i4>0</vt:i4>
      </vt:variant>
      <vt:variant>
        <vt:i4>5</vt:i4>
      </vt:variant>
      <vt:variant>
        <vt:lpwstr/>
      </vt:variant>
      <vt:variant>
        <vt:lpwstr>_Toc238019335</vt:lpwstr>
      </vt:variant>
      <vt:variant>
        <vt:i4>1966136</vt:i4>
      </vt:variant>
      <vt:variant>
        <vt:i4>56</vt:i4>
      </vt:variant>
      <vt:variant>
        <vt:i4>0</vt:i4>
      </vt:variant>
      <vt:variant>
        <vt:i4>5</vt:i4>
      </vt:variant>
      <vt:variant>
        <vt:lpwstr/>
      </vt:variant>
      <vt:variant>
        <vt:lpwstr>_Toc238019334</vt:lpwstr>
      </vt:variant>
      <vt:variant>
        <vt:i4>1966136</vt:i4>
      </vt:variant>
      <vt:variant>
        <vt:i4>50</vt:i4>
      </vt:variant>
      <vt:variant>
        <vt:i4>0</vt:i4>
      </vt:variant>
      <vt:variant>
        <vt:i4>5</vt:i4>
      </vt:variant>
      <vt:variant>
        <vt:lpwstr/>
      </vt:variant>
      <vt:variant>
        <vt:lpwstr>_Toc238019333</vt:lpwstr>
      </vt:variant>
      <vt:variant>
        <vt:i4>1966136</vt:i4>
      </vt:variant>
      <vt:variant>
        <vt:i4>44</vt:i4>
      </vt:variant>
      <vt:variant>
        <vt:i4>0</vt:i4>
      </vt:variant>
      <vt:variant>
        <vt:i4>5</vt:i4>
      </vt:variant>
      <vt:variant>
        <vt:lpwstr/>
      </vt:variant>
      <vt:variant>
        <vt:lpwstr>_Toc238019332</vt:lpwstr>
      </vt:variant>
      <vt:variant>
        <vt:i4>1966136</vt:i4>
      </vt:variant>
      <vt:variant>
        <vt:i4>38</vt:i4>
      </vt:variant>
      <vt:variant>
        <vt:i4>0</vt:i4>
      </vt:variant>
      <vt:variant>
        <vt:i4>5</vt:i4>
      </vt:variant>
      <vt:variant>
        <vt:lpwstr/>
      </vt:variant>
      <vt:variant>
        <vt:lpwstr>_Toc238019331</vt:lpwstr>
      </vt:variant>
      <vt:variant>
        <vt:i4>1966136</vt:i4>
      </vt:variant>
      <vt:variant>
        <vt:i4>32</vt:i4>
      </vt:variant>
      <vt:variant>
        <vt:i4>0</vt:i4>
      </vt:variant>
      <vt:variant>
        <vt:i4>5</vt:i4>
      </vt:variant>
      <vt:variant>
        <vt:lpwstr/>
      </vt:variant>
      <vt:variant>
        <vt:lpwstr>_Toc238019330</vt:lpwstr>
      </vt:variant>
      <vt:variant>
        <vt:i4>2031672</vt:i4>
      </vt:variant>
      <vt:variant>
        <vt:i4>26</vt:i4>
      </vt:variant>
      <vt:variant>
        <vt:i4>0</vt:i4>
      </vt:variant>
      <vt:variant>
        <vt:i4>5</vt:i4>
      </vt:variant>
      <vt:variant>
        <vt:lpwstr/>
      </vt:variant>
      <vt:variant>
        <vt:lpwstr>_Toc238019329</vt:lpwstr>
      </vt:variant>
      <vt:variant>
        <vt:i4>2031672</vt:i4>
      </vt:variant>
      <vt:variant>
        <vt:i4>20</vt:i4>
      </vt:variant>
      <vt:variant>
        <vt:i4>0</vt:i4>
      </vt:variant>
      <vt:variant>
        <vt:i4>5</vt:i4>
      </vt:variant>
      <vt:variant>
        <vt:lpwstr/>
      </vt:variant>
      <vt:variant>
        <vt:lpwstr>_Toc238019328</vt:lpwstr>
      </vt:variant>
      <vt:variant>
        <vt:i4>2031672</vt:i4>
      </vt:variant>
      <vt:variant>
        <vt:i4>14</vt:i4>
      </vt:variant>
      <vt:variant>
        <vt:i4>0</vt:i4>
      </vt:variant>
      <vt:variant>
        <vt:i4>5</vt:i4>
      </vt:variant>
      <vt:variant>
        <vt:lpwstr/>
      </vt:variant>
      <vt:variant>
        <vt:lpwstr>_Toc238019327</vt:lpwstr>
      </vt:variant>
      <vt:variant>
        <vt:i4>2031672</vt:i4>
      </vt:variant>
      <vt:variant>
        <vt:i4>8</vt:i4>
      </vt:variant>
      <vt:variant>
        <vt:i4>0</vt:i4>
      </vt:variant>
      <vt:variant>
        <vt:i4>5</vt:i4>
      </vt:variant>
      <vt:variant>
        <vt:lpwstr/>
      </vt:variant>
      <vt:variant>
        <vt:lpwstr>_Toc238019326</vt:lpwstr>
      </vt:variant>
      <vt:variant>
        <vt:i4>2031672</vt:i4>
      </vt:variant>
      <vt:variant>
        <vt:i4>2</vt:i4>
      </vt:variant>
      <vt:variant>
        <vt:i4>0</vt:i4>
      </vt:variant>
      <vt:variant>
        <vt:i4>5</vt:i4>
      </vt:variant>
      <vt:variant>
        <vt:lpwstr/>
      </vt:variant>
      <vt:variant>
        <vt:lpwstr>_Toc238019325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Mirko Engert</dc:creator>
  <cp:lastModifiedBy>René Brünn</cp:lastModifiedBy>
  <cp:revision>13</cp:revision>
  <cp:lastPrinted>2016-03-18T12:46:00Z</cp:lastPrinted>
  <dcterms:created xsi:type="dcterms:W3CDTF">2021-11-27T21:56:00Z</dcterms:created>
  <dcterms:modified xsi:type="dcterms:W3CDTF">2022-10-04T11:45:00Z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0x010100144F0A2E325DA94982285E9B7D5E10CC</vt:lpwstr>
  </property>
</Properties>
</file>