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8E769" w14:textId="7DC37971" w:rsidR="00F87883" w:rsidRPr="008A0DA4" w:rsidRDefault="00F87883" w:rsidP="00F87883">
      <w:pPr>
        <w:ind w:left="142"/>
        <w:jc w:val="both"/>
        <w:rPr>
          <w:noProof/>
          <w:sz w:val="22"/>
          <w:szCs w:val="22"/>
        </w:rPr>
      </w:pPr>
      <w:r w:rsidRPr="008A0DA4">
        <w:rPr>
          <w:noProof/>
          <w:sz w:val="22"/>
          <w:szCs w:val="22"/>
        </w:rPr>
        <w:t>Täglich werden im Betrieb (elektrotechnische) Arbeiten ausgeführt, bei denen die Gefahr besteht, dass durch eine Fehlhandlung oder durch eine technische Ursache ein Unfall-/</w:t>
      </w:r>
      <w:r w:rsidR="00A62B82">
        <w:rPr>
          <w:noProof/>
          <w:sz w:val="22"/>
          <w:szCs w:val="22"/>
        </w:rPr>
        <w:t xml:space="preserve"> </w:t>
      </w:r>
      <w:r w:rsidRPr="008A0DA4">
        <w:rPr>
          <w:noProof/>
          <w:sz w:val="22"/>
          <w:szCs w:val="22"/>
        </w:rPr>
        <w:t>Schadensereignis ausgelöst wird. Umso wichtiger ist es im Vorfeld (z. B. schon in der Beschaffungsphase) darauf zu achten</w:t>
      </w:r>
      <w:r w:rsidR="00A62B82">
        <w:rPr>
          <w:noProof/>
          <w:sz w:val="22"/>
          <w:szCs w:val="22"/>
        </w:rPr>
        <w:t>,</w:t>
      </w:r>
      <w:r w:rsidRPr="008A0DA4">
        <w:rPr>
          <w:noProof/>
          <w:sz w:val="22"/>
          <w:szCs w:val="22"/>
        </w:rPr>
        <w:t xml:space="preserve"> geeignetes Werkzeug für die tägliche Arbeitsroutine zu beschaffen und einzusetzen.</w:t>
      </w:r>
    </w:p>
    <w:p w14:paraId="610854BD" w14:textId="77777777" w:rsidR="00F87883" w:rsidRDefault="00F87883" w:rsidP="00F87883">
      <w:pPr>
        <w:ind w:left="142"/>
        <w:jc w:val="both"/>
        <w:rPr>
          <w:noProof/>
          <w:sz w:val="22"/>
          <w:szCs w:val="22"/>
        </w:rPr>
      </w:pPr>
    </w:p>
    <w:p w14:paraId="4310B3ED" w14:textId="27E7FA58" w:rsidR="00F87883" w:rsidRPr="008A0DA4" w:rsidRDefault="00F87883" w:rsidP="00F87883">
      <w:pPr>
        <w:ind w:left="142"/>
        <w:jc w:val="both"/>
        <w:rPr>
          <w:noProof/>
          <w:sz w:val="22"/>
          <w:szCs w:val="22"/>
        </w:rPr>
      </w:pPr>
      <w:r w:rsidRPr="008A0DA4">
        <w:rPr>
          <w:noProof/>
          <w:sz w:val="22"/>
          <w:szCs w:val="22"/>
        </w:rPr>
        <w:t>Für die betriebliche Sicherheit gelten seit dem 1. Juni 2015 neue Vorgaben. Hintergrund ist die Novellierung der Betriebssicherheitsverordnung (kurz BetrSichV).</w:t>
      </w:r>
      <w:r>
        <w:rPr>
          <w:noProof/>
          <w:sz w:val="22"/>
          <w:szCs w:val="22"/>
        </w:rPr>
        <w:t xml:space="preserve"> </w:t>
      </w:r>
      <w:r w:rsidRPr="008A0DA4">
        <w:rPr>
          <w:noProof/>
          <w:sz w:val="22"/>
          <w:szCs w:val="22"/>
        </w:rPr>
        <w:t>Ziel der Neufassung ist es den Arbeitsschutz von Mitarbeitern bei der Nutzung von Arbeitsmitteln sowie der Verwendung von überwachungsbedürftigen Anlagen zu verbessern und zu gewährleisten. Dies soll laut Verordnung insbesondere erreicht werden durch</w:t>
      </w:r>
    </w:p>
    <w:p w14:paraId="72D37664" w14:textId="77777777" w:rsidR="00F87883" w:rsidRPr="008A0DA4" w:rsidRDefault="00F87883" w:rsidP="00F87883">
      <w:pPr>
        <w:numPr>
          <w:ilvl w:val="0"/>
          <w:numId w:val="29"/>
        </w:numPr>
        <w:spacing w:before="120"/>
        <w:ind w:left="567" w:hanging="357"/>
        <w:jc w:val="both"/>
        <w:rPr>
          <w:noProof/>
          <w:sz w:val="22"/>
          <w:szCs w:val="22"/>
        </w:rPr>
      </w:pPr>
      <w:r w:rsidRPr="008A0DA4">
        <w:rPr>
          <w:noProof/>
          <w:sz w:val="22"/>
          <w:szCs w:val="22"/>
        </w:rPr>
        <w:t xml:space="preserve">die Auswahl geeigneter Arbeitsmittel </w:t>
      </w:r>
      <w:r w:rsidRPr="008A0DA4">
        <w:rPr>
          <w:noProof/>
          <w:sz w:val="22"/>
          <w:szCs w:val="22"/>
          <w:u w:val="single"/>
        </w:rPr>
        <w:t>und</w:t>
      </w:r>
      <w:r w:rsidRPr="008A0DA4">
        <w:rPr>
          <w:noProof/>
          <w:sz w:val="22"/>
          <w:szCs w:val="22"/>
        </w:rPr>
        <w:t xml:space="preserve"> deren sichere Verwendung,</w:t>
      </w:r>
    </w:p>
    <w:p w14:paraId="3571DEBA" w14:textId="77777777" w:rsidR="00F87883" w:rsidRPr="008A0DA4" w:rsidRDefault="00F87883" w:rsidP="00F87883">
      <w:pPr>
        <w:numPr>
          <w:ilvl w:val="0"/>
          <w:numId w:val="29"/>
        </w:numPr>
        <w:spacing w:before="120"/>
        <w:ind w:left="567" w:hanging="357"/>
        <w:jc w:val="both"/>
        <w:rPr>
          <w:noProof/>
          <w:sz w:val="22"/>
          <w:szCs w:val="22"/>
        </w:rPr>
      </w:pPr>
      <w:r w:rsidRPr="008A0DA4">
        <w:rPr>
          <w:noProof/>
          <w:sz w:val="22"/>
          <w:szCs w:val="22"/>
        </w:rPr>
        <w:t>die für den vorgesehenen Verwendungszweck geeignete Gestaltung von Arbeits- und Fertigungsverfahren sowie</w:t>
      </w:r>
    </w:p>
    <w:p w14:paraId="6C7A5DE9" w14:textId="77777777" w:rsidR="00F87883" w:rsidRPr="008A0DA4" w:rsidRDefault="00F87883" w:rsidP="00F87883">
      <w:pPr>
        <w:numPr>
          <w:ilvl w:val="0"/>
          <w:numId w:val="29"/>
        </w:numPr>
        <w:spacing w:before="120"/>
        <w:ind w:left="567" w:hanging="357"/>
        <w:jc w:val="both"/>
        <w:rPr>
          <w:noProof/>
          <w:sz w:val="22"/>
          <w:szCs w:val="22"/>
        </w:rPr>
      </w:pPr>
      <w:r w:rsidRPr="008A0DA4">
        <w:rPr>
          <w:noProof/>
          <w:sz w:val="22"/>
          <w:szCs w:val="22"/>
        </w:rPr>
        <w:t xml:space="preserve">die Qualifikation </w:t>
      </w:r>
      <w:r w:rsidRPr="008A0DA4">
        <w:rPr>
          <w:noProof/>
          <w:sz w:val="22"/>
          <w:szCs w:val="22"/>
          <w:u w:val="single"/>
        </w:rPr>
        <w:t>und</w:t>
      </w:r>
      <w:r w:rsidRPr="008A0DA4">
        <w:rPr>
          <w:noProof/>
          <w:sz w:val="22"/>
          <w:szCs w:val="22"/>
        </w:rPr>
        <w:t xml:space="preserve"> Unterweisung der Beschäftigten.</w:t>
      </w:r>
    </w:p>
    <w:p w14:paraId="2D719368" w14:textId="77777777" w:rsidR="00F87883" w:rsidRPr="008A0DA4" w:rsidRDefault="00F87883" w:rsidP="00F87883">
      <w:pPr>
        <w:ind w:left="142"/>
        <w:jc w:val="both"/>
        <w:rPr>
          <w:rFonts w:cs="Arial"/>
          <w:sz w:val="22"/>
          <w:szCs w:val="22"/>
        </w:rPr>
      </w:pPr>
    </w:p>
    <w:p w14:paraId="7930B5A6" w14:textId="77777777" w:rsidR="00F87883" w:rsidRPr="008A0DA4" w:rsidRDefault="00F87883" w:rsidP="00F87883">
      <w:pPr>
        <w:ind w:left="142"/>
        <w:jc w:val="both"/>
        <w:rPr>
          <w:rFonts w:cs="Arial"/>
          <w:sz w:val="22"/>
          <w:szCs w:val="22"/>
          <w:u w:val="single"/>
        </w:rPr>
      </w:pPr>
      <w:r w:rsidRPr="008A0DA4">
        <w:rPr>
          <w:rFonts w:cs="Arial"/>
          <w:sz w:val="22"/>
          <w:szCs w:val="22"/>
          <w:u w:val="single"/>
        </w:rPr>
        <w:t>Hinweis:</w:t>
      </w:r>
    </w:p>
    <w:p w14:paraId="5CB59C56" w14:textId="77777777" w:rsidR="00F87883" w:rsidRPr="008A0DA4" w:rsidRDefault="00F87883" w:rsidP="00F87883">
      <w:pPr>
        <w:ind w:left="142"/>
        <w:jc w:val="both"/>
        <w:rPr>
          <w:rFonts w:cs="Arial"/>
          <w:sz w:val="22"/>
          <w:szCs w:val="22"/>
        </w:rPr>
      </w:pPr>
      <w:r w:rsidRPr="008A0DA4">
        <w:rPr>
          <w:rFonts w:cs="Arial"/>
          <w:sz w:val="22"/>
          <w:szCs w:val="22"/>
        </w:rPr>
        <w:t>Arbeitsmittel ist der Sammelbegriff für alle instrumentellen und stofflichen Komponenten, die der arbeitende Mensch zur Planung, Vorbereitung und Durchführung der Arbeitsprozesse benötigt und einsetzt. Das beinhaltet auch alle Arten von Werkzeugen.</w:t>
      </w:r>
    </w:p>
    <w:p w14:paraId="3E3B72F9" w14:textId="5B6CD5BC" w:rsidR="00F87883" w:rsidRPr="008A0DA4" w:rsidRDefault="00F87883" w:rsidP="00F87883">
      <w:pPr>
        <w:ind w:left="142"/>
        <w:jc w:val="both"/>
        <w:rPr>
          <w:rFonts w:cs="Arial"/>
          <w:sz w:val="22"/>
          <w:szCs w:val="22"/>
        </w:rPr>
      </w:pPr>
    </w:p>
    <w:p w14:paraId="4F9D6FAF" w14:textId="77777777" w:rsidR="00F87883" w:rsidRPr="00F87883" w:rsidRDefault="00F87883" w:rsidP="00F87883">
      <w:pPr>
        <w:ind w:left="142"/>
        <w:jc w:val="both"/>
        <w:rPr>
          <w:rFonts w:cs="Arial"/>
          <w:b/>
          <w:sz w:val="22"/>
          <w:szCs w:val="22"/>
        </w:rPr>
      </w:pPr>
      <w:r w:rsidRPr="00F87883">
        <w:rPr>
          <w:rFonts w:cs="Arial"/>
          <w:b/>
          <w:sz w:val="22"/>
          <w:szCs w:val="22"/>
        </w:rPr>
        <w:t>Gefährdungsbeurteilung im Mittelpunkt</w:t>
      </w:r>
    </w:p>
    <w:p w14:paraId="65D270FA" w14:textId="1E364741" w:rsidR="00F87883" w:rsidRPr="008A0DA4" w:rsidRDefault="00F87883" w:rsidP="00F87883">
      <w:pPr>
        <w:ind w:left="142"/>
        <w:jc w:val="both"/>
        <w:rPr>
          <w:rFonts w:cs="Arial"/>
          <w:sz w:val="22"/>
          <w:szCs w:val="22"/>
        </w:rPr>
      </w:pPr>
    </w:p>
    <w:p w14:paraId="55450FF2" w14:textId="6CCF66D9" w:rsidR="00F87883" w:rsidRPr="008A0DA4" w:rsidRDefault="00F87883" w:rsidP="00F87883">
      <w:pPr>
        <w:ind w:left="142"/>
        <w:jc w:val="both"/>
        <w:rPr>
          <w:rFonts w:cs="Arial"/>
          <w:sz w:val="22"/>
          <w:szCs w:val="22"/>
        </w:rPr>
      </w:pPr>
      <w:r w:rsidRPr="008A0DA4">
        <w:rPr>
          <w:rFonts w:cs="Arial"/>
          <w:sz w:val="22"/>
          <w:szCs w:val="22"/>
        </w:rPr>
        <w:t>Mit der Neufassung der BetrSichV erhalten der Arbeitsschutz und die Gefährdungsbeurteilung eine größere Bedeutung. Arbeitgeber sind unter anderem dazu verpflichtet</w:t>
      </w:r>
      <w:r>
        <w:rPr>
          <w:rFonts w:cs="Arial"/>
          <w:sz w:val="22"/>
          <w:szCs w:val="22"/>
          <w:u w:val="single"/>
        </w:rPr>
        <w:t xml:space="preserve"> </w:t>
      </w:r>
      <w:r w:rsidRPr="008A0DA4">
        <w:rPr>
          <w:rFonts w:cs="Arial"/>
          <w:sz w:val="22"/>
          <w:szCs w:val="22"/>
          <w:u w:val="single"/>
        </w:rPr>
        <w:t>bevor</w:t>
      </w:r>
      <w:r w:rsidRPr="008A0DA4">
        <w:rPr>
          <w:rFonts w:cs="Arial"/>
          <w:sz w:val="22"/>
          <w:szCs w:val="22"/>
        </w:rPr>
        <w:t xml:space="preserve"> Beschäftigte ein Arbeitsmittel verwenden dürfen</w:t>
      </w:r>
    </w:p>
    <w:p w14:paraId="55818AAF" w14:textId="6BA97B48" w:rsidR="00F87883" w:rsidRPr="008A0DA4" w:rsidRDefault="00F87883" w:rsidP="00F87883">
      <w:pPr>
        <w:numPr>
          <w:ilvl w:val="0"/>
          <w:numId w:val="29"/>
        </w:numPr>
        <w:spacing w:before="120"/>
        <w:ind w:left="567" w:hanging="357"/>
        <w:jc w:val="both"/>
        <w:rPr>
          <w:noProof/>
          <w:sz w:val="22"/>
          <w:szCs w:val="22"/>
        </w:rPr>
      </w:pPr>
      <w:r w:rsidRPr="008A0DA4">
        <w:rPr>
          <w:noProof/>
          <w:sz w:val="22"/>
          <w:szCs w:val="22"/>
        </w:rPr>
        <w:t>eine Gefährdungsbeurteilung durchzuführen,</w:t>
      </w:r>
    </w:p>
    <w:p w14:paraId="65B23842" w14:textId="77777777" w:rsidR="00F87883" w:rsidRPr="008A0DA4" w:rsidRDefault="00F87883" w:rsidP="00F87883">
      <w:pPr>
        <w:numPr>
          <w:ilvl w:val="0"/>
          <w:numId w:val="29"/>
        </w:numPr>
        <w:spacing w:before="120"/>
        <w:ind w:left="567" w:hanging="357"/>
        <w:jc w:val="both"/>
        <w:rPr>
          <w:noProof/>
          <w:sz w:val="22"/>
          <w:szCs w:val="22"/>
        </w:rPr>
      </w:pPr>
      <w:r w:rsidRPr="008A0DA4">
        <w:rPr>
          <w:noProof/>
          <w:sz w:val="22"/>
          <w:szCs w:val="22"/>
        </w:rPr>
        <w:t>die dabei ermittelten Schutzmaßnahmen nach dem Stand der Technik zu treffen,</w:t>
      </w:r>
    </w:p>
    <w:p w14:paraId="01253045" w14:textId="77777777" w:rsidR="00F87883" w:rsidRPr="008A0DA4" w:rsidRDefault="00F87883" w:rsidP="00F87883">
      <w:pPr>
        <w:numPr>
          <w:ilvl w:val="0"/>
          <w:numId w:val="29"/>
        </w:numPr>
        <w:spacing w:before="120"/>
        <w:ind w:left="567" w:hanging="357"/>
        <w:jc w:val="both"/>
        <w:rPr>
          <w:noProof/>
          <w:sz w:val="22"/>
          <w:szCs w:val="22"/>
        </w:rPr>
      </w:pPr>
      <w:r w:rsidRPr="008A0DA4">
        <w:rPr>
          <w:noProof/>
          <w:sz w:val="22"/>
          <w:szCs w:val="22"/>
        </w:rPr>
        <w:t>festzustellen, dass die Verwendung der Arbeitsmittel nach dem Stand der Technik sicher ist.</w:t>
      </w:r>
    </w:p>
    <w:p w14:paraId="0AB976F3" w14:textId="77777777" w:rsidR="00F87883" w:rsidRPr="008A0DA4" w:rsidRDefault="00F87883" w:rsidP="00F87883">
      <w:pPr>
        <w:ind w:left="142"/>
        <w:jc w:val="both"/>
        <w:rPr>
          <w:rFonts w:cs="Arial"/>
          <w:sz w:val="22"/>
          <w:szCs w:val="22"/>
        </w:rPr>
      </w:pPr>
    </w:p>
    <w:p w14:paraId="0814FE61" w14:textId="77777777" w:rsidR="00F87883" w:rsidRPr="008A0DA4" w:rsidRDefault="00F87883" w:rsidP="00F87883">
      <w:pPr>
        <w:ind w:left="142"/>
        <w:jc w:val="both"/>
        <w:rPr>
          <w:rFonts w:cs="Arial"/>
          <w:sz w:val="22"/>
          <w:szCs w:val="22"/>
        </w:rPr>
      </w:pPr>
      <w:r w:rsidRPr="008A0DA4">
        <w:rPr>
          <w:rFonts w:cs="Arial"/>
          <w:sz w:val="22"/>
          <w:szCs w:val="22"/>
        </w:rPr>
        <w:t>Die Prüfungen von Arbeitsmitteln durchzuführen und dies entsprechend zu dokumentieren, liegt im Verantwortungsbereich des Arbeitgebers. Dieser hat dafür Sorge zu tragen, dass die Prüfungen von zur Prüfung befähigten Personen ausgeführt werden. Darüber hinaus hat der Arbeitgeber die Belange des Arbeitsschutzes in Bezug auf die Verwendung von Arbeitsmitteln angemessen in seine betriebliche Organisation einzubinden und hierfür die erforderlichen personellen, finanziellen und organisatorischen Voraussetzungen zu schaffen.</w:t>
      </w:r>
    </w:p>
    <w:p w14:paraId="1BF6DC4D" w14:textId="77777777" w:rsidR="00F87883" w:rsidRDefault="00F87883" w:rsidP="00F87883">
      <w:pPr>
        <w:ind w:left="142"/>
        <w:jc w:val="both"/>
        <w:rPr>
          <w:rFonts w:cs="Arial"/>
          <w:sz w:val="22"/>
          <w:szCs w:val="22"/>
        </w:rPr>
      </w:pPr>
    </w:p>
    <w:p w14:paraId="286F93C3" w14:textId="0CA11D8A" w:rsidR="00F87883" w:rsidRPr="008A0DA4" w:rsidRDefault="00F87883" w:rsidP="00F87883">
      <w:pPr>
        <w:ind w:left="142"/>
        <w:jc w:val="both"/>
        <w:rPr>
          <w:rFonts w:cs="Arial"/>
          <w:sz w:val="22"/>
          <w:szCs w:val="22"/>
        </w:rPr>
      </w:pPr>
      <w:r w:rsidRPr="008A0DA4">
        <w:rPr>
          <w:rFonts w:cs="Arial"/>
          <w:sz w:val="22"/>
          <w:szCs w:val="22"/>
        </w:rPr>
        <w:t xml:space="preserve">Die Arbeitsmittel müssen den </w:t>
      </w:r>
      <w:proofErr w:type="spellStart"/>
      <w:r w:rsidRPr="008A0DA4">
        <w:rPr>
          <w:rFonts w:cs="Arial"/>
          <w:sz w:val="22"/>
          <w:szCs w:val="22"/>
        </w:rPr>
        <w:t>Sicherheits</w:t>
      </w:r>
      <w:proofErr w:type="spellEnd"/>
      <w:r w:rsidRPr="008A0DA4">
        <w:rPr>
          <w:rFonts w:ascii="Cambria Math" w:hAnsi="Cambria Math" w:cs="Arial"/>
          <w:sz w:val="22"/>
          <w:szCs w:val="22"/>
        </w:rPr>
        <w:t>‐</w:t>
      </w:r>
      <w:r>
        <w:rPr>
          <w:rFonts w:cs="Arial"/>
          <w:sz w:val="22"/>
          <w:szCs w:val="22"/>
        </w:rPr>
        <w:t xml:space="preserve"> </w:t>
      </w:r>
      <w:r w:rsidRPr="008A0DA4">
        <w:rPr>
          <w:rFonts w:cs="Arial"/>
          <w:sz w:val="22"/>
          <w:szCs w:val="22"/>
          <w:u w:val="single"/>
        </w:rPr>
        <w:t>und</w:t>
      </w:r>
      <w:r w:rsidRPr="008A0DA4">
        <w:rPr>
          <w:rFonts w:cs="Arial"/>
          <w:sz w:val="22"/>
          <w:szCs w:val="22"/>
        </w:rPr>
        <w:t xml:space="preserve"> Gesundheitsschutzanforderungen des Binnenmarktrechts entsprechen. Das bedeutet sie müssen eine gewisse Eigensicherheit bieten (eine sogenannte „inhärente Sicherheit“), so dass bei der Verwendung dieser Arbeitsmittel nicht von einer Gefährdung durch die Arbeitsmittel selbst auszugehen ist.</w:t>
      </w:r>
    </w:p>
    <w:p w14:paraId="5B846ABB" w14:textId="77777777" w:rsidR="00F87883" w:rsidRPr="008A0DA4" w:rsidRDefault="00F87883" w:rsidP="00F87883">
      <w:pPr>
        <w:ind w:left="142"/>
        <w:jc w:val="both"/>
        <w:rPr>
          <w:rFonts w:cs="Arial"/>
          <w:sz w:val="22"/>
          <w:szCs w:val="22"/>
        </w:rPr>
      </w:pPr>
    </w:p>
    <w:p w14:paraId="0433B84A" w14:textId="77777777" w:rsidR="00F87883" w:rsidRDefault="00F87883" w:rsidP="00F87883">
      <w:pPr>
        <w:ind w:left="142"/>
        <w:jc w:val="both"/>
        <w:rPr>
          <w:rFonts w:cs="Arial"/>
          <w:sz w:val="22"/>
          <w:szCs w:val="22"/>
        </w:rPr>
      </w:pPr>
      <w:r>
        <w:rPr>
          <w:rFonts w:cs="Arial"/>
          <w:sz w:val="22"/>
          <w:szCs w:val="22"/>
        </w:rPr>
        <w:br w:type="page"/>
      </w:r>
    </w:p>
    <w:p w14:paraId="01FF63B0" w14:textId="4F16EBAC" w:rsidR="00F87883" w:rsidRPr="008A0DA4" w:rsidRDefault="00F87883" w:rsidP="00F87883">
      <w:pPr>
        <w:ind w:left="142"/>
        <w:jc w:val="both"/>
        <w:rPr>
          <w:rFonts w:cs="Arial"/>
          <w:sz w:val="22"/>
          <w:szCs w:val="22"/>
        </w:rPr>
      </w:pPr>
      <w:r w:rsidRPr="008A0DA4">
        <w:rPr>
          <w:rFonts w:cs="Arial"/>
          <w:sz w:val="22"/>
          <w:szCs w:val="22"/>
        </w:rPr>
        <w:lastRenderedPageBreak/>
        <w:t xml:space="preserve">Für den Einsatz von geeignetem Werkzeug im Betrieb sind die folgenden Vorgaben aus der </w:t>
      </w:r>
      <w:r w:rsidR="00A62B82">
        <w:rPr>
          <w:rFonts w:cs="Arial"/>
          <w:sz w:val="22"/>
          <w:szCs w:val="22"/>
        </w:rPr>
        <w:br/>
      </w:r>
      <w:r w:rsidRPr="008A0DA4">
        <w:rPr>
          <w:rFonts w:cs="Arial"/>
          <w:sz w:val="22"/>
          <w:szCs w:val="22"/>
        </w:rPr>
        <w:t>BetrSichV zu berücksichtigen:</w:t>
      </w:r>
    </w:p>
    <w:p w14:paraId="3DA00757" w14:textId="77777777" w:rsidR="00F87883" w:rsidRPr="008A0DA4" w:rsidRDefault="00F87883" w:rsidP="00F87883">
      <w:pPr>
        <w:ind w:left="142"/>
        <w:jc w:val="both"/>
        <w:rPr>
          <w:rFonts w:cs="Arial"/>
          <w:bCs/>
          <w:sz w:val="22"/>
          <w:szCs w:val="22"/>
        </w:rPr>
      </w:pPr>
    </w:p>
    <w:p w14:paraId="3F467B7C" w14:textId="5FEB5B16" w:rsidR="00F87883" w:rsidRPr="00F87883" w:rsidRDefault="00F87883" w:rsidP="00F87883">
      <w:pPr>
        <w:pStyle w:val="Listenabsatz"/>
        <w:numPr>
          <w:ilvl w:val="0"/>
          <w:numId w:val="34"/>
        </w:numPr>
        <w:jc w:val="both"/>
        <w:rPr>
          <w:rFonts w:cs="Arial"/>
          <w:sz w:val="22"/>
          <w:szCs w:val="22"/>
        </w:rPr>
      </w:pPr>
      <w:r w:rsidRPr="00F87883">
        <w:rPr>
          <w:rFonts w:cs="Arial"/>
          <w:sz w:val="22"/>
          <w:szCs w:val="22"/>
        </w:rPr>
        <w:t>Es dürfen nur Werkzeuge zur Verfügung gestellt und verwendet werden, die unter Berücksichtigung der vorgesehenen Einsatzbedingungen bei der Verwendung sicher sind.</w:t>
      </w:r>
      <w:r>
        <w:rPr>
          <w:rFonts w:cs="Arial"/>
          <w:sz w:val="22"/>
          <w:szCs w:val="22"/>
        </w:rPr>
        <w:t xml:space="preserve"> </w:t>
      </w:r>
      <w:r w:rsidRPr="00F87883">
        <w:rPr>
          <w:rFonts w:cs="Arial"/>
          <w:sz w:val="22"/>
          <w:szCs w:val="22"/>
        </w:rPr>
        <w:t>Die Werkzeuge müssen</w:t>
      </w:r>
    </w:p>
    <w:p w14:paraId="0DFC1D97" w14:textId="77777777" w:rsidR="00F87883" w:rsidRPr="00F87883" w:rsidRDefault="00F87883" w:rsidP="00F87883">
      <w:pPr>
        <w:numPr>
          <w:ilvl w:val="0"/>
          <w:numId w:val="29"/>
        </w:numPr>
        <w:spacing w:before="120"/>
        <w:ind w:left="851" w:hanging="357"/>
        <w:jc w:val="both"/>
        <w:rPr>
          <w:noProof/>
          <w:sz w:val="22"/>
          <w:szCs w:val="22"/>
        </w:rPr>
      </w:pPr>
      <w:r w:rsidRPr="00F87883">
        <w:rPr>
          <w:noProof/>
          <w:sz w:val="22"/>
          <w:szCs w:val="22"/>
        </w:rPr>
        <w:t>für die Art der auszuführenden Arbeiten geeignet sein,</w:t>
      </w:r>
    </w:p>
    <w:p w14:paraId="1C07DFA8" w14:textId="73E203A7" w:rsidR="00F87883" w:rsidRPr="00F87883" w:rsidRDefault="00F87883" w:rsidP="00F87883">
      <w:pPr>
        <w:numPr>
          <w:ilvl w:val="0"/>
          <w:numId w:val="29"/>
        </w:numPr>
        <w:spacing w:before="120"/>
        <w:ind w:left="851" w:hanging="357"/>
        <w:jc w:val="both"/>
        <w:rPr>
          <w:noProof/>
          <w:sz w:val="22"/>
          <w:szCs w:val="22"/>
        </w:rPr>
      </w:pPr>
      <w:r w:rsidRPr="00F87883">
        <w:rPr>
          <w:noProof/>
          <w:sz w:val="22"/>
          <w:szCs w:val="22"/>
        </w:rPr>
        <w:t>den gegebenen Einsatzbedingungen und den vorhersehbaren Beanspruchungen angepasst sein</w:t>
      </w:r>
      <w:r w:rsidR="00A65A08">
        <w:rPr>
          <w:noProof/>
          <w:sz w:val="22"/>
          <w:szCs w:val="22"/>
        </w:rPr>
        <w:t>,</w:t>
      </w:r>
    </w:p>
    <w:p w14:paraId="751BF38A" w14:textId="6312446A" w:rsidR="00F87883" w:rsidRPr="00F87883" w:rsidRDefault="00A62B82" w:rsidP="00F87883">
      <w:pPr>
        <w:numPr>
          <w:ilvl w:val="0"/>
          <w:numId w:val="29"/>
        </w:numPr>
        <w:spacing w:before="120"/>
        <w:ind w:left="851" w:hanging="357"/>
        <w:jc w:val="both"/>
        <w:rPr>
          <w:noProof/>
          <w:sz w:val="22"/>
          <w:szCs w:val="22"/>
        </w:rPr>
      </w:pPr>
      <w:r>
        <w:rPr>
          <w:noProof/>
          <w:sz w:val="22"/>
          <w:szCs w:val="22"/>
        </w:rPr>
        <w:t xml:space="preserve">und </w:t>
      </w:r>
      <w:r w:rsidR="00F87883" w:rsidRPr="00F87883">
        <w:rPr>
          <w:noProof/>
          <w:sz w:val="22"/>
          <w:szCs w:val="22"/>
        </w:rPr>
        <w:t>über die erforderlichen sicherheitsrelevanten Ausrüstungen verfügen, so</w:t>
      </w:r>
      <w:r w:rsidR="00A65A08">
        <w:rPr>
          <w:noProof/>
          <w:sz w:val="22"/>
          <w:szCs w:val="22"/>
        </w:rPr>
        <w:t xml:space="preserve"> </w:t>
      </w:r>
      <w:r w:rsidR="00F87883" w:rsidRPr="00F87883">
        <w:rPr>
          <w:noProof/>
          <w:sz w:val="22"/>
          <w:szCs w:val="22"/>
        </w:rPr>
        <w:t>dass eine Gefährdung durch ihre Verwendung so gering wie möglich gehalten wird. Kann durch Maßnahmen nach den Sätzen 1 und 2 die Sicherheit und Gesundheit nicht gewährleistet werden, so hat der Arbeitgeber andere geeignete Schutzmaßnahmen zu treffen, um die Gefährdung so weit wie möglich zu reduzieren.</w:t>
      </w:r>
    </w:p>
    <w:p w14:paraId="4C5AE839" w14:textId="77777777" w:rsidR="00F87883" w:rsidRPr="008A0DA4" w:rsidRDefault="00F87883" w:rsidP="00F87883">
      <w:pPr>
        <w:spacing w:before="120"/>
        <w:ind w:left="142"/>
        <w:jc w:val="both"/>
        <w:rPr>
          <w:rFonts w:cs="Arial"/>
          <w:sz w:val="22"/>
          <w:szCs w:val="22"/>
        </w:rPr>
      </w:pPr>
    </w:p>
    <w:p w14:paraId="568BAC8C" w14:textId="4ED78626" w:rsidR="00F87883" w:rsidRDefault="00F87883" w:rsidP="00F87883">
      <w:pPr>
        <w:pStyle w:val="Listenabsatz"/>
        <w:numPr>
          <w:ilvl w:val="0"/>
          <w:numId w:val="34"/>
        </w:numPr>
        <w:jc w:val="both"/>
        <w:rPr>
          <w:rFonts w:cs="Arial"/>
          <w:sz w:val="22"/>
          <w:szCs w:val="22"/>
        </w:rPr>
      </w:pPr>
      <w:r w:rsidRPr="008A0DA4">
        <w:rPr>
          <w:rFonts w:cs="Arial"/>
          <w:sz w:val="22"/>
          <w:szCs w:val="22"/>
        </w:rPr>
        <w:t xml:space="preserve">Werkzeuge dürfen </w:t>
      </w:r>
      <w:r w:rsidRPr="00F87883">
        <w:rPr>
          <w:rFonts w:cs="Arial"/>
          <w:sz w:val="22"/>
          <w:szCs w:val="22"/>
        </w:rPr>
        <w:t>nicht</w:t>
      </w:r>
      <w:r w:rsidRPr="008A0DA4">
        <w:rPr>
          <w:rFonts w:cs="Arial"/>
          <w:sz w:val="22"/>
          <w:szCs w:val="22"/>
        </w:rPr>
        <w:t xml:space="preserve"> zur Verfügung gestellt und verwendet werden, wenn sie Mängel </w:t>
      </w:r>
      <w:proofErr w:type="gramStart"/>
      <w:r w:rsidRPr="008A0DA4">
        <w:rPr>
          <w:rFonts w:cs="Arial"/>
          <w:sz w:val="22"/>
          <w:szCs w:val="22"/>
        </w:rPr>
        <w:t>aufweisen</w:t>
      </w:r>
      <w:proofErr w:type="gramEnd"/>
      <w:r w:rsidRPr="008A0DA4">
        <w:rPr>
          <w:rFonts w:cs="Arial"/>
          <w:sz w:val="22"/>
          <w:szCs w:val="22"/>
        </w:rPr>
        <w:t xml:space="preserve"> welche die sichere Verwendung beeinträchtigen.</w:t>
      </w:r>
    </w:p>
    <w:p w14:paraId="55A15F50" w14:textId="77777777" w:rsidR="00F87883" w:rsidRPr="008A0DA4" w:rsidRDefault="00F87883" w:rsidP="00F87883">
      <w:pPr>
        <w:pStyle w:val="Listenabsatz"/>
        <w:ind w:left="502"/>
        <w:jc w:val="both"/>
        <w:rPr>
          <w:rFonts w:cs="Arial"/>
          <w:sz w:val="22"/>
          <w:szCs w:val="22"/>
        </w:rPr>
      </w:pPr>
    </w:p>
    <w:p w14:paraId="47674888" w14:textId="77777777" w:rsidR="00F87883" w:rsidRPr="008A0DA4" w:rsidRDefault="00F87883" w:rsidP="00F87883">
      <w:pPr>
        <w:pStyle w:val="Listenabsatz"/>
        <w:numPr>
          <w:ilvl w:val="0"/>
          <w:numId w:val="34"/>
        </w:numPr>
        <w:jc w:val="both"/>
        <w:rPr>
          <w:rFonts w:cs="Arial"/>
          <w:sz w:val="22"/>
          <w:szCs w:val="22"/>
        </w:rPr>
      </w:pPr>
      <w:r w:rsidRPr="008A0DA4">
        <w:rPr>
          <w:rFonts w:cs="Arial"/>
          <w:sz w:val="22"/>
          <w:szCs w:val="22"/>
        </w:rPr>
        <w:t>Es dürfen ausschließlich Werkzeuge zur Verfügung gestellt und verwendet werden, die den für sie geltenden Rechtsvorschriften über Sicherheit und Gesundheitsschutz entsprechen.</w:t>
      </w:r>
      <w:r w:rsidRPr="008A0DA4">
        <w:rPr>
          <w:rFonts w:cs="Arial"/>
          <w:sz w:val="22"/>
          <w:szCs w:val="22"/>
        </w:rPr>
        <w:br/>
        <w:t>Werkzeuge die der Arbeitgeber für eigene Zwecke selbst hergestellt hat, müssen ebenfalls den grundlegenden Sicherheitsanforderungen der anzuwendenden Gemeinschaftsrichtlinien entsprechen.</w:t>
      </w:r>
    </w:p>
    <w:p w14:paraId="605662CB" w14:textId="77777777" w:rsidR="00F87883" w:rsidRPr="008A0DA4" w:rsidRDefault="00F87883" w:rsidP="00F87883">
      <w:pPr>
        <w:ind w:left="142"/>
        <w:jc w:val="both"/>
        <w:rPr>
          <w:rFonts w:cs="Arial"/>
          <w:sz w:val="22"/>
          <w:szCs w:val="22"/>
        </w:rPr>
      </w:pPr>
    </w:p>
    <w:p w14:paraId="6D18FA55" w14:textId="77777777" w:rsidR="00F87883" w:rsidRPr="008A0DA4" w:rsidRDefault="00F87883" w:rsidP="00F87883">
      <w:pPr>
        <w:pStyle w:val="Listenabsatz"/>
        <w:numPr>
          <w:ilvl w:val="0"/>
          <w:numId w:val="34"/>
        </w:numPr>
        <w:jc w:val="both"/>
        <w:rPr>
          <w:rFonts w:cs="Arial"/>
          <w:sz w:val="22"/>
          <w:szCs w:val="22"/>
        </w:rPr>
      </w:pPr>
      <w:r w:rsidRPr="008A0DA4">
        <w:rPr>
          <w:rFonts w:cs="Arial"/>
          <w:sz w:val="22"/>
          <w:szCs w:val="22"/>
        </w:rPr>
        <w:t>Der Arbeitgeber hat dafür zu sorgen, dass Beschäftigte nur die Werkzeuge verwenden, die er ihnen zur Verfügung gestellt hat oder deren Verwendung er ihnen ausdrücklich gestattet hat.</w:t>
      </w:r>
    </w:p>
    <w:p w14:paraId="724880FE" w14:textId="77777777" w:rsidR="00F87883" w:rsidRPr="008A0DA4" w:rsidRDefault="00F87883" w:rsidP="00F87883">
      <w:pPr>
        <w:ind w:left="142"/>
        <w:jc w:val="both"/>
        <w:rPr>
          <w:rFonts w:cs="Arial"/>
          <w:sz w:val="22"/>
          <w:szCs w:val="22"/>
        </w:rPr>
      </w:pPr>
    </w:p>
    <w:p w14:paraId="628982B0" w14:textId="77777777" w:rsidR="00F87883" w:rsidRPr="008A0DA4" w:rsidRDefault="00F87883" w:rsidP="00F87883">
      <w:pPr>
        <w:pStyle w:val="Listenabsatz"/>
        <w:numPr>
          <w:ilvl w:val="0"/>
          <w:numId w:val="34"/>
        </w:numPr>
        <w:jc w:val="both"/>
        <w:rPr>
          <w:rFonts w:cs="Arial"/>
          <w:sz w:val="22"/>
          <w:szCs w:val="22"/>
        </w:rPr>
      </w:pPr>
      <w:r w:rsidRPr="008A0DA4">
        <w:rPr>
          <w:rFonts w:cs="Arial"/>
          <w:sz w:val="22"/>
          <w:szCs w:val="22"/>
        </w:rPr>
        <w:t>Der Arbeitgeber hat dafür zu sorgen, dass die Werkzeuge sicher verwendet und dabei die Grundsätze der Ergonomie beachtet werden. Die Verwendung der Werkzeuge ist so zu gestalten und zu organisieren, dass Belastungen und Fehlbeanspruchungen, die die Gesundheit und die Sicherheit der Beschäftigten gefährden können, vermieden oder, wenn dies nicht möglich ist, auf ein Mindestmaß reduziert werden. Der Arbeitgeber hat darauf zu achten, dass die Beschäftigten in der Lage sind, die Werkzeuge zu verwenden, ohne sich oder andere Personen zu gefährden. Werden Werkzeuge im Freien verwendet, hat der Arbeitgeber dafür zu sorgen, dass die sichere Verwendung der Werkzeuge ungeachtet der Witterungsverhältnisse stets gewährleistet ist.</w:t>
      </w:r>
    </w:p>
    <w:p w14:paraId="506781DD" w14:textId="77777777" w:rsidR="00F87883" w:rsidRPr="008A0DA4" w:rsidRDefault="00F87883" w:rsidP="00F87883">
      <w:pPr>
        <w:ind w:left="142"/>
        <w:jc w:val="both"/>
        <w:rPr>
          <w:rFonts w:cs="Arial"/>
          <w:sz w:val="22"/>
          <w:szCs w:val="22"/>
        </w:rPr>
      </w:pPr>
    </w:p>
    <w:p w14:paraId="2DEDD2A7" w14:textId="3D42525F" w:rsidR="00F87883" w:rsidRPr="008A0DA4" w:rsidRDefault="00F87883" w:rsidP="00F87883">
      <w:pPr>
        <w:ind w:left="142"/>
        <w:jc w:val="both"/>
        <w:rPr>
          <w:rFonts w:cs="Arial"/>
          <w:sz w:val="22"/>
          <w:szCs w:val="22"/>
        </w:rPr>
      </w:pPr>
      <w:r w:rsidRPr="008A0DA4">
        <w:rPr>
          <w:rFonts w:cs="Arial"/>
          <w:bCs/>
          <w:sz w:val="22"/>
          <w:szCs w:val="22"/>
        </w:rPr>
        <w:t>Der Arbeitgeber</w:t>
      </w:r>
      <w:r w:rsidRPr="008A0DA4">
        <w:rPr>
          <w:rFonts w:cs="Arial"/>
          <w:sz w:val="22"/>
          <w:szCs w:val="22"/>
        </w:rPr>
        <w:t xml:space="preserve"> kann auf weitere Maßnahmen verzichten</w:t>
      </w:r>
    </w:p>
    <w:p w14:paraId="17B72291" w14:textId="77777777" w:rsidR="00F87883" w:rsidRPr="00F87883" w:rsidRDefault="00F87883" w:rsidP="00F87883">
      <w:pPr>
        <w:numPr>
          <w:ilvl w:val="0"/>
          <w:numId w:val="29"/>
        </w:numPr>
        <w:spacing w:before="120"/>
        <w:ind w:left="567" w:hanging="357"/>
        <w:jc w:val="both"/>
        <w:rPr>
          <w:noProof/>
          <w:sz w:val="22"/>
          <w:szCs w:val="22"/>
        </w:rPr>
      </w:pPr>
      <w:r w:rsidRPr="00F87883">
        <w:rPr>
          <w:noProof/>
          <w:sz w:val="22"/>
          <w:szCs w:val="22"/>
        </w:rPr>
        <w:t>wenn sich aus der Gefährdungsbeurteilung ergibt, dass die Werkzeuge mindestens den sicherheitstechnischen Anforderungen der für sie zum Zeitpunkt der Verwendung geltenden Rechtsvorschriften zum Bereitstellen von Arbeitsmitteln auf dem Markt entsprechen,</w:t>
      </w:r>
    </w:p>
    <w:p w14:paraId="67B5DC9B" w14:textId="77777777" w:rsidR="00F87883" w:rsidRPr="00F87883" w:rsidRDefault="00F87883" w:rsidP="00F87883">
      <w:pPr>
        <w:numPr>
          <w:ilvl w:val="0"/>
          <w:numId w:val="29"/>
        </w:numPr>
        <w:spacing w:before="120"/>
        <w:ind w:left="567" w:hanging="357"/>
        <w:jc w:val="both"/>
        <w:rPr>
          <w:noProof/>
          <w:sz w:val="22"/>
          <w:szCs w:val="22"/>
        </w:rPr>
      </w:pPr>
      <w:r w:rsidRPr="00F87883">
        <w:rPr>
          <w:noProof/>
          <w:sz w:val="22"/>
          <w:szCs w:val="22"/>
        </w:rPr>
        <w:t>die Arbeitsmittel ausschließlich bestimmungsgemäß entsprechend den Vorgaben des Herstellers verwendet werden,</w:t>
      </w:r>
    </w:p>
    <w:p w14:paraId="46DD0E89" w14:textId="77777777" w:rsidR="00F87883" w:rsidRPr="00F87883" w:rsidRDefault="00F87883" w:rsidP="00F87883">
      <w:pPr>
        <w:numPr>
          <w:ilvl w:val="0"/>
          <w:numId w:val="29"/>
        </w:numPr>
        <w:spacing w:before="120"/>
        <w:ind w:left="567" w:hanging="357"/>
        <w:jc w:val="both"/>
        <w:rPr>
          <w:noProof/>
          <w:sz w:val="22"/>
          <w:szCs w:val="22"/>
        </w:rPr>
      </w:pPr>
      <w:r w:rsidRPr="00F87883">
        <w:rPr>
          <w:noProof/>
          <w:sz w:val="22"/>
          <w:szCs w:val="22"/>
        </w:rPr>
        <w:lastRenderedPageBreak/>
        <w:t>keine zusätzlichen Gefährdungen der Beschäftigten unter Berücksichtigung der Arbeitsumgebung, der Arbeitsgegenstände, der Arbeitsabläufe sowie der Dauer und der zeitlichen Lage der Arbeitszeit auftreten und</w:t>
      </w:r>
    </w:p>
    <w:p w14:paraId="319F23B8" w14:textId="40815BA0" w:rsidR="00F87883" w:rsidRPr="00F87883" w:rsidRDefault="00F87883" w:rsidP="00F87883">
      <w:pPr>
        <w:numPr>
          <w:ilvl w:val="0"/>
          <w:numId w:val="29"/>
        </w:numPr>
        <w:spacing w:before="120"/>
        <w:ind w:left="567" w:hanging="357"/>
        <w:jc w:val="both"/>
        <w:rPr>
          <w:noProof/>
          <w:sz w:val="22"/>
          <w:szCs w:val="22"/>
        </w:rPr>
      </w:pPr>
      <w:r w:rsidRPr="00F87883">
        <w:rPr>
          <w:noProof/>
          <w:sz w:val="22"/>
          <w:szCs w:val="22"/>
        </w:rPr>
        <w:t>Instandhaltungsmaßnahmen nach § 10 BetrSichV getroffen und Prüfungen nach § 14 BetrSichV durchgeführt werden.</w:t>
      </w:r>
    </w:p>
    <w:p w14:paraId="132F80D6" w14:textId="77777777" w:rsidR="00F87883" w:rsidRDefault="00F87883" w:rsidP="00F87883">
      <w:pPr>
        <w:ind w:left="142"/>
        <w:jc w:val="both"/>
        <w:rPr>
          <w:noProof/>
          <w:sz w:val="22"/>
          <w:szCs w:val="22"/>
        </w:rPr>
      </w:pPr>
    </w:p>
    <w:p w14:paraId="390547D6" w14:textId="77777777" w:rsidR="00F87883" w:rsidRPr="00E1134E" w:rsidRDefault="00F87883" w:rsidP="00F87883">
      <w:pPr>
        <w:ind w:left="142"/>
        <w:jc w:val="both"/>
        <w:rPr>
          <w:rFonts w:cs="Arial"/>
          <w:b/>
          <w:sz w:val="22"/>
          <w:szCs w:val="22"/>
        </w:rPr>
      </w:pPr>
      <w:r w:rsidRPr="00E1134E">
        <w:rPr>
          <w:rFonts w:cs="Arial"/>
          <w:b/>
          <w:sz w:val="22"/>
          <w:szCs w:val="22"/>
        </w:rPr>
        <w:t>Auswahl und Verwendung der Werkzeuge</w:t>
      </w:r>
    </w:p>
    <w:p w14:paraId="1AA19CE2" w14:textId="77777777" w:rsidR="00F87883" w:rsidRPr="008A0DA4" w:rsidRDefault="00F87883" w:rsidP="00F87883">
      <w:pPr>
        <w:ind w:left="142"/>
        <w:jc w:val="both"/>
        <w:rPr>
          <w:rFonts w:cs="Arial"/>
          <w:sz w:val="22"/>
          <w:szCs w:val="22"/>
        </w:rPr>
      </w:pPr>
    </w:p>
    <w:p w14:paraId="450C5029" w14:textId="44DFA6BC" w:rsidR="00F87883" w:rsidRPr="008A0DA4" w:rsidRDefault="00F87883" w:rsidP="00F87883">
      <w:pPr>
        <w:ind w:left="142"/>
        <w:jc w:val="both"/>
        <w:rPr>
          <w:rFonts w:cs="Arial"/>
          <w:sz w:val="22"/>
          <w:szCs w:val="22"/>
        </w:rPr>
      </w:pPr>
      <w:r w:rsidRPr="008A0DA4">
        <w:rPr>
          <w:rFonts w:cs="Arial"/>
          <w:sz w:val="22"/>
          <w:szCs w:val="22"/>
        </w:rPr>
        <w:t>Leider wird das Thema Auswahl der Werkzeuge oftmals auf die leichte Schulter genommen oder bekommt nicht die Aufmerksamkeit, die es verdient und/oder benötigt. Leider kursiert landläufig immer noch die Meinung, dass es ausreicht</w:t>
      </w:r>
      <w:r w:rsidR="00A62B82">
        <w:rPr>
          <w:rFonts w:cs="Arial"/>
          <w:sz w:val="22"/>
          <w:szCs w:val="22"/>
        </w:rPr>
        <w:t>,</w:t>
      </w:r>
      <w:r w:rsidRPr="008A0DA4">
        <w:rPr>
          <w:rFonts w:cs="Arial"/>
          <w:sz w:val="22"/>
          <w:szCs w:val="22"/>
        </w:rPr>
        <w:t xml:space="preserve"> wenn die Werkzeuge funktionell sind</w:t>
      </w:r>
      <w:r w:rsidR="00A62B82">
        <w:rPr>
          <w:rFonts w:cs="Arial"/>
          <w:sz w:val="22"/>
          <w:szCs w:val="22"/>
        </w:rPr>
        <w:t>; dass beispielsweise</w:t>
      </w:r>
      <w:r w:rsidR="00A62B82" w:rsidRPr="008A0DA4">
        <w:rPr>
          <w:rFonts w:cs="Arial"/>
          <w:sz w:val="22"/>
          <w:szCs w:val="22"/>
        </w:rPr>
        <w:t xml:space="preserve"> </w:t>
      </w:r>
      <w:r w:rsidRPr="008A0DA4">
        <w:rPr>
          <w:rFonts w:cs="Arial"/>
          <w:sz w:val="22"/>
          <w:szCs w:val="22"/>
        </w:rPr>
        <w:t xml:space="preserve">ein Leitungsroller </w:t>
      </w:r>
      <w:r w:rsidR="00A62B82">
        <w:rPr>
          <w:rFonts w:cs="Arial"/>
          <w:sz w:val="22"/>
          <w:szCs w:val="22"/>
        </w:rPr>
        <w:t xml:space="preserve">nur </w:t>
      </w:r>
      <w:r w:rsidRPr="008A0DA4">
        <w:rPr>
          <w:rFonts w:cs="Arial"/>
          <w:sz w:val="22"/>
          <w:szCs w:val="22"/>
        </w:rPr>
        <w:t xml:space="preserve">Strom von A nach B liefert, die Bohrmaschine bohrt, die Stichsäge sägt und ein Messgerät lediglich einen Messwert anzeigt. Nach aktuellen Erkenntnissen ist es inzwischen unerlässlich darauf zu achten, dass die einzusetzenden Werkzeuge auch den Umgebungsbedingungen und betrieblichen Anforderungen entsprechen müssen. </w:t>
      </w:r>
    </w:p>
    <w:p w14:paraId="5C6ED1E3" w14:textId="77777777" w:rsidR="001D1C35" w:rsidRDefault="00F87883" w:rsidP="001D1C35">
      <w:pPr>
        <w:ind w:left="142"/>
        <w:jc w:val="both"/>
        <w:rPr>
          <w:rFonts w:cs="Arial"/>
          <w:sz w:val="22"/>
          <w:szCs w:val="22"/>
        </w:rPr>
      </w:pPr>
      <w:r w:rsidRPr="008A0DA4">
        <w:rPr>
          <w:rFonts w:cs="Arial"/>
          <w:sz w:val="22"/>
          <w:szCs w:val="22"/>
        </w:rPr>
        <w:t xml:space="preserve">Diese müssen im Rahmen der Gefährdungsbeurteilung gesondert aufgeführt </w:t>
      </w:r>
      <w:r w:rsidRPr="008A0DA4">
        <w:rPr>
          <w:rFonts w:cs="Arial"/>
          <w:sz w:val="22"/>
          <w:szCs w:val="22"/>
          <w:u w:val="single"/>
        </w:rPr>
        <w:t>und</w:t>
      </w:r>
      <w:r w:rsidRPr="008A0DA4">
        <w:rPr>
          <w:rFonts w:cs="Arial"/>
          <w:sz w:val="22"/>
          <w:szCs w:val="22"/>
        </w:rPr>
        <w:t xml:space="preserve"> betrachtet werden.</w:t>
      </w:r>
    </w:p>
    <w:p w14:paraId="41FAC5AA" w14:textId="77777777" w:rsidR="001D1C35" w:rsidRDefault="001D1C35" w:rsidP="001D1C35">
      <w:pPr>
        <w:ind w:left="142"/>
        <w:jc w:val="both"/>
        <w:rPr>
          <w:rFonts w:cs="Arial"/>
          <w:sz w:val="22"/>
          <w:szCs w:val="22"/>
        </w:rPr>
      </w:pPr>
    </w:p>
    <w:p w14:paraId="3469C40A" w14:textId="4C7DDF0D" w:rsidR="00F87883" w:rsidRPr="008A0DA4" w:rsidRDefault="001D1C35" w:rsidP="001D1C35">
      <w:pPr>
        <w:ind w:left="142"/>
        <w:jc w:val="both"/>
        <w:rPr>
          <w:rFonts w:cs="Arial"/>
          <w:sz w:val="22"/>
          <w:szCs w:val="22"/>
        </w:rPr>
      </w:pPr>
      <w:r>
        <w:rPr>
          <w:rFonts w:cs="Arial"/>
          <w:sz w:val="22"/>
          <w:szCs w:val="22"/>
        </w:rPr>
        <w:t>In</w:t>
      </w:r>
      <w:r w:rsidR="00F87883" w:rsidRPr="008A0DA4">
        <w:rPr>
          <w:rFonts w:cs="Arial"/>
          <w:sz w:val="22"/>
          <w:szCs w:val="22"/>
        </w:rPr>
        <w:t xml:space="preserve"> der Gefährdungsbeurteilung sind die notwendigen und geeigneten Schutzmaßnahmen nach dem Stand der Technik festzulegen.</w:t>
      </w:r>
    </w:p>
    <w:p w14:paraId="13E2DCD4" w14:textId="77777777" w:rsidR="001D1C35" w:rsidRDefault="001D1C35" w:rsidP="00F87883">
      <w:pPr>
        <w:ind w:left="142"/>
        <w:jc w:val="both"/>
        <w:rPr>
          <w:rFonts w:cs="Arial"/>
          <w:sz w:val="22"/>
          <w:szCs w:val="22"/>
        </w:rPr>
      </w:pPr>
    </w:p>
    <w:p w14:paraId="589277D1" w14:textId="530C612C" w:rsidR="00F87883" w:rsidRPr="008A0DA4" w:rsidRDefault="00F87883" w:rsidP="00F87883">
      <w:pPr>
        <w:ind w:left="142"/>
        <w:jc w:val="both"/>
        <w:rPr>
          <w:rFonts w:cs="Arial"/>
          <w:sz w:val="22"/>
          <w:szCs w:val="22"/>
        </w:rPr>
      </w:pPr>
      <w:r w:rsidRPr="008A0DA4">
        <w:rPr>
          <w:rFonts w:cs="Arial"/>
          <w:sz w:val="22"/>
          <w:szCs w:val="22"/>
        </w:rPr>
        <w:t>Dabei sind insbesondere folgende Aspekte zu beachten</w:t>
      </w:r>
    </w:p>
    <w:p w14:paraId="060B7202" w14:textId="77777777" w:rsidR="00F87883" w:rsidRPr="008A0DA4" w:rsidRDefault="00F87883" w:rsidP="001D1C35">
      <w:pPr>
        <w:numPr>
          <w:ilvl w:val="0"/>
          <w:numId w:val="29"/>
        </w:numPr>
        <w:spacing w:before="120"/>
        <w:ind w:left="567" w:hanging="357"/>
        <w:jc w:val="both"/>
        <w:rPr>
          <w:noProof/>
          <w:sz w:val="22"/>
          <w:szCs w:val="22"/>
        </w:rPr>
      </w:pPr>
      <w:r w:rsidRPr="008A0DA4">
        <w:rPr>
          <w:noProof/>
          <w:sz w:val="22"/>
          <w:szCs w:val="22"/>
        </w:rPr>
        <w:t>ergonomische Gesichtspunkte, die alters- und alternsgerechte Gestaltung der Arbeitsmittel,</w:t>
      </w:r>
    </w:p>
    <w:p w14:paraId="00216B7B" w14:textId="77777777" w:rsidR="00F87883" w:rsidRPr="008A0DA4" w:rsidRDefault="00F87883" w:rsidP="001D1C35">
      <w:pPr>
        <w:numPr>
          <w:ilvl w:val="0"/>
          <w:numId w:val="29"/>
        </w:numPr>
        <w:spacing w:before="120"/>
        <w:ind w:left="567" w:hanging="357"/>
        <w:jc w:val="both"/>
        <w:rPr>
          <w:noProof/>
          <w:sz w:val="22"/>
          <w:szCs w:val="22"/>
        </w:rPr>
      </w:pPr>
      <w:r w:rsidRPr="008A0DA4">
        <w:rPr>
          <w:noProof/>
          <w:sz w:val="22"/>
          <w:szCs w:val="22"/>
        </w:rPr>
        <w:t>physische und psychische Belastungen und</w:t>
      </w:r>
    </w:p>
    <w:p w14:paraId="2EF25BD9" w14:textId="54E7914D" w:rsidR="00F87883" w:rsidRDefault="00F87883" w:rsidP="001D1C35">
      <w:pPr>
        <w:numPr>
          <w:ilvl w:val="0"/>
          <w:numId w:val="29"/>
        </w:numPr>
        <w:spacing w:before="120"/>
        <w:ind w:left="567" w:hanging="357"/>
        <w:jc w:val="both"/>
        <w:rPr>
          <w:noProof/>
          <w:sz w:val="22"/>
          <w:szCs w:val="22"/>
        </w:rPr>
      </w:pPr>
      <w:r w:rsidRPr="008A0DA4">
        <w:rPr>
          <w:noProof/>
          <w:sz w:val="22"/>
          <w:szCs w:val="22"/>
        </w:rPr>
        <w:t>vorhersehbare Betriebsstörungen.</w:t>
      </w:r>
    </w:p>
    <w:p w14:paraId="52BE0F2A" w14:textId="77777777" w:rsidR="001D1C35" w:rsidRPr="001D1C35" w:rsidRDefault="001D1C35" w:rsidP="001D1C35">
      <w:pPr>
        <w:spacing w:before="120"/>
        <w:ind w:left="567"/>
        <w:jc w:val="both"/>
        <w:rPr>
          <w:noProof/>
          <w:sz w:val="22"/>
          <w:szCs w:val="22"/>
        </w:rPr>
      </w:pPr>
    </w:p>
    <w:p w14:paraId="22BA5073" w14:textId="07373D4F" w:rsidR="00F87883" w:rsidRPr="008A0DA4" w:rsidRDefault="00F87883" w:rsidP="00F87883">
      <w:pPr>
        <w:ind w:left="142"/>
        <w:jc w:val="both"/>
        <w:rPr>
          <w:rFonts w:cs="Arial"/>
          <w:sz w:val="22"/>
          <w:szCs w:val="22"/>
        </w:rPr>
      </w:pPr>
      <w:r w:rsidRPr="008A0DA4">
        <w:rPr>
          <w:rFonts w:cs="Arial"/>
          <w:sz w:val="22"/>
          <w:szCs w:val="22"/>
        </w:rPr>
        <w:t>Bei der Auswahl der Schutzmaßnahmen ist die Rangfolge nach dem bekannten „TOP-Prinzip“ zu beachten:</w:t>
      </w:r>
    </w:p>
    <w:p w14:paraId="60AD2397" w14:textId="77777777" w:rsidR="00F87883" w:rsidRPr="008A0DA4" w:rsidRDefault="00F87883" w:rsidP="00F87883">
      <w:pPr>
        <w:ind w:left="142"/>
        <w:jc w:val="both"/>
        <w:rPr>
          <w:rFonts w:cs="Arial"/>
          <w:sz w:val="22"/>
          <w:szCs w:val="22"/>
        </w:rPr>
      </w:pPr>
    </w:p>
    <w:p w14:paraId="6D3B538F" w14:textId="77777777" w:rsidR="00F87883" w:rsidRPr="008A0DA4" w:rsidRDefault="00F87883" w:rsidP="00F87883">
      <w:pPr>
        <w:tabs>
          <w:tab w:val="left" w:pos="1134"/>
          <w:tab w:val="left" w:pos="1701"/>
          <w:tab w:val="left" w:pos="1985"/>
          <w:tab w:val="center" w:pos="3969"/>
        </w:tabs>
        <w:ind w:left="142"/>
        <w:jc w:val="both"/>
        <w:rPr>
          <w:rFonts w:cs="Arial"/>
          <w:sz w:val="22"/>
          <w:szCs w:val="22"/>
        </w:rPr>
      </w:pPr>
      <w:r w:rsidRPr="008A0DA4">
        <w:rPr>
          <w:rFonts w:cs="Arial"/>
          <w:b/>
          <w:sz w:val="22"/>
          <w:szCs w:val="22"/>
        </w:rPr>
        <w:tab/>
        <w:t xml:space="preserve">T </w:t>
      </w:r>
      <w:r w:rsidRPr="008A0DA4">
        <w:rPr>
          <w:rFonts w:cs="Arial"/>
          <w:sz w:val="22"/>
          <w:szCs w:val="22"/>
        </w:rPr>
        <w:tab/>
      </w:r>
      <w:r w:rsidRPr="008A0DA4">
        <w:rPr>
          <w:rFonts w:cs="Arial"/>
          <w:sz w:val="22"/>
          <w:szCs w:val="22"/>
        </w:rPr>
        <w:tab/>
        <w:t>technische Schutzmaßnahmen</w:t>
      </w:r>
    </w:p>
    <w:p w14:paraId="180190E2" w14:textId="77777777" w:rsidR="00F87883" w:rsidRPr="008A0DA4" w:rsidRDefault="00F87883" w:rsidP="00F87883">
      <w:pPr>
        <w:tabs>
          <w:tab w:val="center" w:pos="3969"/>
        </w:tabs>
        <w:ind w:left="142"/>
        <w:jc w:val="both"/>
        <w:rPr>
          <w:rFonts w:cs="Arial"/>
          <w:sz w:val="22"/>
          <w:szCs w:val="22"/>
        </w:rPr>
      </w:pPr>
    </w:p>
    <w:p w14:paraId="0F1FF25D" w14:textId="77777777" w:rsidR="00F87883" w:rsidRPr="008A0DA4" w:rsidRDefault="00F87883" w:rsidP="00F87883">
      <w:pPr>
        <w:tabs>
          <w:tab w:val="left" w:pos="2268"/>
          <w:tab w:val="left" w:pos="2835"/>
          <w:tab w:val="center" w:pos="3969"/>
        </w:tabs>
        <w:ind w:left="142"/>
        <w:jc w:val="both"/>
        <w:rPr>
          <w:rFonts w:cs="Arial"/>
          <w:sz w:val="22"/>
          <w:szCs w:val="22"/>
        </w:rPr>
      </w:pPr>
      <w:r w:rsidRPr="008A0DA4">
        <w:rPr>
          <w:rFonts w:cs="Arial"/>
          <w:sz w:val="22"/>
          <w:szCs w:val="22"/>
        </w:rPr>
        <w:tab/>
      </w:r>
      <w:r w:rsidRPr="008A0DA4">
        <w:rPr>
          <w:rFonts w:cs="Arial"/>
          <w:sz w:val="22"/>
          <w:szCs w:val="22"/>
        </w:rPr>
        <w:tab/>
        <w:t>vor</w:t>
      </w:r>
    </w:p>
    <w:p w14:paraId="57A19F78" w14:textId="77777777" w:rsidR="00F87883" w:rsidRPr="008A0DA4" w:rsidRDefault="00F87883" w:rsidP="00F87883">
      <w:pPr>
        <w:tabs>
          <w:tab w:val="center" w:pos="3969"/>
        </w:tabs>
        <w:ind w:left="142"/>
        <w:jc w:val="both"/>
        <w:rPr>
          <w:rFonts w:cs="Arial"/>
          <w:sz w:val="22"/>
          <w:szCs w:val="22"/>
        </w:rPr>
      </w:pPr>
    </w:p>
    <w:p w14:paraId="6E6F9595" w14:textId="77777777" w:rsidR="00F87883" w:rsidRPr="008A0DA4" w:rsidRDefault="00F87883" w:rsidP="00F87883">
      <w:pPr>
        <w:tabs>
          <w:tab w:val="left" w:pos="1134"/>
          <w:tab w:val="left" w:pos="1701"/>
          <w:tab w:val="center" w:pos="3969"/>
        </w:tabs>
        <w:ind w:left="142"/>
        <w:jc w:val="both"/>
        <w:rPr>
          <w:rFonts w:cs="Arial"/>
          <w:sz w:val="22"/>
          <w:szCs w:val="22"/>
        </w:rPr>
      </w:pPr>
      <w:r w:rsidRPr="008A0DA4">
        <w:rPr>
          <w:rFonts w:cs="Arial"/>
          <w:b/>
          <w:sz w:val="22"/>
          <w:szCs w:val="22"/>
        </w:rPr>
        <w:tab/>
        <w:t>O</w:t>
      </w:r>
      <w:r w:rsidRPr="008A0DA4">
        <w:rPr>
          <w:rFonts w:cs="Arial"/>
          <w:sz w:val="22"/>
          <w:szCs w:val="22"/>
        </w:rPr>
        <w:t xml:space="preserve"> </w:t>
      </w:r>
      <w:r w:rsidRPr="008A0DA4">
        <w:rPr>
          <w:rFonts w:cs="Arial"/>
          <w:sz w:val="22"/>
          <w:szCs w:val="22"/>
        </w:rPr>
        <w:tab/>
      </w:r>
      <w:r w:rsidRPr="008A0DA4">
        <w:rPr>
          <w:rFonts w:cs="Arial"/>
          <w:sz w:val="22"/>
          <w:szCs w:val="22"/>
        </w:rPr>
        <w:tab/>
        <w:t>organisatorischen Schutzmaßnahmen</w:t>
      </w:r>
    </w:p>
    <w:p w14:paraId="49CA70E9" w14:textId="77777777" w:rsidR="00F87883" w:rsidRPr="008A0DA4" w:rsidRDefault="00F87883" w:rsidP="00F87883">
      <w:pPr>
        <w:tabs>
          <w:tab w:val="center" w:pos="3969"/>
        </w:tabs>
        <w:ind w:left="142"/>
        <w:jc w:val="both"/>
        <w:rPr>
          <w:rFonts w:cs="Arial"/>
          <w:sz w:val="22"/>
          <w:szCs w:val="22"/>
        </w:rPr>
      </w:pPr>
    </w:p>
    <w:p w14:paraId="765A772E" w14:textId="77777777" w:rsidR="00F87883" w:rsidRPr="008A0DA4" w:rsidRDefault="00F87883" w:rsidP="00F87883">
      <w:pPr>
        <w:tabs>
          <w:tab w:val="left" w:pos="2268"/>
          <w:tab w:val="left" w:pos="2835"/>
          <w:tab w:val="center" w:pos="3969"/>
        </w:tabs>
        <w:ind w:left="142"/>
        <w:jc w:val="both"/>
        <w:rPr>
          <w:rFonts w:cs="Arial"/>
          <w:sz w:val="22"/>
          <w:szCs w:val="22"/>
        </w:rPr>
      </w:pPr>
      <w:r w:rsidRPr="008A0DA4">
        <w:rPr>
          <w:rFonts w:cs="Arial"/>
          <w:sz w:val="22"/>
          <w:szCs w:val="22"/>
        </w:rPr>
        <w:tab/>
      </w:r>
      <w:r w:rsidRPr="008A0DA4">
        <w:rPr>
          <w:rFonts w:cs="Arial"/>
          <w:sz w:val="22"/>
          <w:szCs w:val="22"/>
        </w:rPr>
        <w:tab/>
        <w:t>vor</w:t>
      </w:r>
    </w:p>
    <w:p w14:paraId="079B0611" w14:textId="77777777" w:rsidR="00F87883" w:rsidRPr="008A0DA4" w:rsidRDefault="00F87883" w:rsidP="00F87883">
      <w:pPr>
        <w:tabs>
          <w:tab w:val="center" w:pos="3969"/>
        </w:tabs>
        <w:ind w:left="142"/>
        <w:jc w:val="both"/>
        <w:rPr>
          <w:rFonts w:cs="Arial"/>
          <w:sz w:val="22"/>
          <w:szCs w:val="22"/>
        </w:rPr>
      </w:pPr>
    </w:p>
    <w:p w14:paraId="61447272" w14:textId="77777777" w:rsidR="00F87883" w:rsidRPr="008A0DA4" w:rsidRDefault="00F87883" w:rsidP="00F87883">
      <w:pPr>
        <w:tabs>
          <w:tab w:val="left" w:pos="1134"/>
          <w:tab w:val="left" w:pos="1418"/>
          <w:tab w:val="left" w:pos="1985"/>
          <w:tab w:val="center" w:pos="3969"/>
        </w:tabs>
        <w:ind w:left="142"/>
        <w:jc w:val="both"/>
        <w:rPr>
          <w:rFonts w:cs="Arial"/>
          <w:b/>
          <w:bCs/>
          <w:sz w:val="22"/>
          <w:szCs w:val="22"/>
          <w:u w:val="single"/>
        </w:rPr>
      </w:pPr>
      <w:r w:rsidRPr="008A0DA4">
        <w:rPr>
          <w:rFonts w:cs="Arial"/>
          <w:b/>
          <w:sz w:val="22"/>
          <w:szCs w:val="22"/>
        </w:rPr>
        <w:tab/>
        <w:t>P</w:t>
      </w:r>
      <w:r w:rsidRPr="008A0DA4">
        <w:rPr>
          <w:rFonts w:cs="Arial"/>
          <w:sz w:val="22"/>
          <w:szCs w:val="22"/>
        </w:rPr>
        <w:t xml:space="preserve"> </w:t>
      </w:r>
      <w:r w:rsidRPr="008A0DA4">
        <w:rPr>
          <w:rFonts w:cs="Arial"/>
          <w:sz w:val="22"/>
          <w:szCs w:val="22"/>
        </w:rPr>
        <w:tab/>
      </w:r>
      <w:r w:rsidRPr="008A0DA4">
        <w:rPr>
          <w:rFonts w:cs="Arial"/>
          <w:sz w:val="22"/>
          <w:szCs w:val="22"/>
        </w:rPr>
        <w:tab/>
        <w:t>personenbezogenen Schutzmaßnahmen</w:t>
      </w:r>
    </w:p>
    <w:p w14:paraId="19E76911" w14:textId="77777777" w:rsidR="00F87883" w:rsidRPr="008A0DA4" w:rsidRDefault="00F87883" w:rsidP="00F87883">
      <w:pPr>
        <w:ind w:left="142"/>
        <w:jc w:val="both"/>
        <w:rPr>
          <w:rFonts w:cs="Arial"/>
          <w:b/>
          <w:bCs/>
          <w:sz w:val="22"/>
          <w:szCs w:val="22"/>
          <w:u w:val="single"/>
        </w:rPr>
      </w:pPr>
    </w:p>
    <w:p w14:paraId="7CDC71EA" w14:textId="77777777" w:rsidR="001D1C35" w:rsidRDefault="001D1C35" w:rsidP="00F87883">
      <w:pPr>
        <w:ind w:left="142"/>
        <w:jc w:val="both"/>
        <w:rPr>
          <w:rFonts w:cs="Arial"/>
          <w:b/>
          <w:bCs/>
          <w:sz w:val="22"/>
          <w:szCs w:val="22"/>
          <w:u w:val="single"/>
        </w:rPr>
      </w:pPr>
      <w:r>
        <w:rPr>
          <w:rFonts w:cs="Arial"/>
          <w:b/>
          <w:bCs/>
          <w:sz w:val="22"/>
          <w:szCs w:val="22"/>
          <w:u w:val="single"/>
        </w:rPr>
        <w:br w:type="page"/>
      </w:r>
    </w:p>
    <w:p w14:paraId="59732BF6" w14:textId="2402322A" w:rsidR="001D1C35" w:rsidRPr="001D1C35" w:rsidRDefault="001D1C35" w:rsidP="00F87883">
      <w:pPr>
        <w:ind w:left="142"/>
        <w:jc w:val="both"/>
        <w:rPr>
          <w:rFonts w:cs="Arial"/>
          <w:b/>
          <w:bCs/>
          <w:sz w:val="22"/>
          <w:szCs w:val="22"/>
        </w:rPr>
      </w:pPr>
      <w:r w:rsidRPr="001D1C35">
        <w:rPr>
          <w:rFonts w:cs="Arial"/>
          <w:b/>
          <w:bCs/>
          <w:sz w:val="22"/>
          <w:szCs w:val="22"/>
        </w:rPr>
        <w:lastRenderedPageBreak/>
        <w:t>Praxisbeispiele</w:t>
      </w:r>
    </w:p>
    <w:p w14:paraId="326A67D1" w14:textId="77777777" w:rsidR="001D1C35" w:rsidRDefault="001D1C35" w:rsidP="00F87883">
      <w:pPr>
        <w:ind w:left="142"/>
        <w:jc w:val="both"/>
        <w:rPr>
          <w:rFonts w:cs="Arial"/>
          <w:b/>
          <w:bCs/>
          <w:sz w:val="22"/>
          <w:szCs w:val="22"/>
          <w:u w:val="single"/>
        </w:rPr>
      </w:pPr>
    </w:p>
    <w:p w14:paraId="158C7771" w14:textId="63E90943" w:rsidR="00F87883" w:rsidRPr="008A0DA4" w:rsidRDefault="00F87883" w:rsidP="001D1C35">
      <w:pPr>
        <w:ind w:left="142"/>
        <w:jc w:val="both"/>
        <w:rPr>
          <w:rFonts w:cs="Arial"/>
          <w:b/>
          <w:bCs/>
          <w:sz w:val="22"/>
          <w:szCs w:val="22"/>
        </w:rPr>
      </w:pPr>
      <w:r w:rsidRPr="001D1C35">
        <w:rPr>
          <w:rFonts w:cs="Arial"/>
          <w:bCs/>
          <w:sz w:val="22"/>
          <w:szCs w:val="22"/>
        </w:rPr>
        <w:t xml:space="preserve">Anforderungen auf </w:t>
      </w:r>
      <w:r w:rsidR="001D1C35">
        <w:rPr>
          <w:rFonts w:cs="Arial"/>
          <w:bCs/>
          <w:sz w:val="22"/>
          <w:szCs w:val="22"/>
        </w:rPr>
        <w:t>Grundlage der DGUV Information</w:t>
      </w:r>
      <w:r w:rsidR="001D1C35" w:rsidRPr="001D1C35">
        <w:rPr>
          <w:rFonts w:cs="Arial"/>
          <w:bCs/>
          <w:sz w:val="22"/>
          <w:szCs w:val="22"/>
        </w:rPr>
        <w:t xml:space="preserve"> </w:t>
      </w:r>
      <w:r w:rsidRPr="001D1C35">
        <w:rPr>
          <w:rFonts w:cs="Arial"/>
          <w:bCs/>
          <w:sz w:val="22"/>
          <w:szCs w:val="22"/>
        </w:rPr>
        <w:t xml:space="preserve">203-005 </w:t>
      </w:r>
      <w:r w:rsidR="001D1C35" w:rsidRPr="001D1C35">
        <w:rPr>
          <w:rFonts w:cs="Arial"/>
          <w:bCs/>
          <w:sz w:val="22"/>
          <w:szCs w:val="22"/>
        </w:rPr>
        <w:t xml:space="preserve">und </w:t>
      </w:r>
      <w:r w:rsidR="001D1C35">
        <w:rPr>
          <w:rFonts w:cs="Arial"/>
          <w:bCs/>
          <w:sz w:val="22"/>
          <w:szCs w:val="22"/>
        </w:rPr>
        <w:t xml:space="preserve">DGUV </w:t>
      </w:r>
      <w:r w:rsidR="001D1C35" w:rsidRPr="001D1C35">
        <w:rPr>
          <w:rFonts w:cs="Arial"/>
          <w:bCs/>
          <w:sz w:val="22"/>
          <w:szCs w:val="22"/>
        </w:rPr>
        <w:t xml:space="preserve">Information </w:t>
      </w:r>
      <w:r w:rsidRPr="001D1C35">
        <w:rPr>
          <w:rFonts w:cs="Arial"/>
          <w:bCs/>
          <w:sz w:val="22"/>
          <w:szCs w:val="22"/>
        </w:rPr>
        <w:t>203-006</w:t>
      </w:r>
    </w:p>
    <w:p w14:paraId="48CEF02F" w14:textId="77777777" w:rsidR="00F87883" w:rsidRDefault="00F87883" w:rsidP="00F87883">
      <w:pPr>
        <w:ind w:left="142"/>
        <w:jc w:val="both"/>
        <w:rPr>
          <w:rFonts w:cs="Arial"/>
          <w:bCs/>
          <w:sz w:val="22"/>
          <w:szCs w:val="22"/>
        </w:rPr>
      </w:pPr>
      <w:r w:rsidRPr="008A0DA4">
        <w:rPr>
          <w:rFonts w:cs="Arial"/>
          <w:bCs/>
          <w:sz w:val="22"/>
          <w:szCs w:val="22"/>
        </w:rPr>
        <w:t>„Auswahl und Betrieb elektrischer Anlagen und Betriebsmittel auf Bau- und Montagestellen“</w:t>
      </w:r>
    </w:p>
    <w:p w14:paraId="7E1528CD" w14:textId="77777777" w:rsidR="001D1C35" w:rsidRDefault="001D1C35" w:rsidP="00F87883">
      <w:pPr>
        <w:ind w:left="142"/>
        <w:jc w:val="both"/>
        <w:rPr>
          <w:rFonts w:cs="Arial"/>
          <w:bCs/>
          <w:sz w:val="22"/>
          <w:szCs w:val="22"/>
        </w:rPr>
      </w:pPr>
    </w:p>
    <w:p w14:paraId="0CCB3C08" w14:textId="6EA2911F" w:rsidR="001D1C35" w:rsidRPr="001D1C35" w:rsidRDefault="001D1C35" w:rsidP="00F87883">
      <w:pPr>
        <w:ind w:left="142"/>
        <w:jc w:val="both"/>
        <w:rPr>
          <w:rFonts w:cs="Arial"/>
          <w:bCs/>
          <w:sz w:val="22"/>
          <w:szCs w:val="22"/>
          <w:u w:val="single"/>
        </w:rPr>
      </w:pPr>
      <w:r w:rsidRPr="001D1C35">
        <w:rPr>
          <w:rFonts w:cs="Arial"/>
          <w:bCs/>
          <w:sz w:val="22"/>
          <w:szCs w:val="22"/>
          <w:u w:val="single"/>
        </w:rPr>
        <w:t>Leitungsroller</w:t>
      </w:r>
      <w:r>
        <w:rPr>
          <w:rFonts w:cs="Arial"/>
          <w:bCs/>
          <w:sz w:val="22"/>
          <w:szCs w:val="22"/>
          <w:u w:val="single"/>
        </w:rPr>
        <w:t xml:space="preserve"> auf Baustellen</w:t>
      </w:r>
    </w:p>
    <w:p w14:paraId="45E11583" w14:textId="43E72B34" w:rsidR="00F87883" w:rsidRPr="001D1C35" w:rsidRDefault="00F87883" w:rsidP="001D1C35">
      <w:pPr>
        <w:numPr>
          <w:ilvl w:val="0"/>
          <w:numId w:val="29"/>
        </w:numPr>
        <w:spacing w:before="120"/>
        <w:ind w:left="567" w:hanging="357"/>
        <w:jc w:val="both"/>
        <w:rPr>
          <w:noProof/>
          <w:sz w:val="22"/>
          <w:szCs w:val="22"/>
        </w:rPr>
      </w:pPr>
      <w:r w:rsidRPr="001D1C35">
        <w:rPr>
          <w:noProof/>
          <w:sz w:val="22"/>
          <w:szCs w:val="22"/>
        </w:rPr>
        <w:t xml:space="preserve">Schutzklasse II </w:t>
      </w:r>
    </w:p>
    <w:p w14:paraId="670325A5" w14:textId="77777777" w:rsidR="00F87883" w:rsidRPr="001D1C35" w:rsidRDefault="00F87883" w:rsidP="001D1C35">
      <w:pPr>
        <w:numPr>
          <w:ilvl w:val="0"/>
          <w:numId w:val="29"/>
        </w:numPr>
        <w:spacing w:before="120"/>
        <w:ind w:left="567" w:hanging="357"/>
        <w:jc w:val="both"/>
        <w:rPr>
          <w:noProof/>
          <w:sz w:val="22"/>
          <w:szCs w:val="22"/>
        </w:rPr>
      </w:pPr>
      <w:r w:rsidRPr="001D1C35">
        <w:rPr>
          <w:noProof/>
          <w:sz w:val="22"/>
          <w:szCs w:val="22"/>
        </w:rPr>
        <w:t>Leitung H07RN-F oder H07BQ-F</w:t>
      </w:r>
    </w:p>
    <w:p w14:paraId="7EC809B9" w14:textId="77777777" w:rsidR="00F87883" w:rsidRPr="001D1C35" w:rsidRDefault="00F87883" w:rsidP="001D1C35">
      <w:pPr>
        <w:numPr>
          <w:ilvl w:val="0"/>
          <w:numId w:val="29"/>
        </w:numPr>
        <w:spacing w:before="120"/>
        <w:ind w:left="567" w:hanging="357"/>
        <w:jc w:val="both"/>
        <w:rPr>
          <w:noProof/>
          <w:sz w:val="22"/>
          <w:szCs w:val="22"/>
        </w:rPr>
      </w:pPr>
      <w:r w:rsidRPr="001D1C35">
        <w:rPr>
          <w:noProof/>
          <w:sz w:val="22"/>
          <w:szCs w:val="22"/>
        </w:rPr>
        <w:t>Tragegriff aus Isolierstoff oder mit Isolierstoff umhüllt</w:t>
      </w:r>
    </w:p>
    <w:p w14:paraId="5B29F5CB" w14:textId="77777777" w:rsidR="00F87883" w:rsidRPr="001D1C35" w:rsidRDefault="00F87883" w:rsidP="001D1C35">
      <w:pPr>
        <w:numPr>
          <w:ilvl w:val="0"/>
          <w:numId w:val="29"/>
        </w:numPr>
        <w:spacing w:before="120"/>
        <w:ind w:left="567" w:hanging="357"/>
        <w:jc w:val="both"/>
        <w:rPr>
          <w:noProof/>
          <w:sz w:val="22"/>
          <w:szCs w:val="22"/>
        </w:rPr>
      </w:pPr>
      <w:r w:rsidRPr="001D1C35">
        <w:rPr>
          <w:noProof/>
          <w:sz w:val="22"/>
          <w:szCs w:val="22"/>
        </w:rPr>
        <w:t>Kurbelgriff aus Isolierstoff oder mit Isolierstoff umhüllt</w:t>
      </w:r>
    </w:p>
    <w:p w14:paraId="73C742B0" w14:textId="77777777" w:rsidR="00F87883" w:rsidRPr="001D1C35" w:rsidRDefault="00F87883" w:rsidP="001D1C35">
      <w:pPr>
        <w:numPr>
          <w:ilvl w:val="0"/>
          <w:numId w:val="29"/>
        </w:numPr>
        <w:spacing w:before="120"/>
        <w:ind w:left="567" w:hanging="357"/>
        <w:jc w:val="both"/>
        <w:rPr>
          <w:noProof/>
          <w:sz w:val="22"/>
          <w:szCs w:val="22"/>
        </w:rPr>
      </w:pPr>
      <w:r w:rsidRPr="001D1C35">
        <w:rPr>
          <w:noProof/>
          <w:sz w:val="22"/>
          <w:szCs w:val="22"/>
        </w:rPr>
        <w:t>Trommel aus Isolierstoff oder mit Isolierstoff umhüllt</w:t>
      </w:r>
    </w:p>
    <w:p w14:paraId="3E5640E4" w14:textId="77777777" w:rsidR="00F87883" w:rsidRPr="001D1C35" w:rsidRDefault="00F87883" w:rsidP="001D1C35">
      <w:pPr>
        <w:numPr>
          <w:ilvl w:val="0"/>
          <w:numId w:val="29"/>
        </w:numPr>
        <w:spacing w:before="120"/>
        <w:ind w:left="567" w:hanging="357"/>
        <w:jc w:val="both"/>
        <w:rPr>
          <w:noProof/>
          <w:sz w:val="22"/>
          <w:szCs w:val="22"/>
        </w:rPr>
      </w:pPr>
      <w:r w:rsidRPr="001D1C35">
        <w:rPr>
          <w:noProof/>
          <w:sz w:val="22"/>
          <w:szCs w:val="22"/>
        </w:rPr>
        <w:t>Thermoschutzschalter</w:t>
      </w:r>
    </w:p>
    <w:p w14:paraId="0E04347C" w14:textId="16713665" w:rsidR="00F87883" w:rsidRPr="001D1C35" w:rsidRDefault="00F87883" w:rsidP="001D1C35">
      <w:pPr>
        <w:numPr>
          <w:ilvl w:val="0"/>
          <w:numId w:val="29"/>
        </w:numPr>
        <w:spacing w:before="120"/>
        <w:ind w:left="567" w:hanging="357"/>
        <w:jc w:val="both"/>
        <w:rPr>
          <w:noProof/>
          <w:sz w:val="22"/>
          <w:szCs w:val="22"/>
        </w:rPr>
      </w:pPr>
      <w:r w:rsidRPr="001D1C35">
        <w:rPr>
          <w:noProof/>
          <w:sz w:val="22"/>
          <w:szCs w:val="22"/>
        </w:rPr>
        <w:t xml:space="preserve">Schuko-Steckvorrichtung für erschwerte Bedingungen </w:t>
      </w:r>
    </w:p>
    <w:p w14:paraId="525E41BA" w14:textId="77777777" w:rsidR="00F87883" w:rsidRPr="001D1C35" w:rsidRDefault="00F87883" w:rsidP="001D1C35">
      <w:pPr>
        <w:numPr>
          <w:ilvl w:val="0"/>
          <w:numId w:val="29"/>
        </w:numPr>
        <w:spacing w:before="120"/>
        <w:ind w:left="567" w:hanging="357"/>
        <w:jc w:val="both"/>
        <w:rPr>
          <w:noProof/>
          <w:sz w:val="22"/>
          <w:szCs w:val="22"/>
        </w:rPr>
      </w:pPr>
      <w:r w:rsidRPr="001D1C35">
        <w:rPr>
          <w:noProof/>
          <w:sz w:val="22"/>
          <w:szCs w:val="22"/>
        </w:rPr>
        <w:t>min. IP 44 (Kennzeichnung in Klartext oder Symbol)</w:t>
      </w:r>
    </w:p>
    <w:p w14:paraId="050C5DC2" w14:textId="77777777" w:rsidR="00F87883" w:rsidRPr="001D1C35" w:rsidRDefault="00F87883" w:rsidP="001D1C35">
      <w:pPr>
        <w:numPr>
          <w:ilvl w:val="0"/>
          <w:numId w:val="29"/>
        </w:numPr>
        <w:spacing w:before="120"/>
        <w:ind w:left="567" w:hanging="357"/>
        <w:jc w:val="both"/>
        <w:rPr>
          <w:noProof/>
          <w:sz w:val="22"/>
          <w:szCs w:val="22"/>
        </w:rPr>
      </w:pPr>
      <w:r w:rsidRPr="001D1C35">
        <w:rPr>
          <w:noProof/>
          <w:sz w:val="22"/>
          <w:szCs w:val="22"/>
        </w:rPr>
        <w:t>Eignung für den Betrieb im Umgebungstemperaturbereich -25 °C bis + 40 °C</w:t>
      </w:r>
    </w:p>
    <w:p w14:paraId="1DCC47B9" w14:textId="77777777" w:rsidR="00F87883" w:rsidRPr="008A0DA4" w:rsidRDefault="00F87883" w:rsidP="001D1C35">
      <w:pPr>
        <w:ind w:left="142"/>
        <w:jc w:val="both"/>
        <w:rPr>
          <w:rFonts w:cs="Arial"/>
          <w:b/>
          <w:bCs/>
          <w:sz w:val="22"/>
          <w:szCs w:val="22"/>
          <w:u w:val="single"/>
        </w:rPr>
      </w:pPr>
    </w:p>
    <w:p w14:paraId="28F79760" w14:textId="6DA638FC" w:rsidR="00F87883" w:rsidRPr="001D1C35" w:rsidRDefault="00F87883" w:rsidP="001D1C35">
      <w:pPr>
        <w:ind w:left="142"/>
        <w:jc w:val="both"/>
        <w:rPr>
          <w:rFonts w:cs="Arial"/>
          <w:bCs/>
          <w:sz w:val="22"/>
          <w:szCs w:val="22"/>
          <w:u w:val="single"/>
        </w:rPr>
      </w:pPr>
      <w:r w:rsidRPr="001D1C35">
        <w:rPr>
          <w:rFonts w:cs="Arial"/>
          <w:bCs/>
          <w:sz w:val="22"/>
          <w:szCs w:val="22"/>
          <w:u w:val="single"/>
        </w:rPr>
        <w:t xml:space="preserve">Anforderungen an handgeführte Bohrmaschinen </w:t>
      </w:r>
      <w:r w:rsidR="001D1C35">
        <w:rPr>
          <w:rFonts w:cs="Arial"/>
          <w:bCs/>
          <w:sz w:val="22"/>
          <w:szCs w:val="22"/>
          <w:u w:val="single"/>
        </w:rPr>
        <w:t>auf Baustellen</w:t>
      </w:r>
    </w:p>
    <w:p w14:paraId="3D7709B4" w14:textId="77777777" w:rsidR="00F87883" w:rsidRPr="008A0DA4" w:rsidRDefault="00F87883" w:rsidP="001D1C35">
      <w:pPr>
        <w:numPr>
          <w:ilvl w:val="0"/>
          <w:numId w:val="29"/>
        </w:numPr>
        <w:spacing w:before="120"/>
        <w:ind w:left="567" w:hanging="357"/>
        <w:jc w:val="both"/>
        <w:rPr>
          <w:noProof/>
          <w:sz w:val="22"/>
          <w:szCs w:val="22"/>
        </w:rPr>
      </w:pPr>
      <w:r w:rsidRPr="008A0DA4">
        <w:rPr>
          <w:noProof/>
          <w:sz w:val="22"/>
          <w:szCs w:val="22"/>
        </w:rPr>
        <w:t>Mind. H05RN-F bei einer Anschlussleitung ≤ 4m</w:t>
      </w:r>
    </w:p>
    <w:p w14:paraId="1ABC1157" w14:textId="77777777" w:rsidR="00F87883" w:rsidRPr="008A0DA4" w:rsidRDefault="00F87883" w:rsidP="001D1C35">
      <w:pPr>
        <w:numPr>
          <w:ilvl w:val="0"/>
          <w:numId w:val="29"/>
        </w:numPr>
        <w:spacing w:before="120"/>
        <w:ind w:left="567" w:hanging="357"/>
        <w:jc w:val="both"/>
        <w:rPr>
          <w:noProof/>
          <w:sz w:val="22"/>
          <w:szCs w:val="22"/>
        </w:rPr>
      </w:pPr>
      <w:r w:rsidRPr="008A0DA4">
        <w:rPr>
          <w:noProof/>
          <w:sz w:val="22"/>
          <w:szCs w:val="22"/>
        </w:rPr>
        <w:t>Mind. H07RN-F bei einer Anschlussleitung ≥ 4m</w:t>
      </w:r>
    </w:p>
    <w:p w14:paraId="3BF1ED01" w14:textId="77777777" w:rsidR="00F87883" w:rsidRPr="008A0DA4" w:rsidRDefault="00F87883" w:rsidP="001D1C35">
      <w:pPr>
        <w:numPr>
          <w:ilvl w:val="0"/>
          <w:numId w:val="29"/>
        </w:numPr>
        <w:spacing w:before="120"/>
        <w:ind w:left="567" w:hanging="357"/>
        <w:jc w:val="both"/>
        <w:rPr>
          <w:noProof/>
          <w:sz w:val="22"/>
          <w:szCs w:val="22"/>
        </w:rPr>
      </w:pPr>
      <w:r w:rsidRPr="008A0DA4">
        <w:rPr>
          <w:noProof/>
          <w:sz w:val="22"/>
          <w:szCs w:val="22"/>
        </w:rPr>
        <w:t>Mindestschutzart IP 2X</w:t>
      </w:r>
    </w:p>
    <w:p w14:paraId="4B1E1442" w14:textId="77777777" w:rsidR="00F87883" w:rsidRPr="008A0DA4" w:rsidRDefault="00F87883" w:rsidP="001D1C35">
      <w:pPr>
        <w:numPr>
          <w:ilvl w:val="0"/>
          <w:numId w:val="29"/>
        </w:numPr>
        <w:spacing w:before="120"/>
        <w:ind w:left="567" w:hanging="357"/>
        <w:jc w:val="both"/>
        <w:rPr>
          <w:noProof/>
          <w:sz w:val="22"/>
          <w:szCs w:val="22"/>
        </w:rPr>
      </w:pPr>
      <w:r w:rsidRPr="008A0DA4">
        <w:rPr>
          <w:noProof/>
          <w:sz w:val="22"/>
          <w:szCs w:val="22"/>
        </w:rPr>
        <w:t>Unterspannungsauslösung und Wiederanlaufschutz</w:t>
      </w:r>
    </w:p>
    <w:p w14:paraId="69CA7E45" w14:textId="77777777" w:rsidR="00F87883" w:rsidRPr="001D1C35" w:rsidRDefault="00F87883" w:rsidP="001D1C35">
      <w:pPr>
        <w:ind w:left="142"/>
        <w:jc w:val="both"/>
        <w:rPr>
          <w:rFonts w:cs="Arial"/>
          <w:bCs/>
          <w:sz w:val="22"/>
          <w:szCs w:val="22"/>
        </w:rPr>
      </w:pPr>
    </w:p>
    <w:p w14:paraId="185B1242" w14:textId="44D30639" w:rsidR="00F87883" w:rsidRPr="001D1C35" w:rsidRDefault="00F87883" w:rsidP="00F87883">
      <w:pPr>
        <w:ind w:left="142"/>
        <w:jc w:val="both"/>
        <w:rPr>
          <w:rFonts w:cs="Arial"/>
          <w:bCs/>
          <w:sz w:val="22"/>
          <w:szCs w:val="22"/>
          <w:u w:val="single"/>
        </w:rPr>
      </w:pPr>
      <w:r w:rsidRPr="001D1C35">
        <w:rPr>
          <w:rFonts w:cs="Arial"/>
          <w:bCs/>
          <w:sz w:val="22"/>
          <w:szCs w:val="22"/>
          <w:u w:val="single"/>
        </w:rPr>
        <w:t>Anforderungen an Messgeräte</w:t>
      </w:r>
    </w:p>
    <w:p w14:paraId="78D824BF" w14:textId="77777777" w:rsidR="00F87883" w:rsidRPr="001D1C35" w:rsidRDefault="00F87883" w:rsidP="00F87883">
      <w:pPr>
        <w:ind w:left="142"/>
        <w:jc w:val="both"/>
        <w:rPr>
          <w:rFonts w:cs="Arial"/>
          <w:bCs/>
          <w:sz w:val="22"/>
          <w:szCs w:val="22"/>
        </w:rPr>
      </w:pPr>
    </w:p>
    <w:p w14:paraId="75DFA84A" w14:textId="1573BAF8" w:rsidR="00F87883" w:rsidRPr="001D1C35" w:rsidRDefault="00F87883" w:rsidP="001D1C35">
      <w:pPr>
        <w:ind w:left="142"/>
        <w:jc w:val="both"/>
        <w:rPr>
          <w:rFonts w:cs="Arial"/>
          <w:bCs/>
          <w:sz w:val="22"/>
          <w:szCs w:val="22"/>
        </w:rPr>
      </w:pPr>
      <w:r w:rsidRPr="001D1C35">
        <w:rPr>
          <w:rFonts w:cs="Arial"/>
          <w:bCs/>
          <w:sz w:val="22"/>
          <w:szCs w:val="22"/>
        </w:rPr>
        <w:t>Bei der Auswahl von Messgeräten wie zum Beispiel zweipoligem Spannungsprüfer, Drehfeldprüfer, Multimeter oder sonstigen Prüf-/Messgeräten reicht es nicht aus ein VDE-GS geprüftes Messwerkzeug auszuwählen. Auf Grundlage der Vorgaben aus der BetrSichV ist der Arbeitgeber verpflichtet seinen Elektrofachkräften Messwerkzeuge zur Verfügung zu stellen, die für die vorgesehene Verwendung auch geeignet sind.</w:t>
      </w:r>
      <w:r w:rsidR="001D1C35">
        <w:rPr>
          <w:rFonts w:cs="Arial"/>
          <w:bCs/>
          <w:sz w:val="22"/>
          <w:szCs w:val="22"/>
        </w:rPr>
        <w:t xml:space="preserve"> </w:t>
      </w:r>
      <w:r w:rsidRPr="001D1C35">
        <w:rPr>
          <w:rFonts w:cs="Arial"/>
          <w:bCs/>
          <w:sz w:val="22"/>
          <w:szCs w:val="22"/>
        </w:rPr>
        <w:t xml:space="preserve">Die Messgeräte müssen der für den Einsatz geforderten </w:t>
      </w:r>
      <w:r w:rsidR="00024D42">
        <w:rPr>
          <w:rFonts w:cs="Arial"/>
          <w:bCs/>
          <w:sz w:val="22"/>
          <w:szCs w:val="22"/>
        </w:rPr>
        <w:t>Messmittel-</w:t>
      </w:r>
      <w:r w:rsidRPr="001D1C35">
        <w:rPr>
          <w:rFonts w:cs="Arial"/>
          <w:bCs/>
          <w:sz w:val="22"/>
          <w:szCs w:val="22"/>
        </w:rPr>
        <w:t>Kategorie nach IEC 61010-1 entsprechen. Schutz und Sicherheit sind dabei von entscheidender Bedeutung, da in energiereichen Stromkreisen die Impedanz des Netz-Systems sehr klein ist.</w:t>
      </w:r>
    </w:p>
    <w:p w14:paraId="20480B88" w14:textId="77777777" w:rsidR="00F87883" w:rsidRPr="001D1C35" w:rsidRDefault="00F87883" w:rsidP="00F87883">
      <w:pPr>
        <w:ind w:left="142"/>
        <w:jc w:val="both"/>
        <w:rPr>
          <w:rFonts w:cs="Arial"/>
          <w:bCs/>
          <w:sz w:val="22"/>
          <w:szCs w:val="22"/>
        </w:rPr>
      </w:pPr>
    </w:p>
    <w:p w14:paraId="06EF2292" w14:textId="77777777" w:rsidR="00F87883" w:rsidRPr="008A0DA4" w:rsidRDefault="00F87883" w:rsidP="00F87883">
      <w:pPr>
        <w:ind w:left="142"/>
        <w:jc w:val="both"/>
        <w:rPr>
          <w:noProof/>
          <w:sz w:val="22"/>
          <w:szCs w:val="22"/>
        </w:rPr>
      </w:pPr>
      <w:r w:rsidRPr="008A0DA4">
        <w:rPr>
          <w:noProof/>
          <w:sz w:val="22"/>
          <w:szCs w:val="22"/>
        </w:rPr>
        <w:t xml:space="preserve">Bei der Auswahl der Messwerkzeuge für seine Elektrofachkräfte, muss der Arbeitgeber dabei berücksichtigen, in welchen Bereichen und bei welcher Spannungshöhe diese zur Anwendung gelangen. </w:t>
      </w:r>
    </w:p>
    <w:p w14:paraId="501DA465" w14:textId="77777777" w:rsidR="001D1C35" w:rsidRDefault="001D1C35" w:rsidP="00F87883">
      <w:pPr>
        <w:ind w:left="142"/>
        <w:jc w:val="both"/>
        <w:rPr>
          <w:noProof/>
          <w:sz w:val="22"/>
          <w:szCs w:val="22"/>
        </w:rPr>
      </w:pPr>
    </w:p>
    <w:p w14:paraId="2AE85C88" w14:textId="1C3899F9" w:rsidR="00F87883" w:rsidRDefault="00F87883" w:rsidP="001D1C35">
      <w:pPr>
        <w:ind w:left="142"/>
        <w:jc w:val="both"/>
        <w:rPr>
          <w:noProof/>
          <w:sz w:val="22"/>
          <w:szCs w:val="22"/>
        </w:rPr>
      </w:pPr>
      <w:r w:rsidRPr="008A0DA4">
        <w:rPr>
          <w:noProof/>
          <w:sz w:val="22"/>
          <w:szCs w:val="22"/>
        </w:rPr>
        <w:t>Wird zum Beispiel mit dem Messgerät an der Gebäudeinstallation im Betrieb gemessen, muss das Gerät mindestens der Kategorie III (CAT III) entsprechen.</w:t>
      </w:r>
    </w:p>
    <w:p w14:paraId="4277B2C9" w14:textId="77777777" w:rsidR="001D1C35" w:rsidRPr="008A0DA4" w:rsidRDefault="001D1C35" w:rsidP="001D1C35">
      <w:pPr>
        <w:ind w:left="142"/>
        <w:jc w:val="both"/>
        <w:rPr>
          <w:noProof/>
          <w:sz w:val="22"/>
          <w:szCs w:val="22"/>
        </w:rPr>
      </w:pPr>
    </w:p>
    <w:p w14:paraId="4B437A22" w14:textId="77777777" w:rsidR="00F87883" w:rsidRPr="008A0DA4" w:rsidRDefault="00F87883" w:rsidP="00F87883">
      <w:pPr>
        <w:ind w:left="142"/>
        <w:jc w:val="both"/>
        <w:rPr>
          <w:noProof/>
          <w:sz w:val="22"/>
          <w:szCs w:val="22"/>
        </w:rPr>
      </w:pPr>
    </w:p>
    <w:p w14:paraId="7B18841C" w14:textId="77777777" w:rsidR="000C71F1" w:rsidRDefault="000C71F1" w:rsidP="001D1C35">
      <w:pPr>
        <w:ind w:left="142"/>
        <w:jc w:val="both"/>
        <w:rPr>
          <w:noProof/>
          <w:sz w:val="22"/>
          <w:szCs w:val="22"/>
          <w:u w:val="single"/>
        </w:rPr>
      </w:pPr>
      <w:r>
        <w:rPr>
          <w:noProof/>
          <w:sz w:val="22"/>
          <w:szCs w:val="22"/>
          <w:u w:val="single"/>
        </w:rPr>
        <w:br w:type="page"/>
      </w:r>
    </w:p>
    <w:p w14:paraId="69D08ED4" w14:textId="308861B1" w:rsidR="001D1C35" w:rsidRPr="001D1C35" w:rsidRDefault="001D1C35" w:rsidP="001D1C35">
      <w:pPr>
        <w:ind w:left="142"/>
        <w:jc w:val="both"/>
        <w:rPr>
          <w:noProof/>
          <w:sz w:val="22"/>
          <w:szCs w:val="22"/>
          <w:u w:val="single"/>
        </w:rPr>
      </w:pPr>
      <w:r w:rsidRPr="001D1C35">
        <w:rPr>
          <w:noProof/>
          <w:sz w:val="22"/>
          <w:szCs w:val="22"/>
          <w:u w:val="single"/>
        </w:rPr>
        <w:lastRenderedPageBreak/>
        <w:t>Anforderungen an zweipoligen Spannungsprüfer</w:t>
      </w:r>
    </w:p>
    <w:p w14:paraId="1C778430" w14:textId="77777777" w:rsidR="001D1C35" w:rsidRDefault="001D1C35" w:rsidP="001D1C35">
      <w:pPr>
        <w:ind w:left="142"/>
        <w:jc w:val="both"/>
        <w:rPr>
          <w:noProof/>
          <w:sz w:val="22"/>
          <w:szCs w:val="22"/>
        </w:rPr>
      </w:pPr>
    </w:p>
    <w:p w14:paraId="7C44C9B9" w14:textId="4271767A" w:rsidR="001D1C35" w:rsidRDefault="001D1C35" w:rsidP="00F87883">
      <w:pPr>
        <w:ind w:left="142"/>
        <w:jc w:val="both"/>
        <w:rPr>
          <w:noProof/>
          <w:sz w:val="22"/>
          <w:szCs w:val="22"/>
        </w:rPr>
      </w:pPr>
      <w:r>
        <w:rPr>
          <w:noProof/>
          <w:sz w:val="22"/>
          <w:szCs w:val="22"/>
        </w:rPr>
        <w:t>Zweipolige Spannungsprüfer</w:t>
      </w:r>
      <w:r w:rsidR="00F87883" w:rsidRPr="008A0DA4">
        <w:rPr>
          <w:noProof/>
          <w:sz w:val="22"/>
          <w:szCs w:val="22"/>
        </w:rPr>
        <w:t xml:space="preserve"> </w:t>
      </w:r>
      <w:r>
        <w:rPr>
          <w:noProof/>
          <w:sz w:val="22"/>
          <w:szCs w:val="22"/>
        </w:rPr>
        <w:t>gehören</w:t>
      </w:r>
      <w:r w:rsidR="00F87883" w:rsidRPr="008A0DA4">
        <w:rPr>
          <w:noProof/>
          <w:sz w:val="22"/>
          <w:szCs w:val="22"/>
        </w:rPr>
        <w:t xml:space="preserve"> zu den Messwerkzeugen. Sie werden oft umgangssprachlich auch einfach als Duspol bezeichnet. Eigentlich ist Duspol jedoch ein Markenname von Benning und bezeichnet nur die Modelle dieses Herstellers.</w:t>
      </w:r>
      <w:r>
        <w:rPr>
          <w:noProof/>
          <w:sz w:val="22"/>
          <w:szCs w:val="22"/>
        </w:rPr>
        <w:t xml:space="preserve"> </w:t>
      </w:r>
      <w:r w:rsidR="00F87883" w:rsidRPr="008A0DA4">
        <w:rPr>
          <w:noProof/>
          <w:sz w:val="22"/>
          <w:szCs w:val="22"/>
        </w:rPr>
        <w:t xml:space="preserve">Die Normen DIN EN 61243-3 / VDE 0682-401:2015-08 </w:t>
      </w:r>
      <w:r w:rsidR="00A65A08">
        <w:rPr>
          <w:noProof/>
          <w:sz w:val="22"/>
          <w:szCs w:val="22"/>
        </w:rPr>
        <w:t>geben Vorgaben</w:t>
      </w:r>
      <w:r w:rsidR="00A65A08" w:rsidRPr="008A0DA4">
        <w:rPr>
          <w:noProof/>
          <w:sz w:val="22"/>
          <w:szCs w:val="22"/>
        </w:rPr>
        <w:t xml:space="preserve"> </w:t>
      </w:r>
      <w:r w:rsidR="00F87883" w:rsidRPr="008A0DA4">
        <w:rPr>
          <w:noProof/>
          <w:sz w:val="22"/>
          <w:szCs w:val="22"/>
        </w:rPr>
        <w:t xml:space="preserve">für zweipolige Spannungsprüfer im Niederspannungsnetz. </w:t>
      </w:r>
    </w:p>
    <w:p w14:paraId="572903DB" w14:textId="77777777" w:rsidR="001D1C35" w:rsidRDefault="001D1C35" w:rsidP="00F87883">
      <w:pPr>
        <w:ind w:left="142"/>
        <w:jc w:val="both"/>
        <w:rPr>
          <w:noProof/>
          <w:sz w:val="22"/>
          <w:szCs w:val="22"/>
        </w:rPr>
      </w:pPr>
    </w:p>
    <w:p w14:paraId="4461DE1A" w14:textId="75FBC7B3" w:rsidR="00F87883" w:rsidRPr="008A0DA4" w:rsidRDefault="00F87883" w:rsidP="00F87883">
      <w:pPr>
        <w:ind w:left="142"/>
        <w:jc w:val="both"/>
        <w:rPr>
          <w:noProof/>
          <w:sz w:val="22"/>
          <w:szCs w:val="22"/>
        </w:rPr>
      </w:pPr>
      <w:r w:rsidRPr="008A0DA4">
        <w:rPr>
          <w:noProof/>
          <w:sz w:val="22"/>
          <w:szCs w:val="22"/>
          <w:u w:val="single"/>
        </w:rPr>
        <w:t>Vor</w:t>
      </w:r>
      <w:r w:rsidRPr="008A0DA4">
        <w:rPr>
          <w:noProof/>
          <w:sz w:val="22"/>
          <w:szCs w:val="22"/>
        </w:rPr>
        <w:t xml:space="preserve"> dem Einsatz ist in jedem Fall zu prüfen, ob der jeweilige Spannungsprüfer für das jeweilige Netz oder die Elektroinstallation geeignet ist. Dazu finden sich Details auf dem Gerät und in der Anleitung des Spannungsprüfers.</w:t>
      </w:r>
    </w:p>
    <w:p w14:paraId="79927504" w14:textId="77777777" w:rsidR="00F87883" w:rsidRPr="008A0DA4" w:rsidRDefault="00F87883" w:rsidP="00F87883">
      <w:pPr>
        <w:ind w:left="142"/>
        <w:jc w:val="both"/>
        <w:rPr>
          <w:noProof/>
          <w:sz w:val="22"/>
          <w:szCs w:val="22"/>
        </w:rPr>
      </w:pPr>
    </w:p>
    <w:p w14:paraId="02A01809" w14:textId="291169E6" w:rsidR="00F87883" w:rsidRDefault="00F87883" w:rsidP="00F87883">
      <w:pPr>
        <w:ind w:left="142"/>
        <w:jc w:val="both"/>
        <w:rPr>
          <w:noProof/>
          <w:sz w:val="22"/>
          <w:szCs w:val="22"/>
        </w:rPr>
      </w:pPr>
      <w:r w:rsidRPr="008A0DA4">
        <w:rPr>
          <w:noProof/>
          <w:sz w:val="22"/>
          <w:szCs w:val="22"/>
        </w:rPr>
        <w:t>Nur ein zweipoliger Spannungsprüfer, also kein Multimeter, ist zugelassen um sicher festzustellen ob Spannung anliegt oder nicht (feststellen der Spannungsfreiheit nach de</w:t>
      </w:r>
      <w:r w:rsidR="00A65A08">
        <w:rPr>
          <w:noProof/>
          <w:sz w:val="22"/>
          <w:szCs w:val="22"/>
        </w:rPr>
        <w:t>r</w:t>
      </w:r>
      <w:r w:rsidRPr="008A0DA4">
        <w:rPr>
          <w:noProof/>
          <w:sz w:val="22"/>
          <w:szCs w:val="22"/>
        </w:rPr>
        <w:t xml:space="preserve"> </w:t>
      </w:r>
      <w:r w:rsidR="00A65A08">
        <w:rPr>
          <w:noProof/>
          <w:sz w:val="22"/>
          <w:szCs w:val="22"/>
        </w:rPr>
        <w:t>3.</w:t>
      </w:r>
      <w:r w:rsidRPr="008A0DA4">
        <w:rPr>
          <w:noProof/>
          <w:sz w:val="22"/>
          <w:szCs w:val="22"/>
        </w:rPr>
        <w:t xml:space="preserve"> Sicherheitsregel). Um sicherzugehen, dass an einer Leitung keine gefährliche Spannung anliegt, </w:t>
      </w:r>
      <w:r w:rsidRPr="008A0DA4">
        <w:rPr>
          <w:noProof/>
          <w:sz w:val="22"/>
          <w:szCs w:val="22"/>
          <w:u w:val="single"/>
        </w:rPr>
        <w:t>muss</w:t>
      </w:r>
      <w:r w:rsidRPr="008A0DA4">
        <w:rPr>
          <w:noProof/>
          <w:sz w:val="22"/>
          <w:szCs w:val="22"/>
        </w:rPr>
        <w:t xml:space="preserve"> dies zweipolig geprüft werden.</w:t>
      </w:r>
    </w:p>
    <w:p w14:paraId="5B85BCB4" w14:textId="77777777" w:rsidR="001D1C35" w:rsidRPr="008A0DA4" w:rsidRDefault="001D1C35" w:rsidP="00F87883">
      <w:pPr>
        <w:ind w:left="142"/>
        <w:jc w:val="both"/>
        <w:rPr>
          <w:noProof/>
          <w:sz w:val="22"/>
          <w:szCs w:val="22"/>
        </w:rPr>
      </w:pPr>
    </w:p>
    <w:p w14:paraId="52C6D53B" w14:textId="77777777" w:rsidR="00F87883" w:rsidRPr="008A0DA4" w:rsidRDefault="00F87883" w:rsidP="00F87883">
      <w:pPr>
        <w:ind w:left="142"/>
        <w:jc w:val="both"/>
        <w:rPr>
          <w:noProof/>
          <w:sz w:val="22"/>
          <w:szCs w:val="22"/>
        </w:rPr>
      </w:pPr>
      <w:r w:rsidRPr="008A0DA4">
        <w:rPr>
          <w:noProof/>
          <w:sz w:val="22"/>
          <w:szCs w:val="22"/>
        </w:rPr>
        <w:t xml:space="preserve">Einphasige Prüfer (auch Phasenprüfer genannt) entsprechen </w:t>
      </w:r>
      <w:r w:rsidRPr="008A0DA4">
        <w:rPr>
          <w:noProof/>
          <w:sz w:val="22"/>
          <w:szCs w:val="22"/>
          <w:u w:val="single"/>
        </w:rPr>
        <w:t>nicht mehr</w:t>
      </w:r>
      <w:r w:rsidRPr="008A0DA4">
        <w:rPr>
          <w:noProof/>
          <w:sz w:val="22"/>
          <w:szCs w:val="22"/>
        </w:rPr>
        <w:t xml:space="preserve"> dem aktuellen Stand der Technik und der Einsatz ist, auf Grundlage und als Ergebnis einer Gefährdungsbeurteilung, daher auch vom Arbeitgeber zu untersagen.</w:t>
      </w:r>
    </w:p>
    <w:p w14:paraId="30EF089C" w14:textId="77777777" w:rsidR="00F87883" w:rsidRPr="008A0DA4" w:rsidRDefault="00F87883" w:rsidP="00F87883">
      <w:pPr>
        <w:ind w:left="142"/>
        <w:jc w:val="both"/>
        <w:rPr>
          <w:noProof/>
          <w:sz w:val="22"/>
          <w:szCs w:val="22"/>
        </w:rPr>
      </w:pPr>
    </w:p>
    <w:p w14:paraId="5D2A20C9" w14:textId="77777777" w:rsidR="00F87883" w:rsidRPr="008A0DA4" w:rsidRDefault="00F87883" w:rsidP="00F87883">
      <w:pPr>
        <w:spacing w:line="276" w:lineRule="auto"/>
        <w:ind w:left="142"/>
        <w:jc w:val="both"/>
        <w:rPr>
          <w:b/>
          <w:noProof/>
          <w:sz w:val="22"/>
          <w:szCs w:val="22"/>
          <w:u w:val="single"/>
        </w:rPr>
      </w:pPr>
      <w:r w:rsidRPr="008A0DA4">
        <w:rPr>
          <w:b/>
          <w:noProof/>
          <w:sz w:val="22"/>
          <w:szCs w:val="22"/>
          <w:u w:val="single"/>
        </w:rPr>
        <w:t>Hinweis:</w:t>
      </w:r>
    </w:p>
    <w:p w14:paraId="3438B03D" w14:textId="1C186743" w:rsidR="00F87883" w:rsidRPr="008A0DA4" w:rsidRDefault="00F87883" w:rsidP="00F87883">
      <w:pPr>
        <w:ind w:left="142"/>
        <w:jc w:val="both"/>
        <w:rPr>
          <w:noProof/>
          <w:sz w:val="22"/>
          <w:szCs w:val="22"/>
        </w:rPr>
      </w:pPr>
      <w:r w:rsidRPr="008A0DA4">
        <w:rPr>
          <w:noProof/>
          <w:sz w:val="22"/>
          <w:szCs w:val="22"/>
        </w:rPr>
        <w:t xml:space="preserve">Der zweipolige Spannungsprüfer </w:t>
      </w:r>
      <w:r w:rsidRPr="008A0DA4">
        <w:rPr>
          <w:noProof/>
          <w:sz w:val="22"/>
          <w:szCs w:val="22"/>
          <w:u w:val="single"/>
        </w:rPr>
        <w:t>muß vor jedem Messen</w:t>
      </w:r>
      <w:r w:rsidRPr="008A0DA4">
        <w:rPr>
          <w:noProof/>
          <w:sz w:val="22"/>
          <w:szCs w:val="22"/>
        </w:rPr>
        <w:t xml:space="preserve"> auf Funktion geprüft werden. Das heißt Sichtprüfung auf augenscheinliche Mängel und ä</w:t>
      </w:r>
      <w:r w:rsidR="00A65A08">
        <w:rPr>
          <w:noProof/>
          <w:sz w:val="22"/>
          <w:szCs w:val="22"/>
        </w:rPr>
        <w:t>u</w:t>
      </w:r>
      <w:r w:rsidRPr="008A0DA4">
        <w:rPr>
          <w:noProof/>
          <w:sz w:val="22"/>
          <w:szCs w:val="22"/>
        </w:rPr>
        <w:t>ßerlich erkennbare Schäden sowie Kontrollmessung an vergleichbarer Spannungsquelle. Weiterhin ist auf die Einschaltdauer (ED), die auf dem Gerät angegeben ist, zu achten. Das heißt im praktischen Einsatz darf diese zeitliche Beschränkung nicht überschritten werden sonst ist die sichere Verwendung des Messwerkzeugs und unweigerlich auch der Anwender gefährdet.</w:t>
      </w:r>
    </w:p>
    <w:p w14:paraId="7DCDD93E" w14:textId="77777777" w:rsidR="00F87883" w:rsidRPr="008A0DA4" w:rsidRDefault="00F87883" w:rsidP="00F87883">
      <w:pPr>
        <w:ind w:left="142"/>
        <w:jc w:val="both"/>
        <w:rPr>
          <w:noProof/>
          <w:sz w:val="22"/>
          <w:szCs w:val="22"/>
        </w:rPr>
      </w:pPr>
    </w:p>
    <w:p w14:paraId="578E171E" w14:textId="633F439E" w:rsidR="00F87883" w:rsidRPr="001D1C35" w:rsidRDefault="00F87883" w:rsidP="001D1C35">
      <w:pPr>
        <w:ind w:left="142"/>
        <w:jc w:val="both"/>
        <w:rPr>
          <w:sz w:val="22"/>
          <w:szCs w:val="22"/>
        </w:rPr>
      </w:pPr>
      <w:r w:rsidRPr="008A0DA4">
        <w:rPr>
          <w:noProof/>
          <w:sz w:val="22"/>
          <w:szCs w:val="22"/>
        </w:rPr>
        <w:br w:type="page"/>
      </w:r>
    </w:p>
    <w:tbl>
      <w:tblPr>
        <w:tblW w:w="949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61"/>
        <w:gridCol w:w="2970"/>
        <w:gridCol w:w="3667"/>
      </w:tblGrid>
      <w:tr w:rsidR="00F87883" w:rsidRPr="000D0A32" w14:paraId="2D91FDB2" w14:textId="77777777" w:rsidTr="004529D9">
        <w:trPr>
          <w:trHeight w:hRule="exact" w:val="701"/>
        </w:trPr>
        <w:tc>
          <w:tcPr>
            <w:tcW w:w="2861" w:type="dxa"/>
            <w:tcBorders>
              <w:top w:val="single" w:sz="12" w:space="0" w:color="auto"/>
              <w:bottom w:val="single" w:sz="12" w:space="0" w:color="auto"/>
            </w:tcBorders>
            <w:vAlign w:val="center"/>
          </w:tcPr>
          <w:p w14:paraId="45642F14" w14:textId="77777777" w:rsidR="00F87883" w:rsidRPr="000D0A32" w:rsidRDefault="00F87883" w:rsidP="00F87883">
            <w:pPr>
              <w:ind w:left="142" w:right="-1"/>
              <w:jc w:val="both"/>
              <w:rPr>
                <w:rFonts w:cs="Arial"/>
                <w:b/>
                <w:color w:val="000000" w:themeColor="text1"/>
                <w:sz w:val="22"/>
                <w:szCs w:val="22"/>
              </w:rPr>
            </w:pPr>
            <w:r w:rsidRPr="000D0A32">
              <w:rPr>
                <w:rFonts w:cs="Arial"/>
                <w:b/>
                <w:color w:val="000000" w:themeColor="text1"/>
                <w:sz w:val="22"/>
                <w:szCs w:val="22"/>
              </w:rPr>
              <w:lastRenderedPageBreak/>
              <w:t>Teilnehmer</w:t>
            </w:r>
          </w:p>
        </w:tc>
        <w:tc>
          <w:tcPr>
            <w:tcW w:w="2970" w:type="dxa"/>
            <w:tcBorders>
              <w:top w:val="single" w:sz="12" w:space="0" w:color="auto"/>
              <w:bottom w:val="single" w:sz="12" w:space="0" w:color="auto"/>
            </w:tcBorders>
            <w:vAlign w:val="center"/>
          </w:tcPr>
          <w:p w14:paraId="2F6EE0B8" w14:textId="77777777" w:rsidR="00F87883" w:rsidRPr="000D0A32" w:rsidRDefault="00F87883" w:rsidP="00F87883">
            <w:pPr>
              <w:ind w:left="142" w:right="-1"/>
              <w:jc w:val="both"/>
              <w:rPr>
                <w:rFonts w:cs="Arial"/>
                <w:b/>
                <w:color w:val="000000" w:themeColor="text1"/>
                <w:sz w:val="22"/>
                <w:szCs w:val="22"/>
              </w:rPr>
            </w:pPr>
            <w:r w:rsidRPr="000D0A32">
              <w:rPr>
                <w:rFonts w:cs="Arial"/>
                <w:b/>
                <w:color w:val="000000" w:themeColor="text1"/>
                <w:sz w:val="22"/>
                <w:szCs w:val="22"/>
              </w:rPr>
              <w:t>Bereich / Abt.</w:t>
            </w:r>
          </w:p>
        </w:tc>
        <w:tc>
          <w:tcPr>
            <w:tcW w:w="3667" w:type="dxa"/>
            <w:tcBorders>
              <w:top w:val="single" w:sz="12" w:space="0" w:color="auto"/>
              <w:bottom w:val="single" w:sz="12" w:space="0" w:color="auto"/>
            </w:tcBorders>
            <w:vAlign w:val="center"/>
          </w:tcPr>
          <w:p w14:paraId="4BAFAD23" w14:textId="77777777" w:rsidR="00F87883" w:rsidRPr="000D0A32" w:rsidRDefault="00F87883" w:rsidP="00F87883">
            <w:pPr>
              <w:ind w:left="142" w:right="-1"/>
              <w:jc w:val="both"/>
              <w:rPr>
                <w:rFonts w:cs="Arial"/>
                <w:b/>
                <w:color w:val="000000" w:themeColor="text1"/>
                <w:sz w:val="22"/>
                <w:szCs w:val="22"/>
              </w:rPr>
            </w:pPr>
            <w:r w:rsidRPr="000D0A32">
              <w:rPr>
                <w:rFonts w:cs="Arial"/>
                <w:b/>
                <w:color w:val="000000" w:themeColor="text1"/>
                <w:sz w:val="22"/>
                <w:szCs w:val="22"/>
              </w:rPr>
              <w:t xml:space="preserve">Unterschrift </w:t>
            </w:r>
            <w:r w:rsidRPr="000D0A32">
              <w:rPr>
                <w:rFonts w:cs="Arial"/>
                <w:color w:val="000000" w:themeColor="text1"/>
                <w:sz w:val="22"/>
                <w:szCs w:val="22"/>
              </w:rPr>
              <w:t>*)</w:t>
            </w:r>
          </w:p>
        </w:tc>
      </w:tr>
      <w:tr w:rsidR="00F87883" w:rsidRPr="000D0A32" w14:paraId="4817344F" w14:textId="77777777" w:rsidTr="004529D9">
        <w:trPr>
          <w:trHeight w:val="572"/>
        </w:trPr>
        <w:tc>
          <w:tcPr>
            <w:tcW w:w="2861" w:type="dxa"/>
            <w:tcBorders>
              <w:top w:val="single" w:sz="12" w:space="0" w:color="auto"/>
            </w:tcBorders>
            <w:vAlign w:val="center"/>
          </w:tcPr>
          <w:p w14:paraId="54BE514E" w14:textId="77777777" w:rsidR="00F87883" w:rsidRPr="000D0A32" w:rsidRDefault="00F87883" w:rsidP="00F87883">
            <w:pPr>
              <w:ind w:left="142" w:right="-1"/>
              <w:jc w:val="both"/>
              <w:rPr>
                <w:rFonts w:cs="Arial"/>
                <w:color w:val="000000" w:themeColor="text1"/>
                <w:sz w:val="22"/>
                <w:szCs w:val="22"/>
              </w:rPr>
            </w:pPr>
          </w:p>
        </w:tc>
        <w:tc>
          <w:tcPr>
            <w:tcW w:w="2970" w:type="dxa"/>
            <w:tcBorders>
              <w:top w:val="single" w:sz="12" w:space="0" w:color="auto"/>
            </w:tcBorders>
            <w:vAlign w:val="center"/>
          </w:tcPr>
          <w:p w14:paraId="24420DA8" w14:textId="77777777" w:rsidR="00F87883" w:rsidRPr="000D0A32" w:rsidRDefault="00F87883" w:rsidP="00F87883">
            <w:pPr>
              <w:ind w:left="142" w:right="-1"/>
              <w:jc w:val="both"/>
              <w:rPr>
                <w:rFonts w:cs="Arial"/>
                <w:color w:val="000000" w:themeColor="text1"/>
                <w:sz w:val="22"/>
                <w:szCs w:val="22"/>
              </w:rPr>
            </w:pPr>
          </w:p>
        </w:tc>
        <w:tc>
          <w:tcPr>
            <w:tcW w:w="3667" w:type="dxa"/>
            <w:tcBorders>
              <w:top w:val="single" w:sz="12" w:space="0" w:color="auto"/>
            </w:tcBorders>
            <w:vAlign w:val="center"/>
          </w:tcPr>
          <w:p w14:paraId="1512A43A" w14:textId="77777777" w:rsidR="00F87883" w:rsidRPr="000D0A32" w:rsidRDefault="00F87883" w:rsidP="00F87883">
            <w:pPr>
              <w:ind w:left="142" w:right="-1"/>
              <w:jc w:val="both"/>
              <w:rPr>
                <w:rFonts w:cs="Arial"/>
                <w:color w:val="000000" w:themeColor="text1"/>
                <w:sz w:val="22"/>
                <w:szCs w:val="22"/>
              </w:rPr>
            </w:pPr>
          </w:p>
          <w:p w14:paraId="0732EF69" w14:textId="77777777" w:rsidR="00F87883" w:rsidRPr="000D0A32" w:rsidRDefault="00F87883" w:rsidP="00F87883">
            <w:pPr>
              <w:ind w:left="142" w:right="-1"/>
              <w:jc w:val="both"/>
              <w:rPr>
                <w:rFonts w:cs="Arial"/>
                <w:color w:val="000000" w:themeColor="text1"/>
                <w:sz w:val="22"/>
                <w:szCs w:val="22"/>
              </w:rPr>
            </w:pPr>
          </w:p>
        </w:tc>
      </w:tr>
      <w:tr w:rsidR="00F87883" w:rsidRPr="000D0A32" w14:paraId="52977B13" w14:textId="77777777" w:rsidTr="004529D9">
        <w:trPr>
          <w:trHeight w:val="572"/>
        </w:trPr>
        <w:tc>
          <w:tcPr>
            <w:tcW w:w="2861" w:type="dxa"/>
            <w:vAlign w:val="center"/>
          </w:tcPr>
          <w:p w14:paraId="3D3E9823" w14:textId="77777777" w:rsidR="00F87883" w:rsidRPr="000D0A32" w:rsidRDefault="00F87883" w:rsidP="00F87883">
            <w:pPr>
              <w:ind w:left="142" w:right="-1"/>
              <w:jc w:val="both"/>
              <w:rPr>
                <w:rFonts w:cs="Arial"/>
                <w:color w:val="000000" w:themeColor="text1"/>
                <w:sz w:val="22"/>
                <w:szCs w:val="22"/>
              </w:rPr>
            </w:pPr>
          </w:p>
        </w:tc>
        <w:tc>
          <w:tcPr>
            <w:tcW w:w="2970" w:type="dxa"/>
            <w:vAlign w:val="center"/>
          </w:tcPr>
          <w:p w14:paraId="255F3D99" w14:textId="77777777" w:rsidR="00F87883" w:rsidRPr="000D0A32" w:rsidRDefault="00F87883" w:rsidP="00F87883">
            <w:pPr>
              <w:ind w:left="142" w:right="-1"/>
              <w:jc w:val="both"/>
              <w:rPr>
                <w:rFonts w:cs="Arial"/>
                <w:color w:val="000000" w:themeColor="text1"/>
                <w:sz w:val="22"/>
                <w:szCs w:val="22"/>
              </w:rPr>
            </w:pPr>
          </w:p>
        </w:tc>
        <w:tc>
          <w:tcPr>
            <w:tcW w:w="3667" w:type="dxa"/>
            <w:vAlign w:val="center"/>
          </w:tcPr>
          <w:p w14:paraId="51CAE9FA" w14:textId="77777777" w:rsidR="00F87883" w:rsidRPr="000D0A32" w:rsidRDefault="00F87883" w:rsidP="00F87883">
            <w:pPr>
              <w:ind w:left="142" w:right="-1"/>
              <w:jc w:val="both"/>
              <w:rPr>
                <w:rFonts w:cs="Arial"/>
                <w:color w:val="000000" w:themeColor="text1"/>
                <w:sz w:val="22"/>
                <w:szCs w:val="22"/>
              </w:rPr>
            </w:pPr>
          </w:p>
          <w:p w14:paraId="707EFC07" w14:textId="77777777" w:rsidR="00F87883" w:rsidRPr="000D0A32" w:rsidRDefault="00F87883" w:rsidP="00F87883">
            <w:pPr>
              <w:ind w:left="142" w:right="-1"/>
              <w:jc w:val="both"/>
              <w:rPr>
                <w:rFonts w:cs="Arial"/>
                <w:color w:val="000000" w:themeColor="text1"/>
                <w:sz w:val="22"/>
                <w:szCs w:val="22"/>
              </w:rPr>
            </w:pPr>
          </w:p>
        </w:tc>
      </w:tr>
      <w:tr w:rsidR="00F87883" w:rsidRPr="000D0A32" w14:paraId="0123FA40" w14:textId="77777777" w:rsidTr="004529D9">
        <w:trPr>
          <w:trHeight w:val="557"/>
        </w:trPr>
        <w:tc>
          <w:tcPr>
            <w:tcW w:w="2861" w:type="dxa"/>
            <w:vAlign w:val="center"/>
          </w:tcPr>
          <w:p w14:paraId="18595C59" w14:textId="77777777" w:rsidR="00F87883" w:rsidRPr="000D0A32" w:rsidRDefault="00F87883" w:rsidP="00F87883">
            <w:pPr>
              <w:ind w:left="142" w:right="-1"/>
              <w:jc w:val="both"/>
              <w:rPr>
                <w:rFonts w:cs="Arial"/>
                <w:color w:val="000000" w:themeColor="text1"/>
                <w:sz w:val="22"/>
                <w:szCs w:val="22"/>
              </w:rPr>
            </w:pPr>
          </w:p>
        </w:tc>
        <w:tc>
          <w:tcPr>
            <w:tcW w:w="2970" w:type="dxa"/>
            <w:vAlign w:val="center"/>
          </w:tcPr>
          <w:p w14:paraId="37389102" w14:textId="77777777" w:rsidR="00F87883" w:rsidRPr="000D0A32" w:rsidRDefault="00F87883" w:rsidP="00F87883">
            <w:pPr>
              <w:ind w:left="142" w:right="-1"/>
              <w:jc w:val="both"/>
              <w:rPr>
                <w:rFonts w:cs="Arial"/>
                <w:color w:val="000000" w:themeColor="text1"/>
                <w:sz w:val="22"/>
                <w:szCs w:val="22"/>
              </w:rPr>
            </w:pPr>
          </w:p>
        </w:tc>
        <w:tc>
          <w:tcPr>
            <w:tcW w:w="3667" w:type="dxa"/>
            <w:vAlign w:val="center"/>
          </w:tcPr>
          <w:p w14:paraId="101FC8EE" w14:textId="77777777" w:rsidR="00F87883" w:rsidRPr="000D0A32" w:rsidRDefault="00F87883" w:rsidP="00F87883">
            <w:pPr>
              <w:ind w:left="142" w:right="-1"/>
              <w:jc w:val="both"/>
              <w:rPr>
                <w:rFonts w:cs="Arial"/>
                <w:color w:val="000000" w:themeColor="text1"/>
                <w:sz w:val="22"/>
                <w:szCs w:val="22"/>
              </w:rPr>
            </w:pPr>
          </w:p>
          <w:p w14:paraId="2E6C05B7" w14:textId="77777777" w:rsidR="00F87883" w:rsidRPr="000D0A32" w:rsidRDefault="00F87883" w:rsidP="00F87883">
            <w:pPr>
              <w:ind w:left="142" w:right="-1"/>
              <w:jc w:val="both"/>
              <w:rPr>
                <w:rFonts w:cs="Arial"/>
                <w:color w:val="000000" w:themeColor="text1"/>
                <w:sz w:val="22"/>
                <w:szCs w:val="22"/>
              </w:rPr>
            </w:pPr>
          </w:p>
        </w:tc>
      </w:tr>
      <w:tr w:rsidR="00F87883" w:rsidRPr="000D0A32" w14:paraId="45B9A57E" w14:textId="77777777" w:rsidTr="004529D9">
        <w:trPr>
          <w:trHeight w:val="557"/>
        </w:trPr>
        <w:tc>
          <w:tcPr>
            <w:tcW w:w="2861" w:type="dxa"/>
            <w:vAlign w:val="center"/>
          </w:tcPr>
          <w:p w14:paraId="5C4428A3" w14:textId="77777777" w:rsidR="00F87883" w:rsidRPr="000D0A32" w:rsidRDefault="00F87883" w:rsidP="00F87883">
            <w:pPr>
              <w:ind w:left="142" w:right="-1"/>
              <w:jc w:val="both"/>
              <w:rPr>
                <w:rFonts w:cs="Arial"/>
                <w:color w:val="000000" w:themeColor="text1"/>
                <w:sz w:val="22"/>
                <w:szCs w:val="22"/>
              </w:rPr>
            </w:pPr>
          </w:p>
        </w:tc>
        <w:tc>
          <w:tcPr>
            <w:tcW w:w="2970" w:type="dxa"/>
            <w:vAlign w:val="center"/>
          </w:tcPr>
          <w:p w14:paraId="3DD7E8AE" w14:textId="77777777" w:rsidR="00F87883" w:rsidRPr="000D0A32" w:rsidRDefault="00F87883" w:rsidP="00F87883">
            <w:pPr>
              <w:ind w:left="142" w:right="-1"/>
              <w:jc w:val="both"/>
              <w:rPr>
                <w:rFonts w:cs="Arial"/>
                <w:color w:val="000000" w:themeColor="text1"/>
                <w:sz w:val="22"/>
                <w:szCs w:val="22"/>
              </w:rPr>
            </w:pPr>
          </w:p>
        </w:tc>
        <w:tc>
          <w:tcPr>
            <w:tcW w:w="3667" w:type="dxa"/>
            <w:vAlign w:val="center"/>
          </w:tcPr>
          <w:p w14:paraId="1F063CFF" w14:textId="77777777" w:rsidR="00F87883" w:rsidRPr="000D0A32" w:rsidRDefault="00F87883" w:rsidP="00F87883">
            <w:pPr>
              <w:ind w:left="142" w:right="-1"/>
              <w:jc w:val="both"/>
              <w:rPr>
                <w:rFonts w:cs="Arial"/>
                <w:color w:val="000000" w:themeColor="text1"/>
                <w:sz w:val="22"/>
                <w:szCs w:val="22"/>
              </w:rPr>
            </w:pPr>
          </w:p>
          <w:p w14:paraId="4D5EB7AF" w14:textId="77777777" w:rsidR="00F87883" w:rsidRPr="000D0A32" w:rsidRDefault="00F87883" w:rsidP="00F87883">
            <w:pPr>
              <w:ind w:left="142" w:right="-1"/>
              <w:jc w:val="both"/>
              <w:rPr>
                <w:rFonts w:cs="Arial"/>
                <w:color w:val="000000" w:themeColor="text1"/>
                <w:sz w:val="22"/>
                <w:szCs w:val="22"/>
              </w:rPr>
            </w:pPr>
          </w:p>
        </w:tc>
      </w:tr>
      <w:tr w:rsidR="00F87883" w:rsidRPr="000D0A32" w14:paraId="6E158E36" w14:textId="77777777" w:rsidTr="004529D9">
        <w:trPr>
          <w:trHeight w:val="572"/>
        </w:trPr>
        <w:tc>
          <w:tcPr>
            <w:tcW w:w="2861" w:type="dxa"/>
            <w:vAlign w:val="center"/>
          </w:tcPr>
          <w:p w14:paraId="7E0EA258" w14:textId="77777777" w:rsidR="00F87883" w:rsidRPr="000D0A32" w:rsidRDefault="00F87883" w:rsidP="00F87883">
            <w:pPr>
              <w:ind w:left="142" w:right="-1"/>
              <w:jc w:val="both"/>
              <w:rPr>
                <w:rFonts w:cs="Arial"/>
                <w:color w:val="000000" w:themeColor="text1"/>
                <w:sz w:val="22"/>
                <w:szCs w:val="22"/>
              </w:rPr>
            </w:pPr>
          </w:p>
        </w:tc>
        <w:tc>
          <w:tcPr>
            <w:tcW w:w="2970" w:type="dxa"/>
            <w:vAlign w:val="center"/>
          </w:tcPr>
          <w:p w14:paraId="1277066E" w14:textId="77777777" w:rsidR="00F87883" w:rsidRPr="000D0A32" w:rsidRDefault="00F87883" w:rsidP="00F87883">
            <w:pPr>
              <w:ind w:left="142" w:right="-1"/>
              <w:jc w:val="both"/>
              <w:rPr>
                <w:rFonts w:cs="Arial"/>
                <w:color w:val="000000" w:themeColor="text1"/>
                <w:sz w:val="22"/>
                <w:szCs w:val="22"/>
              </w:rPr>
            </w:pPr>
          </w:p>
        </w:tc>
        <w:tc>
          <w:tcPr>
            <w:tcW w:w="3667" w:type="dxa"/>
            <w:vAlign w:val="center"/>
          </w:tcPr>
          <w:p w14:paraId="7B3E5232" w14:textId="77777777" w:rsidR="00F87883" w:rsidRPr="000D0A32" w:rsidRDefault="00F87883" w:rsidP="00F87883">
            <w:pPr>
              <w:ind w:left="142" w:right="-1"/>
              <w:jc w:val="both"/>
              <w:rPr>
                <w:rFonts w:cs="Arial"/>
                <w:color w:val="000000" w:themeColor="text1"/>
                <w:sz w:val="22"/>
                <w:szCs w:val="22"/>
              </w:rPr>
            </w:pPr>
          </w:p>
          <w:p w14:paraId="20E436C3" w14:textId="77777777" w:rsidR="00F87883" w:rsidRPr="000D0A32" w:rsidRDefault="00F87883" w:rsidP="00F87883">
            <w:pPr>
              <w:ind w:left="142" w:right="-1"/>
              <w:jc w:val="both"/>
              <w:rPr>
                <w:rFonts w:cs="Arial"/>
                <w:color w:val="000000" w:themeColor="text1"/>
                <w:sz w:val="22"/>
                <w:szCs w:val="22"/>
              </w:rPr>
            </w:pPr>
          </w:p>
        </w:tc>
      </w:tr>
      <w:tr w:rsidR="00F87883" w:rsidRPr="000D0A32" w14:paraId="684CB588" w14:textId="77777777" w:rsidTr="004529D9">
        <w:trPr>
          <w:trHeight w:val="557"/>
        </w:trPr>
        <w:tc>
          <w:tcPr>
            <w:tcW w:w="2861" w:type="dxa"/>
            <w:vAlign w:val="center"/>
          </w:tcPr>
          <w:p w14:paraId="4BFD905F" w14:textId="77777777" w:rsidR="00F87883" w:rsidRPr="000D0A32" w:rsidRDefault="00F87883" w:rsidP="00F87883">
            <w:pPr>
              <w:ind w:left="142" w:right="-1"/>
              <w:jc w:val="both"/>
              <w:rPr>
                <w:rFonts w:cs="Arial"/>
                <w:color w:val="000000" w:themeColor="text1"/>
                <w:sz w:val="22"/>
                <w:szCs w:val="22"/>
              </w:rPr>
            </w:pPr>
          </w:p>
        </w:tc>
        <w:tc>
          <w:tcPr>
            <w:tcW w:w="2970" w:type="dxa"/>
            <w:vAlign w:val="center"/>
          </w:tcPr>
          <w:p w14:paraId="599875EF" w14:textId="77777777" w:rsidR="00F87883" w:rsidRPr="000D0A32" w:rsidRDefault="00F87883" w:rsidP="00F87883">
            <w:pPr>
              <w:ind w:left="142" w:right="-1"/>
              <w:jc w:val="both"/>
              <w:rPr>
                <w:rFonts w:cs="Arial"/>
                <w:color w:val="000000" w:themeColor="text1"/>
                <w:sz w:val="22"/>
                <w:szCs w:val="22"/>
              </w:rPr>
            </w:pPr>
          </w:p>
        </w:tc>
        <w:tc>
          <w:tcPr>
            <w:tcW w:w="3667" w:type="dxa"/>
            <w:vAlign w:val="center"/>
          </w:tcPr>
          <w:p w14:paraId="48F14178" w14:textId="77777777" w:rsidR="00F87883" w:rsidRPr="000D0A32" w:rsidRDefault="00F87883" w:rsidP="00F87883">
            <w:pPr>
              <w:ind w:left="142" w:right="-1"/>
              <w:jc w:val="both"/>
              <w:rPr>
                <w:rFonts w:cs="Arial"/>
                <w:color w:val="000000" w:themeColor="text1"/>
                <w:sz w:val="22"/>
                <w:szCs w:val="22"/>
              </w:rPr>
            </w:pPr>
          </w:p>
          <w:p w14:paraId="6A6964CB" w14:textId="77777777" w:rsidR="00F87883" w:rsidRPr="000D0A32" w:rsidRDefault="00F87883" w:rsidP="00F87883">
            <w:pPr>
              <w:ind w:left="142" w:right="-1"/>
              <w:jc w:val="both"/>
              <w:rPr>
                <w:rFonts w:cs="Arial"/>
                <w:color w:val="000000" w:themeColor="text1"/>
                <w:sz w:val="22"/>
                <w:szCs w:val="22"/>
              </w:rPr>
            </w:pPr>
          </w:p>
        </w:tc>
      </w:tr>
      <w:tr w:rsidR="00F87883" w:rsidRPr="000D0A32" w14:paraId="2406A8D9" w14:textId="77777777" w:rsidTr="004529D9">
        <w:trPr>
          <w:trHeight w:val="572"/>
        </w:trPr>
        <w:tc>
          <w:tcPr>
            <w:tcW w:w="2861" w:type="dxa"/>
            <w:vAlign w:val="center"/>
          </w:tcPr>
          <w:p w14:paraId="61DD10EC" w14:textId="77777777" w:rsidR="00F87883" w:rsidRPr="000D0A32" w:rsidRDefault="00F87883" w:rsidP="00F87883">
            <w:pPr>
              <w:ind w:left="142" w:right="-1"/>
              <w:jc w:val="both"/>
              <w:rPr>
                <w:rFonts w:cs="Arial"/>
                <w:color w:val="000000" w:themeColor="text1"/>
                <w:sz w:val="22"/>
                <w:szCs w:val="22"/>
              </w:rPr>
            </w:pPr>
          </w:p>
        </w:tc>
        <w:tc>
          <w:tcPr>
            <w:tcW w:w="2970" w:type="dxa"/>
            <w:vAlign w:val="center"/>
          </w:tcPr>
          <w:p w14:paraId="78DF2ADD" w14:textId="77777777" w:rsidR="00F87883" w:rsidRPr="000D0A32" w:rsidRDefault="00F87883" w:rsidP="00F87883">
            <w:pPr>
              <w:ind w:left="142" w:right="-1"/>
              <w:jc w:val="both"/>
              <w:rPr>
                <w:rFonts w:cs="Arial"/>
                <w:color w:val="000000" w:themeColor="text1"/>
                <w:sz w:val="22"/>
                <w:szCs w:val="22"/>
              </w:rPr>
            </w:pPr>
          </w:p>
        </w:tc>
        <w:tc>
          <w:tcPr>
            <w:tcW w:w="3667" w:type="dxa"/>
            <w:vAlign w:val="center"/>
          </w:tcPr>
          <w:p w14:paraId="247C472A" w14:textId="77777777" w:rsidR="00F87883" w:rsidRPr="000D0A32" w:rsidRDefault="00F87883" w:rsidP="00F87883">
            <w:pPr>
              <w:ind w:left="142" w:right="-1"/>
              <w:jc w:val="both"/>
              <w:rPr>
                <w:rFonts w:cs="Arial"/>
                <w:color w:val="000000" w:themeColor="text1"/>
                <w:sz w:val="22"/>
                <w:szCs w:val="22"/>
              </w:rPr>
            </w:pPr>
          </w:p>
          <w:p w14:paraId="4EC2D8DE" w14:textId="77777777" w:rsidR="00F87883" w:rsidRPr="000D0A32" w:rsidRDefault="00F87883" w:rsidP="00F87883">
            <w:pPr>
              <w:ind w:left="142" w:right="-1"/>
              <w:jc w:val="both"/>
              <w:rPr>
                <w:rFonts w:cs="Arial"/>
                <w:color w:val="000000" w:themeColor="text1"/>
                <w:sz w:val="22"/>
                <w:szCs w:val="22"/>
              </w:rPr>
            </w:pPr>
          </w:p>
        </w:tc>
      </w:tr>
      <w:tr w:rsidR="00F87883" w:rsidRPr="000D0A32" w14:paraId="5DCD1ACE" w14:textId="77777777" w:rsidTr="004529D9">
        <w:trPr>
          <w:trHeight w:val="557"/>
        </w:trPr>
        <w:tc>
          <w:tcPr>
            <w:tcW w:w="2861" w:type="dxa"/>
            <w:vAlign w:val="center"/>
          </w:tcPr>
          <w:p w14:paraId="2E884B66" w14:textId="77777777" w:rsidR="00F87883" w:rsidRPr="000D0A32" w:rsidRDefault="00F87883" w:rsidP="00F87883">
            <w:pPr>
              <w:ind w:left="142" w:right="-1"/>
              <w:jc w:val="both"/>
              <w:rPr>
                <w:rFonts w:cs="Arial"/>
                <w:color w:val="000000" w:themeColor="text1"/>
                <w:sz w:val="22"/>
                <w:szCs w:val="22"/>
              </w:rPr>
            </w:pPr>
          </w:p>
        </w:tc>
        <w:tc>
          <w:tcPr>
            <w:tcW w:w="2970" w:type="dxa"/>
            <w:vAlign w:val="center"/>
          </w:tcPr>
          <w:p w14:paraId="3DC1553B" w14:textId="77777777" w:rsidR="00F87883" w:rsidRPr="000D0A32" w:rsidRDefault="00F87883" w:rsidP="00F87883">
            <w:pPr>
              <w:ind w:left="142" w:right="-1"/>
              <w:jc w:val="both"/>
              <w:rPr>
                <w:rFonts w:cs="Arial"/>
                <w:color w:val="000000" w:themeColor="text1"/>
                <w:sz w:val="22"/>
                <w:szCs w:val="22"/>
              </w:rPr>
            </w:pPr>
          </w:p>
        </w:tc>
        <w:tc>
          <w:tcPr>
            <w:tcW w:w="3667" w:type="dxa"/>
            <w:vAlign w:val="center"/>
          </w:tcPr>
          <w:p w14:paraId="3CEF95B8" w14:textId="77777777" w:rsidR="00F87883" w:rsidRPr="000D0A32" w:rsidRDefault="00F87883" w:rsidP="00F87883">
            <w:pPr>
              <w:ind w:left="142" w:right="-1"/>
              <w:jc w:val="both"/>
              <w:rPr>
                <w:rFonts w:cs="Arial"/>
                <w:color w:val="000000" w:themeColor="text1"/>
                <w:sz w:val="22"/>
                <w:szCs w:val="22"/>
              </w:rPr>
            </w:pPr>
          </w:p>
          <w:p w14:paraId="4E4F9327" w14:textId="77777777" w:rsidR="00F87883" w:rsidRPr="000D0A32" w:rsidRDefault="00F87883" w:rsidP="00F87883">
            <w:pPr>
              <w:ind w:left="142" w:right="-1"/>
              <w:jc w:val="both"/>
              <w:rPr>
                <w:rFonts w:cs="Arial"/>
                <w:color w:val="000000" w:themeColor="text1"/>
                <w:sz w:val="22"/>
                <w:szCs w:val="22"/>
              </w:rPr>
            </w:pPr>
          </w:p>
        </w:tc>
      </w:tr>
      <w:tr w:rsidR="00F87883" w:rsidRPr="000D0A32" w14:paraId="1D8BD99D" w14:textId="77777777" w:rsidTr="004529D9">
        <w:trPr>
          <w:trHeight w:val="572"/>
        </w:trPr>
        <w:tc>
          <w:tcPr>
            <w:tcW w:w="2861" w:type="dxa"/>
            <w:vAlign w:val="center"/>
          </w:tcPr>
          <w:p w14:paraId="208A304C" w14:textId="77777777" w:rsidR="00F87883" w:rsidRPr="000D0A32" w:rsidRDefault="00F87883" w:rsidP="00F87883">
            <w:pPr>
              <w:ind w:left="142" w:right="-1"/>
              <w:jc w:val="both"/>
              <w:rPr>
                <w:rFonts w:cs="Arial"/>
                <w:color w:val="000000" w:themeColor="text1"/>
                <w:sz w:val="22"/>
                <w:szCs w:val="22"/>
              </w:rPr>
            </w:pPr>
          </w:p>
        </w:tc>
        <w:tc>
          <w:tcPr>
            <w:tcW w:w="2970" w:type="dxa"/>
            <w:vAlign w:val="center"/>
          </w:tcPr>
          <w:p w14:paraId="706B96D1" w14:textId="77777777" w:rsidR="00F87883" w:rsidRPr="000D0A32" w:rsidRDefault="00F87883" w:rsidP="00F87883">
            <w:pPr>
              <w:ind w:left="142" w:right="-1"/>
              <w:jc w:val="both"/>
              <w:rPr>
                <w:rFonts w:cs="Arial"/>
                <w:color w:val="000000" w:themeColor="text1"/>
                <w:sz w:val="22"/>
                <w:szCs w:val="22"/>
              </w:rPr>
            </w:pPr>
          </w:p>
        </w:tc>
        <w:tc>
          <w:tcPr>
            <w:tcW w:w="3667" w:type="dxa"/>
            <w:vAlign w:val="center"/>
          </w:tcPr>
          <w:p w14:paraId="6A85CD81" w14:textId="77777777" w:rsidR="00F87883" w:rsidRPr="000D0A32" w:rsidRDefault="00F87883" w:rsidP="00F87883">
            <w:pPr>
              <w:ind w:left="142" w:right="-1"/>
              <w:jc w:val="both"/>
              <w:rPr>
                <w:rFonts w:cs="Arial"/>
                <w:color w:val="000000" w:themeColor="text1"/>
                <w:sz w:val="22"/>
                <w:szCs w:val="22"/>
              </w:rPr>
            </w:pPr>
          </w:p>
          <w:p w14:paraId="2A29B830" w14:textId="77777777" w:rsidR="00F87883" w:rsidRPr="000D0A32" w:rsidRDefault="00F87883" w:rsidP="00F87883">
            <w:pPr>
              <w:ind w:left="142" w:right="-1"/>
              <w:jc w:val="both"/>
              <w:rPr>
                <w:rFonts w:cs="Arial"/>
                <w:color w:val="000000" w:themeColor="text1"/>
                <w:sz w:val="22"/>
                <w:szCs w:val="22"/>
              </w:rPr>
            </w:pPr>
          </w:p>
        </w:tc>
      </w:tr>
      <w:tr w:rsidR="00F87883" w:rsidRPr="000D0A32" w14:paraId="787FCACD" w14:textId="77777777" w:rsidTr="004529D9">
        <w:trPr>
          <w:trHeight w:val="557"/>
        </w:trPr>
        <w:tc>
          <w:tcPr>
            <w:tcW w:w="2861" w:type="dxa"/>
            <w:vAlign w:val="center"/>
          </w:tcPr>
          <w:p w14:paraId="19281D27" w14:textId="77777777" w:rsidR="00F87883" w:rsidRPr="000D0A32" w:rsidRDefault="00F87883" w:rsidP="00F87883">
            <w:pPr>
              <w:ind w:left="142" w:right="-1"/>
              <w:jc w:val="both"/>
              <w:rPr>
                <w:rFonts w:cs="Arial"/>
                <w:color w:val="000000" w:themeColor="text1"/>
                <w:sz w:val="22"/>
                <w:szCs w:val="22"/>
              </w:rPr>
            </w:pPr>
          </w:p>
        </w:tc>
        <w:tc>
          <w:tcPr>
            <w:tcW w:w="2970" w:type="dxa"/>
            <w:vAlign w:val="center"/>
          </w:tcPr>
          <w:p w14:paraId="32F30EBA" w14:textId="77777777" w:rsidR="00F87883" w:rsidRPr="000D0A32" w:rsidRDefault="00F87883" w:rsidP="00F87883">
            <w:pPr>
              <w:ind w:left="142" w:right="-1"/>
              <w:jc w:val="both"/>
              <w:rPr>
                <w:rFonts w:cs="Arial"/>
                <w:color w:val="000000" w:themeColor="text1"/>
                <w:sz w:val="22"/>
                <w:szCs w:val="22"/>
              </w:rPr>
            </w:pPr>
          </w:p>
        </w:tc>
        <w:tc>
          <w:tcPr>
            <w:tcW w:w="3667" w:type="dxa"/>
            <w:vAlign w:val="center"/>
          </w:tcPr>
          <w:p w14:paraId="3188B9D5" w14:textId="77777777" w:rsidR="00F87883" w:rsidRPr="000D0A32" w:rsidRDefault="00F87883" w:rsidP="00F87883">
            <w:pPr>
              <w:ind w:left="142" w:right="-1"/>
              <w:jc w:val="both"/>
              <w:rPr>
                <w:rFonts w:cs="Arial"/>
                <w:color w:val="000000" w:themeColor="text1"/>
                <w:sz w:val="22"/>
                <w:szCs w:val="22"/>
              </w:rPr>
            </w:pPr>
          </w:p>
          <w:p w14:paraId="654DE60F" w14:textId="77777777" w:rsidR="00F87883" w:rsidRPr="000D0A32" w:rsidRDefault="00F87883" w:rsidP="00F87883">
            <w:pPr>
              <w:ind w:left="142" w:right="-1"/>
              <w:jc w:val="both"/>
              <w:rPr>
                <w:rFonts w:cs="Arial"/>
                <w:color w:val="000000" w:themeColor="text1"/>
                <w:sz w:val="22"/>
                <w:szCs w:val="22"/>
              </w:rPr>
            </w:pPr>
          </w:p>
        </w:tc>
      </w:tr>
      <w:tr w:rsidR="00F87883" w:rsidRPr="000D0A32" w14:paraId="36080E2B" w14:textId="77777777" w:rsidTr="004529D9">
        <w:trPr>
          <w:trHeight w:val="572"/>
        </w:trPr>
        <w:tc>
          <w:tcPr>
            <w:tcW w:w="2861" w:type="dxa"/>
            <w:tcBorders>
              <w:bottom w:val="single" w:sz="12" w:space="0" w:color="auto"/>
            </w:tcBorders>
            <w:vAlign w:val="center"/>
          </w:tcPr>
          <w:p w14:paraId="59941641" w14:textId="77777777" w:rsidR="00F87883" w:rsidRPr="000D0A32" w:rsidRDefault="00F87883" w:rsidP="00F87883">
            <w:pPr>
              <w:ind w:left="142" w:right="-1"/>
              <w:jc w:val="both"/>
              <w:rPr>
                <w:rFonts w:cs="Arial"/>
                <w:color w:val="000000" w:themeColor="text1"/>
                <w:sz w:val="22"/>
                <w:szCs w:val="22"/>
              </w:rPr>
            </w:pPr>
          </w:p>
        </w:tc>
        <w:tc>
          <w:tcPr>
            <w:tcW w:w="2970" w:type="dxa"/>
            <w:tcBorders>
              <w:bottom w:val="single" w:sz="12" w:space="0" w:color="auto"/>
            </w:tcBorders>
            <w:vAlign w:val="center"/>
          </w:tcPr>
          <w:p w14:paraId="21269827" w14:textId="77777777" w:rsidR="00F87883" w:rsidRPr="000D0A32" w:rsidRDefault="00F87883" w:rsidP="00F87883">
            <w:pPr>
              <w:ind w:left="142" w:right="-1"/>
              <w:jc w:val="both"/>
              <w:rPr>
                <w:rFonts w:cs="Arial"/>
                <w:color w:val="000000" w:themeColor="text1"/>
                <w:sz w:val="22"/>
                <w:szCs w:val="22"/>
              </w:rPr>
            </w:pPr>
          </w:p>
        </w:tc>
        <w:tc>
          <w:tcPr>
            <w:tcW w:w="3667" w:type="dxa"/>
            <w:tcBorders>
              <w:bottom w:val="single" w:sz="12" w:space="0" w:color="auto"/>
            </w:tcBorders>
            <w:vAlign w:val="center"/>
          </w:tcPr>
          <w:p w14:paraId="60A7D028" w14:textId="77777777" w:rsidR="00F87883" w:rsidRPr="000D0A32" w:rsidRDefault="00F87883" w:rsidP="00F87883">
            <w:pPr>
              <w:ind w:left="142" w:right="-1"/>
              <w:jc w:val="both"/>
              <w:rPr>
                <w:rFonts w:cs="Arial"/>
                <w:color w:val="000000" w:themeColor="text1"/>
                <w:sz w:val="22"/>
                <w:szCs w:val="22"/>
              </w:rPr>
            </w:pPr>
          </w:p>
          <w:p w14:paraId="20E96D05" w14:textId="77777777" w:rsidR="00F87883" w:rsidRPr="000D0A32" w:rsidRDefault="00F87883" w:rsidP="00F87883">
            <w:pPr>
              <w:ind w:left="142" w:right="-1"/>
              <w:jc w:val="both"/>
              <w:rPr>
                <w:rFonts w:cs="Arial"/>
                <w:color w:val="000000" w:themeColor="text1"/>
                <w:sz w:val="22"/>
                <w:szCs w:val="22"/>
              </w:rPr>
            </w:pPr>
          </w:p>
        </w:tc>
      </w:tr>
    </w:tbl>
    <w:p w14:paraId="6E1447AF" w14:textId="77777777" w:rsidR="00F87883" w:rsidRPr="000D0A32" w:rsidRDefault="00F87883" w:rsidP="00F87883">
      <w:pPr>
        <w:ind w:left="142" w:right="-1"/>
        <w:jc w:val="both"/>
        <w:rPr>
          <w:rFonts w:cs="Arial"/>
          <w:color w:val="000000" w:themeColor="text1"/>
          <w:sz w:val="22"/>
          <w:szCs w:val="22"/>
        </w:rPr>
      </w:pPr>
    </w:p>
    <w:p w14:paraId="1B0EEA08" w14:textId="77777777" w:rsidR="00F87883" w:rsidRPr="000D0A32" w:rsidRDefault="00F87883" w:rsidP="00F87883">
      <w:pPr>
        <w:ind w:left="142" w:right="-1"/>
        <w:jc w:val="both"/>
        <w:rPr>
          <w:color w:val="000000" w:themeColor="text1"/>
          <w:sz w:val="22"/>
          <w:szCs w:val="22"/>
        </w:rPr>
      </w:pPr>
      <w:r w:rsidRPr="000D0A32">
        <w:rPr>
          <w:color w:val="000000" w:themeColor="text1"/>
          <w:sz w:val="22"/>
          <w:szCs w:val="22"/>
        </w:rPr>
        <w:t xml:space="preserve">*) Mit seiner Unterschrift bestätigt der/die Teilnehmer/in, dass der Inhalt der Schulung verstanden wurde. </w:t>
      </w:r>
    </w:p>
    <w:p w14:paraId="2634E649" w14:textId="77777777" w:rsidR="00F87883" w:rsidRPr="000D0A32" w:rsidRDefault="00F87883" w:rsidP="00F87883">
      <w:pPr>
        <w:ind w:left="142" w:right="-1"/>
        <w:jc w:val="both"/>
        <w:rPr>
          <w:rFonts w:cs="Arial"/>
          <w:color w:val="000000" w:themeColor="text1"/>
          <w:sz w:val="22"/>
          <w:szCs w:val="22"/>
        </w:rPr>
      </w:pPr>
    </w:p>
    <w:p w14:paraId="6D67E25E" w14:textId="2DCE591D" w:rsidR="00B03014" w:rsidRDefault="00B03014" w:rsidP="001D1C35">
      <w:pPr>
        <w:ind w:left="142" w:right="-1"/>
        <w:jc w:val="both"/>
        <w:rPr>
          <w:rFonts w:cs="Arial"/>
          <w:color w:val="000000" w:themeColor="text1"/>
          <w:sz w:val="22"/>
          <w:szCs w:val="22"/>
        </w:rPr>
      </w:pPr>
    </w:p>
    <w:p w14:paraId="4DF43157" w14:textId="045C5C91" w:rsidR="007C347B" w:rsidRPr="00A345FA" w:rsidRDefault="007C347B" w:rsidP="007C347B">
      <w:pPr>
        <w:ind w:right="-144"/>
        <w:jc w:val="both"/>
        <w:rPr>
          <w:rFonts w:cs="Arial"/>
          <w:szCs w:val="24"/>
        </w:rPr>
      </w:pPr>
      <w:r w:rsidRPr="00A345FA">
        <w:rPr>
          <w:rFonts w:cs="Arial"/>
          <w:b/>
          <w:szCs w:val="24"/>
        </w:rPr>
        <w:t xml:space="preserve">Ablauf: </w:t>
      </w:r>
      <w:r w:rsidRPr="00A345FA">
        <w:rPr>
          <w:rFonts w:cs="Arial"/>
          <w:szCs w:val="24"/>
        </w:rPr>
        <w:t>Die Elektrokurzschulungen sind für die verantwortlichen Elektrofachkräfte (VEFK) gedacht, um diese in Ihrer Schulungs- und Unterweisungsarbeit zu unterstützen. Die Kurzschulungen können von der VEFK selbst oder von entsprechend befähigten Beschäftigten durchgeführt werden. Es ist darauf zu achten, dass nicht nur die eigenen Elektro-</w:t>
      </w:r>
      <w:r w:rsidR="005F1692">
        <w:rPr>
          <w:rFonts w:cs="Arial"/>
          <w:szCs w:val="24"/>
        </w:rPr>
        <w:t xml:space="preserve"> </w:t>
      </w:r>
      <w:r w:rsidRPr="00A345FA">
        <w:rPr>
          <w:rFonts w:cs="Arial"/>
          <w:szCs w:val="24"/>
        </w:rPr>
        <w:t>Mitarbeiter</w:t>
      </w:r>
      <w:r>
        <w:rPr>
          <w:rFonts w:cs="Arial"/>
          <w:szCs w:val="24"/>
        </w:rPr>
        <w:t>,</w:t>
      </w:r>
      <w:r w:rsidRPr="00A345FA">
        <w:rPr>
          <w:rFonts w:cs="Arial"/>
          <w:szCs w:val="24"/>
        </w:rPr>
        <w:t xml:space="preserve"> sondern auch die Leiharbeiter geschult werden.</w:t>
      </w:r>
    </w:p>
    <w:p w14:paraId="7E362DA7" w14:textId="77777777" w:rsidR="00A65A08" w:rsidRPr="001D1C35" w:rsidRDefault="00A65A08" w:rsidP="001D1C35">
      <w:pPr>
        <w:ind w:left="142" w:right="-1"/>
        <w:jc w:val="both"/>
        <w:rPr>
          <w:rFonts w:cs="Arial"/>
          <w:color w:val="000000" w:themeColor="text1"/>
          <w:sz w:val="22"/>
          <w:szCs w:val="22"/>
        </w:rPr>
      </w:pPr>
    </w:p>
    <w:sectPr w:rsidR="00A65A08" w:rsidRPr="001D1C35" w:rsidSect="000D0A32">
      <w:headerReference w:type="default" r:id="rId10"/>
      <w:footerReference w:type="default" r:id="rId11"/>
      <w:pgSz w:w="11906" w:h="16838"/>
      <w:pgMar w:top="1418" w:right="1134" w:bottom="1134" w:left="1134" w:header="709" w:footer="4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E6360" w14:textId="77777777" w:rsidR="00826D98" w:rsidRDefault="00826D98">
      <w:r>
        <w:separator/>
      </w:r>
    </w:p>
  </w:endnote>
  <w:endnote w:type="continuationSeparator" w:id="0">
    <w:p w14:paraId="6CF0FC19" w14:textId="77777777" w:rsidR="00826D98" w:rsidRDefault="0082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4D"/>
    <w:family w:val="auto"/>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13"/>
      <w:gridCol w:w="1114"/>
      <w:gridCol w:w="1114"/>
      <w:gridCol w:w="1114"/>
      <w:gridCol w:w="1114"/>
      <w:gridCol w:w="1114"/>
      <w:gridCol w:w="1114"/>
    </w:tblGrid>
    <w:tr w:rsidR="000D3F83" w:rsidRPr="00A866DC" w14:paraId="380CFD4D" w14:textId="77777777" w:rsidTr="00474259">
      <w:trPr>
        <w:trHeight w:val="132"/>
      </w:trPr>
      <w:tc>
        <w:tcPr>
          <w:tcW w:w="1701" w:type="dxa"/>
          <w:vAlign w:val="center"/>
        </w:tcPr>
        <w:p w14:paraId="454E0CE0" w14:textId="77777777" w:rsidR="000D3F83" w:rsidRPr="00A866DC" w:rsidRDefault="000D3F83" w:rsidP="00474259">
          <w:pPr>
            <w:pStyle w:val="Fuzeile"/>
            <w:ind w:right="-83"/>
            <w:rPr>
              <w:rFonts w:cs="Arial"/>
              <w:sz w:val="16"/>
              <w:szCs w:val="16"/>
            </w:rPr>
          </w:pPr>
          <w:r w:rsidRPr="00A866DC">
            <w:rPr>
              <w:rFonts w:cs="Arial"/>
              <w:sz w:val="16"/>
              <w:szCs w:val="16"/>
            </w:rPr>
            <w:t>Ausgabe/Revision:</w:t>
          </w:r>
        </w:p>
      </w:tc>
      <w:tc>
        <w:tcPr>
          <w:tcW w:w="1113" w:type="dxa"/>
          <w:vAlign w:val="center"/>
        </w:tcPr>
        <w:p w14:paraId="5E50C2F1" w14:textId="77777777" w:rsidR="000D3F83" w:rsidRPr="00A866DC" w:rsidRDefault="00856444" w:rsidP="00474259">
          <w:pPr>
            <w:pStyle w:val="Fuzeile"/>
            <w:ind w:right="-83"/>
            <w:rPr>
              <w:rFonts w:cs="Arial"/>
              <w:sz w:val="16"/>
              <w:szCs w:val="16"/>
            </w:rPr>
          </w:pPr>
          <w:r w:rsidRPr="00A866DC">
            <w:rPr>
              <w:rFonts w:cs="Arial"/>
              <w:sz w:val="16"/>
              <w:szCs w:val="16"/>
            </w:rPr>
            <w:t>0</w:t>
          </w:r>
        </w:p>
      </w:tc>
      <w:tc>
        <w:tcPr>
          <w:tcW w:w="1114" w:type="dxa"/>
          <w:vAlign w:val="center"/>
        </w:tcPr>
        <w:p w14:paraId="5B538206" w14:textId="6B573BAE" w:rsidR="000D3F83" w:rsidRPr="00A866DC" w:rsidRDefault="002F2180" w:rsidP="00474259">
          <w:pPr>
            <w:pStyle w:val="Fuzeile"/>
            <w:ind w:right="-83"/>
            <w:rPr>
              <w:rFonts w:cs="Arial"/>
              <w:sz w:val="16"/>
              <w:szCs w:val="16"/>
            </w:rPr>
          </w:pPr>
          <w:r>
            <w:rPr>
              <w:rFonts w:cs="Arial"/>
              <w:sz w:val="16"/>
              <w:szCs w:val="16"/>
            </w:rPr>
            <w:t>1</w:t>
          </w:r>
        </w:p>
      </w:tc>
      <w:tc>
        <w:tcPr>
          <w:tcW w:w="1114" w:type="dxa"/>
          <w:vAlign w:val="center"/>
        </w:tcPr>
        <w:p w14:paraId="2DAFFE4B" w14:textId="4780210E" w:rsidR="000D3F83" w:rsidRPr="00A866DC" w:rsidRDefault="00024D42" w:rsidP="00474259">
          <w:pPr>
            <w:pStyle w:val="Fuzeile"/>
            <w:ind w:right="-83"/>
            <w:rPr>
              <w:rFonts w:cs="Arial"/>
              <w:sz w:val="16"/>
              <w:szCs w:val="16"/>
            </w:rPr>
          </w:pPr>
          <w:r>
            <w:rPr>
              <w:rFonts w:cs="Arial"/>
              <w:sz w:val="16"/>
              <w:szCs w:val="16"/>
            </w:rPr>
            <w:t>2</w:t>
          </w:r>
        </w:p>
      </w:tc>
      <w:tc>
        <w:tcPr>
          <w:tcW w:w="1114" w:type="dxa"/>
          <w:vAlign w:val="center"/>
        </w:tcPr>
        <w:p w14:paraId="53BB3C1E" w14:textId="77777777" w:rsidR="000D3F83" w:rsidRPr="00A866DC" w:rsidRDefault="000D3F83" w:rsidP="00474259">
          <w:pPr>
            <w:pStyle w:val="Fuzeile"/>
            <w:ind w:right="-83"/>
            <w:rPr>
              <w:rFonts w:cs="Arial"/>
              <w:sz w:val="16"/>
              <w:szCs w:val="16"/>
            </w:rPr>
          </w:pPr>
        </w:p>
      </w:tc>
      <w:tc>
        <w:tcPr>
          <w:tcW w:w="1114" w:type="dxa"/>
          <w:vAlign w:val="center"/>
        </w:tcPr>
        <w:p w14:paraId="50FE1F91" w14:textId="77777777" w:rsidR="000D3F83" w:rsidRPr="00A866DC" w:rsidRDefault="000D3F83" w:rsidP="00474259">
          <w:pPr>
            <w:pStyle w:val="Fuzeile"/>
            <w:ind w:right="-83"/>
            <w:rPr>
              <w:rFonts w:cs="Arial"/>
              <w:sz w:val="16"/>
              <w:szCs w:val="16"/>
            </w:rPr>
          </w:pPr>
        </w:p>
      </w:tc>
      <w:tc>
        <w:tcPr>
          <w:tcW w:w="1114" w:type="dxa"/>
          <w:vAlign w:val="center"/>
        </w:tcPr>
        <w:p w14:paraId="400DE141" w14:textId="77777777" w:rsidR="000D3F83" w:rsidRPr="00A866DC" w:rsidRDefault="000D3F83" w:rsidP="00474259">
          <w:pPr>
            <w:pStyle w:val="Fuzeile"/>
            <w:ind w:right="-83"/>
            <w:rPr>
              <w:rFonts w:cs="Arial"/>
              <w:sz w:val="16"/>
              <w:szCs w:val="16"/>
            </w:rPr>
          </w:pPr>
          <w:r w:rsidRPr="00A866DC">
            <w:rPr>
              <w:rFonts w:cs="Arial"/>
              <w:sz w:val="16"/>
              <w:szCs w:val="16"/>
            </w:rPr>
            <w:t>Seite:</w:t>
          </w:r>
        </w:p>
      </w:tc>
      <w:tc>
        <w:tcPr>
          <w:tcW w:w="1114" w:type="dxa"/>
          <w:vAlign w:val="center"/>
        </w:tcPr>
        <w:p w14:paraId="6F8763CF" w14:textId="77777777" w:rsidR="000D3F83" w:rsidRPr="00A866DC" w:rsidRDefault="000D3F83" w:rsidP="00474259">
          <w:pPr>
            <w:pStyle w:val="Fuzeile"/>
            <w:ind w:right="-83"/>
            <w:rPr>
              <w:rFonts w:cs="Arial"/>
              <w:sz w:val="16"/>
              <w:szCs w:val="16"/>
            </w:rPr>
          </w:pPr>
          <w:r w:rsidRPr="00A866DC">
            <w:rPr>
              <w:rFonts w:cs="Arial"/>
              <w:sz w:val="16"/>
              <w:szCs w:val="16"/>
            </w:rPr>
            <w:fldChar w:fldCharType="begin"/>
          </w:r>
          <w:r w:rsidRPr="00A866DC">
            <w:rPr>
              <w:rFonts w:cs="Arial"/>
              <w:sz w:val="16"/>
              <w:szCs w:val="16"/>
            </w:rPr>
            <w:instrText xml:space="preserve"> </w:instrText>
          </w:r>
          <w:r w:rsidR="00974928">
            <w:rPr>
              <w:rFonts w:cs="Arial"/>
              <w:sz w:val="16"/>
              <w:szCs w:val="16"/>
            </w:rPr>
            <w:instrText>PAGE</w:instrText>
          </w:r>
          <w:r w:rsidRPr="00A866DC">
            <w:rPr>
              <w:rFonts w:cs="Arial"/>
              <w:sz w:val="16"/>
              <w:szCs w:val="16"/>
            </w:rPr>
            <w:instrText xml:space="preserve">  \* Arabic  \* MERGEFORMAT </w:instrText>
          </w:r>
          <w:r w:rsidRPr="00A866DC">
            <w:rPr>
              <w:rFonts w:cs="Arial"/>
              <w:sz w:val="16"/>
              <w:szCs w:val="16"/>
            </w:rPr>
            <w:fldChar w:fldCharType="separate"/>
          </w:r>
          <w:r w:rsidR="00F115C2">
            <w:rPr>
              <w:rFonts w:cs="Arial"/>
              <w:noProof/>
              <w:sz w:val="16"/>
              <w:szCs w:val="16"/>
            </w:rPr>
            <w:t>1</w:t>
          </w:r>
          <w:r w:rsidRPr="00A866DC">
            <w:rPr>
              <w:rFonts w:cs="Arial"/>
              <w:sz w:val="16"/>
              <w:szCs w:val="16"/>
            </w:rPr>
            <w:fldChar w:fldCharType="end"/>
          </w:r>
          <w:r w:rsidRPr="00A866DC">
            <w:rPr>
              <w:rFonts w:cs="Arial"/>
              <w:sz w:val="16"/>
              <w:szCs w:val="16"/>
            </w:rPr>
            <w:t xml:space="preserve"> von </w:t>
          </w:r>
          <w:r w:rsidRPr="00A866DC">
            <w:rPr>
              <w:rFonts w:cs="Arial"/>
              <w:sz w:val="16"/>
              <w:szCs w:val="16"/>
            </w:rPr>
            <w:fldChar w:fldCharType="begin"/>
          </w:r>
          <w:r w:rsidRPr="00A866DC">
            <w:rPr>
              <w:rFonts w:cs="Arial"/>
              <w:sz w:val="16"/>
              <w:szCs w:val="16"/>
            </w:rPr>
            <w:instrText xml:space="preserve"> </w:instrText>
          </w:r>
          <w:r w:rsidR="00974928">
            <w:rPr>
              <w:rFonts w:cs="Arial"/>
              <w:sz w:val="16"/>
              <w:szCs w:val="16"/>
            </w:rPr>
            <w:instrText>NUMPAGES</w:instrText>
          </w:r>
          <w:r w:rsidRPr="00A866DC">
            <w:rPr>
              <w:rFonts w:cs="Arial"/>
              <w:sz w:val="16"/>
              <w:szCs w:val="16"/>
            </w:rPr>
            <w:instrText xml:space="preserve">  \* Arabic  \* MERGEFORMAT </w:instrText>
          </w:r>
          <w:r w:rsidRPr="00A866DC">
            <w:rPr>
              <w:rFonts w:cs="Arial"/>
              <w:sz w:val="16"/>
              <w:szCs w:val="16"/>
            </w:rPr>
            <w:fldChar w:fldCharType="separate"/>
          </w:r>
          <w:r w:rsidR="00F115C2">
            <w:rPr>
              <w:rFonts w:cs="Arial"/>
              <w:noProof/>
              <w:sz w:val="16"/>
              <w:szCs w:val="16"/>
            </w:rPr>
            <w:t>1</w:t>
          </w:r>
          <w:r w:rsidRPr="00A866DC">
            <w:rPr>
              <w:rFonts w:cs="Arial"/>
              <w:sz w:val="16"/>
              <w:szCs w:val="16"/>
            </w:rPr>
            <w:fldChar w:fldCharType="end"/>
          </w:r>
        </w:p>
      </w:tc>
    </w:tr>
    <w:tr w:rsidR="000D3F83" w:rsidRPr="00A866DC" w14:paraId="5456E345" w14:textId="77777777" w:rsidTr="00474259">
      <w:tc>
        <w:tcPr>
          <w:tcW w:w="1701" w:type="dxa"/>
          <w:vAlign w:val="center"/>
        </w:tcPr>
        <w:p w14:paraId="655E4B9C" w14:textId="77777777" w:rsidR="000D3F83" w:rsidRPr="00A866DC" w:rsidRDefault="000D3F83" w:rsidP="00474259">
          <w:pPr>
            <w:pStyle w:val="Fuzeile"/>
            <w:ind w:right="-83"/>
            <w:rPr>
              <w:rFonts w:cs="Arial"/>
              <w:sz w:val="16"/>
              <w:szCs w:val="16"/>
            </w:rPr>
          </w:pPr>
          <w:r w:rsidRPr="00A866DC">
            <w:rPr>
              <w:rFonts w:cs="Arial"/>
              <w:sz w:val="16"/>
              <w:szCs w:val="16"/>
            </w:rPr>
            <w:t>Datum:</w:t>
          </w:r>
        </w:p>
      </w:tc>
      <w:tc>
        <w:tcPr>
          <w:tcW w:w="1113" w:type="dxa"/>
          <w:vAlign w:val="center"/>
        </w:tcPr>
        <w:p w14:paraId="6D879B4D" w14:textId="68E88DAF" w:rsidR="000D3F83" w:rsidRPr="00A866DC" w:rsidRDefault="009A3E8D" w:rsidP="00474259">
          <w:pPr>
            <w:pStyle w:val="Fuzeile"/>
            <w:ind w:right="-83"/>
            <w:rPr>
              <w:rFonts w:cs="Arial"/>
              <w:sz w:val="16"/>
              <w:szCs w:val="16"/>
            </w:rPr>
          </w:pPr>
          <w:r>
            <w:rPr>
              <w:rFonts w:cs="Arial"/>
              <w:sz w:val="16"/>
              <w:szCs w:val="16"/>
            </w:rPr>
            <w:t>12</w:t>
          </w:r>
          <w:r w:rsidR="00C5747C">
            <w:rPr>
              <w:rFonts w:cs="Arial"/>
              <w:sz w:val="16"/>
              <w:szCs w:val="16"/>
            </w:rPr>
            <w:t>.2016</w:t>
          </w:r>
        </w:p>
      </w:tc>
      <w:tc>
        <w:tcPr>
          <w:tcW w:w="1114" w:type="dxa"/>
          <w:vAlign w:val="center"/>
        </w:tcPr>
        <w:p w14:paraId="065DCDF1" w14:textId="7AC9A4B8" w:rsidR="000D3F83" w:rsidRPr="00A866DC" w:rsidRDefault="002F2180" w:rsidP="00474259">
          <w:pPr>
            <w:pStyle w:val="Fuzeile"/>
            <w:ind w:right="-83"/>
            <w:rPr>
              <w:rFonts w:cs="Arial"/>
              <w:sz w:val="16"/>
              <w:szCs w:val="16"/>
            </w:rPr>
          </w:pPr>
          <w:r>
            <w:rPr>
              <w:rFonts w:cs="Arial"/>
              <w:sz w:val="16"/>
              <w:szCs w:val="16"/>
            </w:rPr>
            <w:t>09.2019</w:t>
          </w:r>
        </w:p>
      </w:tc>
      <w:tc>
        <w:tcPr>
          <w:tcW w:w="1114" w:type="dxa"/>
          <w:vAlign w:val="center"/>
        </w:tcPr>
        <w:p w14:paraId="57B2387E" w14:textId="51821B65" w:rsidR="000D3F83" w:rsidRPr="00A866DC" w:rsidRDefault="00024D42" w:rsidP="00474259">
          <w:pPr>
            <w:pStyle w:val="Fuzeile"/>
            <w:ind w:right="-83"/>
            <w:rPr>
              <w:rFonts w:cs="Arial"/>
              <w:sz w:val="16"/>
              <w:szCs w:val="16"/>
            </w:rPr>
          </w:pPr>
          <w:r>
            <w:rPr>
              <w:rFonts w:cs="Arial"/>
              <w:sz w:val="16"/>
              <w:szCs w:val="16"/>
            </w:rPr>
            <w:t>07.2022</w:t>
          </w:r>
        </w:p>
      </w:tc>
      <w:tc>
        <w:tcPr>
          <w:tcW w:w="1114" w:type="dxa"/>
          <w:vAlign w:val="center"/>
        </w:tcPr>
        <w:p w14:paraId="6B2E1E7A" w14:textId="77777777" w:rsidR="000D3F83" w:rsidRPr="00A866DC" w:rsidRDefault="000D3F83" w:rsidP="00474259">
          <w:pPr>
            <w:pStyle w:val="Fuzeile"/>
            <w:ind w:right="-83"/>
            <w:rPr>
              <w:rFonts w:cs="Arial"/>
              <w:sz w:val="16"/>
              <w:szCs w:val="16"/>
            </w:rPr>
          </w:pPr>
        </w:p>
      </w:tc>
      <w:tc>
        <w:tcPr>
          <w:tcW w:w="1114" w:type="dxa"/>
          <w:vAlign w:val="center"/>
        </w:tcPr>
        <w:p w14:paraId="63540CF4" w14:textId="77777777" w:rsidR="000D3F83" w:rsidRPr="00A866DC" w:rsidRDefault="000D3F83" w:rsidP="00474259">
          <w:pPr>
            <w:pStyle w:val="Fuzeile"/>
            <w:ind w:right="-83"/>
            <w:rPr>
              <w:rFonts w:cs="Arial"/>
              <w:sz w:val="16"/>
              <w:szCs w:val="16"/>
            </w:rPr>
          </w:pPr>
        </w:p>
      </w:tc>
      <w:tc>
        <w:tcPr>
          <w:tcW w:w="1114" w:type="dxa"/>
          <w:vAlign w:val="center"/>
        </w:tcPr>
        <w:p w14:paraId="2A81D65E" w14:textId="77777777" w:rsidR="000D3F83" w:rsidRPr="00A866DC" w:rsidRDefault="000D3F83" w:rsidP="00474259">
          <w:pPr>
            <w:pStyle w:val="Fuzeile"/>
            <w:ind w:right="-83"/>
            <w:rPr>
              <w:rFonts w:cs="Arial"/>
              <w:sz w:val="16"/>
              <w:szCs w:val="16"/>
            </w:rPr>
          </w:pPr>
          <w:r w:rsidRPr="00A866DC">
            <w:rPr>
              <w:rFonts w:cs="Arial"/>
              <w:sz w:val="16"/>
              <w:szCs w:val="16"/>
            </w:rPr>
            <w:t>Gültig ab:</w:t>
          </w:r>
        </w:p>
      </w:tc>
      <w:tc>
        <w:tcPr>
          <w:tcW w:w="1114" w:type="dxa"/>
          <w:vAlign w:val="center"/>
        </w:tcPr>
        <w:p w14:paraId="520992F0" w14:textId="77777777" w:rsidR="000D3F83" w:rsidRPr="00A866DC" w:rsidRDefault="000D3F83" w:rsidP="00474259">
          <w:pPr>
            <w:pStyle w:val="Fuzeile"/>
            <w:ind w:right="-83"/>
            <w:rPr>
              <w:rFonts w:cs="Arial"/>
              <w:sz w:val="16"/>
              <w:szCs w:val="16"/>
            </w:rPr>
          </w:pPr>
        </w:p>
      </w:tc>
    </w:tr>
    <w:tr w:rsidR="00024D42" w:rsidRPr="00A866DC" w14:paraId="02D8B56F" w14:textId="77777777" w:rsidTr="00474259">
      <w:tc>
        <w:tcPr>
          <w:tcW w:w="1701" w:type="dxa"/>
          <w:vAlign w:val="center"/>
        </w:tcPr>
        <w:p w14:paraId="24599EFE" w14:textId="77777777" w:rsidR="00024D42" w:rsidRPr="00A866DC" w:rsidRDefault="00024D42" w:rsidP="00024D42">
          <w:pPr>
            <w:pStyle w:val="Fuzeile"/>
            <w:ind w:right="-83"/>
            <w:rPr>
              <w:rFonts w:cs="Arial"/>
              <w:sz w:val="16"/>
              <w:szCs w:val="16"/>
            </w:rPr>
          </w:pPr>
          <w:r w:rsidRPr="00A866DC">
            <w:rPr>
              <w:rFonts w:cs="Arial"/>
              <w:sz w:val="16"/>
              <w:szCs w:val="16"/>
            </w:rPr>
            <w:t>Erstellt/geändert:</w:t>
          </w:r>
        </w:p>
      </w:tc>
      <w:tc>
        <w:tcPr>
          <w:tcW w:w="1113" w:type="dxa"/>
          <w:vAlign w:val="center"/>
        </w:tcPr>
        <w:p w14:paraId="1D353058" w14:textId="24C12DA4" w:rsidR="00024D42" w:rsidRPr="00A866DC" w:rsidRDefault="00024D42" w:rsidP="00024D42">
          <w:pPr>
            <w:pStyle w:val="Fuzeile"/>
            <w:ind w:right="-83"/>
            <w:rPr>
              <w:rFonts w:cs="Arial"/>
              <w:sz w:val="15"/>
              <w:szCs w:val="16"/>
            </w:rPr>
          </w:pPr>
          <w:r w:rsidRPr="00A866DC">
            <w:rPr>
              <w:rFonts w:cs="Arial"/>
              <w:sz w:val="15"/>
              <w:szCs w:val="16"/>
            </w:rPr>
            <w:t>R.O.E.GmbH</w:t>
          </w:r>
        </w:p>
      </w:tc>
      <w:tc>
        <w:tcPr>
          <w:tcW w:w="1114" w:type="dxa"/>
          <w:vAlign w:val="center"/>
        </w:tcPr>
        <w:p w14:paraId="1C8C710B" w14:textId="288F17C7" w:rsidR="00024D42" w:rsidRPr="00A866DC" w:rsidRDefault="00024D42" w:rsidP="00024D42">
          <w:pPr>
            <w:pStyle w:val="Fuzeile"/>
            <w:ind w:right="-83"/>
            <w:rPr>
              <w:rFonts w:cs="Arial"/>
              <w:sz w:val="16"/>
              <w:szCs w:val="16"/>
            </w:rPr>
          </w:pPr>
          <w:r w:rsidRPr="00A866DC">
            <w:rPr>
              <w:rFonts w:cs="Arial"/>
              <w:sz w:val="15"/>
              <w:szCs w:val="16"/>
            </w:rPr>
            <w:t>R.O.E.GmbH</w:t>
          </w:r>
        </w:p>
      </w:tc>
      <w:tc>
        <w:tcPr>
          <w:tcW w:w="1114" w:type="dxa"/>
          <w:vAlign w:val="center"/>
        </w:tcPr>
        <w:p w14:paraId="52D97B00" w14:textId="0ABE2D0E" w:rsidR="00024D42" w:rsidRPr="00A866DC" w:rsidRDefault="00024D42" w:rsidP="00024D42">
          <w:pPr>
            <w:pStyle w:val="Fuzeile"/>
            <w:ind w:right="-83"/>
            <w:rPr>
              <w:rFonts w:cs="Arial"/>
              <w:sz w:val="16"/>
              <w:szCs w:val="16"/>
            </w:rPr>
          </w:pPr>
          <w:proofErr w:type="spellStart"/>
          <w:r w:rsidRPr="00A866DC">
            <w:rPr>
              <w:rFonts w:cs="Arial"/>
              <w:sz w:val="15"/>
              <w:szCs w:val="16"/>
            </w:rPr>
            <w:t>R.O.E.GmbH</w:t>
          </w:r>
          <w:proofErr w:type="spellEnd"/>
        </w:p>
      </w:tc>
      <w:tc>
        <w:tcPr>
          <w:tcW w:w="1114" w:type="dxa"/>
          <w:vAlign w:val="center"/>
        </w:tcPr>
        <w:p w14:paraId="7C509E31" w14:textId="77777777" w:rsidR="00024D42" w:rsidRPr="00A866DC" w:rsidRDefault="00024D42" w:rsidP="00024D42">
          <w:pPr>
            <w:pStyle w:val="Fuzeile"/>
            <w:ind w:right="-83"/>
            <w:rPr>
              <w:rFonts w:cs="Arial"/>
              <w:sz w:val="16"/>
              <w:szCs w:val="16"/>
            </w:rPr>
          </w:pPr>
        </w:p>
      </w:tc>
      <w:tc>
        <w:tcPr>
          <w:tcW w:w="1114" w:type="dxa"/>
          <w:vAlign w:val="center"/>
        </w:tcPr>
        <w:p w14:paraId="3BD1ACEC" w14:textId="77777777" w:rsidR="00024D42" w:rsidRPr="00A866DC" w:rsidRDefault="00024D42" w:rsidP="00024D42">
          <w:pPr>
            <w:pStyle w:val="Fuzeile"/>
            <w:ind w:right="-83"/>
            <w:rPr>
              <w:rFonts w:cs="Arial"/>
              <w:sz w:val="16"/>
              <w:szCs w:val="16"/>
            </w:rPr>
          </w:pPr>
        </w:p>
      </w:tc>
      <w:tc>
        <w:tcPr>
          <w:tcW w:w="1114" w:type="dxa"/>
          <w:shd w:val="clear" w:color="auto" w:fill="auto"/>
          <w:vAlign w:val="center"/>
        </w:tcPr>
        <w:p w14:paraId="75E39B98" w14:textId="77777777" w:rsidR="00024D42" w:rsidRPr="00A866DC" w:rsidRDefault="00024D42" w:rsidP="00024D42">
          <w:pPr>
            <w:pStyle w:val="Fuzeile"/>
            <w:ind w:right="-83"/>
            <w:rPr>
              <w:rFonts w:cs="Arial"/>
              <w:sz w:val="16"/>
              <w:szCs w:val="16"/>
            </w:rPr>
          </w:pPr>
        </w:p>
      </w:tc>
      <w:tc>
        <w:tcPr>
          <w:tcW w:w="1114" w:type="dxa"/>
          <w:vAlign w:val="center"/>
        </w:tcPr>
        <w:p w14:paraId="37D50976" w14:textId="77777777" w:rsidR="00024D42" w:rsidRPr="00A866DC" w:rsidRDefault="00024D42" w:rsidP="00024D42">
          <w:pPr>
            <w:pStyle w:val="Fuzeile"/>
            <w:ind w:right="-83"/>
            <w:rPr>
              <w:rFonts w:cs="Arial"/>
              <w:sz w:val="16"/>
              <w:szCs w:val="16"/>
            </w:rPr>
          </w:pPr>
        </w:p>
      </w:tc>
    </w:tr>
    <w:tr w:rsidR="00024D42" w:rsidRPr="00A866DC" w14:paraId="6F58E370" w14:textId="77777777" w:rsidTr="00474259">
      <w:tc>
        <w:tcPr>
          <w:tcW w:w="1701" w:type="dxa"/>
          <w:vAlign w:val="center"/>
        </w:tcPr>
        <w:p w14:paraId="4EB51454" w14:textId="77777777" w:rsidR="00024D42" w:rsidRPr="00A866DC" w:rsidRDefault="00024D42" w:rsidP="00024D42">
          <w:pPr>
            <w:pStyle w:val="Fuzeile"/>
            <w:ind w:right="-83"/>
            <w:rPr>
              <w:rFonts w:cs="Arial"/>
              <w:sz w:val="16"/>
              <w:szCs w:val="16"/>
            </w:rPr>
          </w:pPr>
          <w:r w:rsidRPr="00A866DC">
            <w:rPr>
              <w:rFonts w:cs="Arial"/>
              <w:sz w:val="16"/>
              <w:szCs w:val="16"/>
            </w:rPr>
            <w:t>Genehmigt:</w:t>
          </w:r>
        </w:p>
      </w:tc>
      <w:tc>
        <w:tcPr>
          <w:tcW w:w="1113" w:type="dxa"/>
          <w:vAlign w:val="center"/>
        </w:tcPr>
        <w:p w14:paraId="13D9AC6B" w14:textId="77777777" w:rsidR="00024D42" w:rsidRPr="00A866DC" w:rsidRDefault="00024D42" w:rsidP="00024D42">
          <w:pPr>
            <w:pStyle w:val="Fuzeile"/>
            <w:ind w:right="-83"/>
            <w:rPr>
              <w:rFonts w:cs="Arial"/>
              <w:sz w:val="16"/>
              <w:szCs w:val="16"/>
            </w:rPr>
          </w:pPr>
        </w:p>
      </w:tc>
      <w:tc>
        <w:tcPr>
          <w:tcW w:w="1114" w:type="dxa"/>
          <w:vAlign w:val="center"/>
        </w:tcPr>
        <w:p w14:paraId="20B83D72" w14:textId="77777777" w:rsidR="00024D42" w:rsidRPr="00A866DC" w:rsidRDefault="00024D42" w:rsidP="00024D42">
          <w:pPr>
            <w:pStyle w:val="Fuzeile"/>
            <w:ind w:right="-83"/>
            <w:rPr>
              <w:rFonts w:cs="Arial"/>
              <w:sz w:val="16"/>
              <w:szCs w:val="16"/>
            </w:rPr>
          </w:pPr>
        </w:p>
      </w:tc>
      <w:tc>
        <w:tcPr>
          <w:tcW w:w="1114" w:type="dxa"/>
          <w:vAlign w:val="center"/>
        </w:tcPr>
        <w:p w14:paraId="5719F735" w14:textId="77777777" w:rsidR="00024D42" w:rsidRPr="00A866DC" w:rsidRDefault="00024D42" w:rsidP="00024D42">
          <w:pPr>
            <w:pStyle w:val="Fuzeile"/>
            <w:ind w:right="-83"/>
            <w:rPr>
              <w:rFonts w:cs="Arial"/>
              <w:sz w:val="16"/>
              <w:szCs w:val="16"/>
            </w:rPr>
          </w:pPr>
        </w:p>
      </w:tc>
      <w:tc>
        <w:tcPr>
          <w:tcW w:w="1114" w:type="dxa"/>
          <w:vAlign w:val="center"/>
        </w:tcPr>
        <w:p w14:paraId="1A2DA052" w14:textId="77777777" w:rsidR="00024D42" w:rsidRPr="00A866DC" w:rsidRDefault="00024D42" w:rsidP="00024D42">
          <w:pPr>
            <w:pStyle w:val="Fuzeile"/>
            <w:ind w:right="-83"/>
            <w:rPr>
              <w:rFonts w:cs="Arial"/>
              <w:sz w:val="16"/>
              <w:szCs w:val="16"/>
            </w:rPr>
          </w:pPr>
        </w:p>
      </w:tc>
      <w:tc>
        <w:tcPr>
          <w:tcW w:w="1114" w:type="dxa"/>
          <w:vAlign w:val="center"/>
        </w:tcPr>
        <w:p w14:paraId="636C2B20" w14:textId="77777777" w:rsidR="00024D42" w:rsidRPr="00A866DC" w:rsidRDefault="00024D42" w:rsidP="00024D42">
          <w:pPr>
            <w:pStyle w:val="Fuzeile"/>
            <w:ind w:right="-83"/>
            <w:rPr>
              <w:rFonts w:cs="Arial"/>
              <w:sz w:val="16"/>
              <w:szCs w:val="16"/>
            </w:rPr>
          </w:pPr>
        </w:p>
      </w:tc>
      <w:tc>
        <w:tcPr>
          <w:tcW w:w="1114" w:type="dxa"/>
          <w:shd w:val="clear" w:color="auto" w:fill="auto"/>
          <w:vAlign w:val="center"/>
        </w:tcPr>
        <w:p w14:paraId="47BF5373" w14:textId="77777777" w:rsidR="00024D42" w:rsidRPr="00A866DC" w:rsidRDefault="00024D42" w:rsidP="00024D42">
          <w:pPr>
            <w:pStyle w:val="Fuzeile"/>
            <w:ind w:right="-83"/>
            <w:rPr>
              <w:rFonts w:cs="Arial"/>
              <w:sz w:val="16"/>
              <w:szCs w:val="16"/>
            </w:rPr>
          </w:pPr>
        </w:p>
      </w:tc>
      <w:tc>
        <w:tcPr>
          <w:tcW w:w="1114" w:type="dxa"/>
          <w:vAlign w:val="center"/>
        </w:tcPr>
        <w:p w14:paraId="11F1410A" w14:textId="77777777" w:rsidR="00024D42" w:rsidRPr="00A866DC" w:rsidRDefault="00024D42" w:rsidP="00024D42">
          <w:pPr>
            <w:pStyle w:val="Fuzeile"/>
            <w:ind w:right="-83"/>
            <w:rPr>
              <w:rFonts w:cs="Arial"/>
              <w:sz w:val="16"/>
              <w:szCs w:val="16"/>
            </w:rPr>
          </w:pPr>
        </w:p>
      </w:tc>
    </w:tr>
  </w:tbl>
  <w:p w14:paraId="401A327A" w14:textId="77777777" w:rsidR="002A7BDE" w:rsidRPr="00A866DC" w:rsidRDefault="000D3F83" w:rsidP="000D0A32">
    <w:pPr>
      <w:spacing w:before="60"/>
      <w:ind w:left="142"/>
      <w:rPr>
        <w:rFonts w:cs="Arial"/>
      </w:rPr>
    </w:pPr>
    <w:r w:rsidRPr="00A866DC">
      <w:rPr>
        <w:rFonts w:cs="Arial"/>
        <w:b/>
        <w:sz w:val="16"/>
      </w:rPr>
      <w:t xml:space="preserve">© Copyright </w:t>
    </w:r>
    <w:r w:rsidR="00C97BCF" w:rsidRPr="00A866DC">
      <w:rPr>
        <w:rFonts w:cs="Arial"/>
        <w:b/>
        <w:sz w:val="16"/>
      </w:rPr>
      <w:t>R.O.E. Online GmbH</w:t>
    </w:r>
    <w:r w:rsidRPr="00A866DC">
      <w:rPr>
        <w:rFonts w:cs="Arial"/>
        <w:b/>
        <w:sz w:val="16"/>
      </w:rPr>
      <w:t>,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0D90D" w14:textId="77777777" w:rsidR="00826D98" w:rsidRDefault="00826D98">
      <w:r>
        <w:separator/>
      </w:r>
    </w:p>
  </w:footnote>
  <w:footnote w:type="continuationSeparator" w:id="0">
    <w:p w14:paraId="4C63B76B" w14:textId="77777777" w:rsidR="00826D98" w:rsidRDefault="00826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6"/>
      <w:gridCol w:w="5026"/>
      <w:gridCol w:w="2236"/>
    </w:tblGrid>
    <w:tr w:rsidR="000D3F83" w:rsidRPr="00A866DC" w14:paraId="5E7C5E53" w14:textId="77777777" w:rsidTr="000B728F">
      <w:trPr>
        <w:trHeight w:val="841"/>
      </w:trPr>
      <w:tc>
        <w:tcPr>
          <w:tcW w:w="2268" w:type="dxa"/>
          <w:vAlign w:val="center"/>
        </w:tcPr>
        <w:p w14:paraId="41ED86DD" w14:textId="1C235CB4" w:rsidR="000D3F83" w:rsidRPr="00A866DC" w:rsidRDefault="00B831CB" w:rsidP="00784E2E">
          <w:pPr>
            <w:pStyle w:val="MittleresRaster21"/>
            <w:jc w:val="center"/>
            <w:rPr>
              <w:rFonts w:ascii="Arial" w:hAnsi="Arial" w:cs="Arial"/>
              <w:sz w:val="18"/>
            </w:rPr>
          </w:pPr>
          <w:r>
            <w:rPr>
              <w:rFonts w:ascii="Arial" w:hAnsi="Arial" w:cs="Arial"/>
              <w:noProof/>
              <w:sz w:val="18"/>
            </w:rPr>
            <w:drawing>
              <wp:inline distT="0" distB="0" distL="0" distR="0" wp14:anchorId="13A81473" wp14:editId="2724F2A5">
                <wp:extent cx="671265" cy="627380"/>
                <wp:effectExtent l="0" t="0" r="0" b="1270"/>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stretch>
                          <a:fillRect/>
                        </a:stretch>
                      </pic:blipFill>
                      <pic:spPr>
                        <a:xfrm>
                          <a:off x="0" y="0"/>
                          <a:ext cx="673294" cy="629277"/>
                        </a:xfrm>
                        <a:prstGeom prst="rect">
                          <a:avLst/>
                        </a:prstGeom>
                      </pic:spPr>
                    </pic:pic>
                  </a:graphicData>
                </a:graphic>
              </wp:inline>
            </w:drawing>
          </w:r>
        </w:p>
      </w:tc>
      <w:tc>
        <w:tcPr>
          <w:tcW w:w="5103" w:type="dxa"/>
          <w:vAlign w:val="center"/>
        </w:tcPr>
        <w:p w14:paraId="505BA5E6" w14:textId="77777777" w:rsidR="000D3F83" w:rsidRPr="00A866DC" w:rsidRDefault="000D3F83" w:rsidP="00474259">
          <w:pPr>
            <w:jc w:val="center"/>
            <w:rPr>
              <w:rFonts w:cs="Arial"/>
              <w:b/>
              <w:sz w:val="36"/>
              <w:szCs w:val="36"/>
            </w:rPr>
          </w:pPr>
          <w:r w:rsidRPr="00A866DC">
            <w:rPr>
              <w:rFonts w:cs="Arial"/>
              <w:b/>
              <w:sz w:val="36"/>
              <w:szCs w:val="36"/>
            </w:rPr>
            <w:t>Kurzunterweisung</w:t>
          </w:r>
        </w:p>
      </w:tc>
      <w:tc>
        <w:tcPr>
          <w:tcW w:w="2268" w:type="dxa"/>
          <w:vAlign w:val="center"/>
        </w:tcPr>
        <w:p w14:paraId="66F84BAF" w14:textId="77777777" w:rsidR="000D3F83" w:rsidRPr="00A866DC" w:rsidRDefault="00C97BCF" w:rsidP="00C97BCF">
          <w:pPr>
            <w:jc w:val="center"/>
            <w:rPr>
              <w:rFonts w:cs="Arial"/>
            </w:rPr>
          </w:pPr>
          <w:r w:rsidRPr="00A866DC">
            <w:rPr>
              <w:rFonts w:cs="Arial"/>
              <w:noProof/>
            </w:rPr>
            <w:t>Firmenlogo</w:t>
          </w:r>
        </w:p>
      </w:tc>
    </w:tr>
    <w:tr w:rsidR="000D3F83" w:rsidRPr="00BC2EF4" w14:paraId="592200E8" w14:textId="77777777" w:rsidTr="000B728F">
      <w:trPr>
        <w:trHeight w:val="832"/>
      </w:trPr>
      <w:tc>
        <w:tcPr>
          <w:tcW w:w="2268" w:type="dxa"/>
          <w:vAlign w:val="center"/>
        </w:tcPr>
        <w:p w14:paraId="643B899D" w14:textId="0740B4FC" w:rsidR="000D3F83" w:rsidRPr="00BC2EF4" w:rsidRDefault="000D3F83" w:rsidP="00474259">
          <w:pPr>
            <w:jc w:val="center"/>
            <w:rPr>
              <w:rFonts w:cs="Arial"/>
            </w:rPr>
          </w:pPr>
          <w:r w:rsidRPr="00BC2EF4">
            <w:rPr>
              <w:rFonts w:cs="Arial"/>
              <w:b/>
            </w:rPr>
            <w:t>UW_KU_0</w:t>
          </w:r>
          <w:r w:rsidR="007F3BF2">
            <w:rPr>
              <w:rFonts w:cs="Arial"/>
              <w:b/>
            </w:rPr>
            <w:t>6</w:t>
          </w:r>
        </w:p>
      </w:tc>
      <w:tc>
        <w:tcPr>
          <w:tcW w:w="5103" w:type="dxa"/>
          <w:vAlign w:val="center"/>
        </w:tcPr>
        <w:p w14:paraId="5B1B48B7" w14:textId="0B681260" w:rsidR="000D3F83" w:rsidRPr="00BC2EF4" w:rsidRDefault="007F3BF2" w:rsidP="007F3BF2">
          <w:pPr>
            <w:jc w:val="center"/>
            <w:rPr>
              <w:rFonts w:cs="Arial"/>
              <w:sz w:val="28"/>
              <w:szCs w:val="28"/>
            </w:rPr>
          </w:pPr>
          <w:r w:rsidRPr="007F3BF2">
            <w:rPr>
              <w:rFonts w:cs="Arial"/>
              <w:sz w:val="28"/>
              <w:szCs w:val="28"/>
            </w:rPr>
            <w:t>Einsatz von geeignetem Werkzeug</w:t>
          </w:r>
        </w:p>
      </w:tc>
      <w:tc>
        <w:tcPr>
          <w:tcW w:w="2268" w:type="dxa"/>
          <w:vAlign w:val="center"/>
        </w:tcPr>
        <w:p w14:paraId="40C177E9" w14:textId="77777777" w:rsidR="000D3F83" w:rsidRPr="00BC2EF4" w:rsidRDefault="000D3F83" w:rsidP="00474259">
          <w:pPr>
            <w:jc w:val="center"/>
            <w:rPr>
              <w:rFonts w:cs="Arial"/>
            </w:rPr>
          </w:pPr>
        </w:p>
      </w:tc>
    </w:tr>
  </w:tbl>
  <w:p w14:paraId="0889A744" w14:textId="77777777" w:rsidR="002A7BDE" w:rsidRPr="000D3F83" w:rsidRDefault="002A7BDE" w:rsidP="000D3F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39644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97690"/>
    <w:multiLevelType w:val="hybridMultilevel"/>
    <w:tmpl w:val="BED6C5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813AA1"/>
    <w:multiLevelType w:val="hybridMultilevel"/>
    <w:tmpl w:val="5754CC8E"/>
    <w:lvl w:ilvl="0" w:tplc="D320FFD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9847AA"/>
    <w:multiLevelType w:val="hybridMultilevel"/>
    <w:tmpl w:val="52A8708A"/>
    <w:lvl w:ilvl="0" w:tplc="73F4CCF4">
      <w:start w:val="1"/>
      <w:numFmt w:val="decimal"/>
      <w:lvlText w:val="%1."/>
      <w:lvlJc w:val="left"/>
      <w:pPr>
        <w:ind w:left="360" w:hanging="360"/>
      </w:pPr>
      <w:rPr>
        <w:rFonts w:hint="default"/>
      </w:rPr>
    </w:lvl>
    <w:lvl w:ilvl="1" w:tplc="C492B59C">
      <w:numFmt w:val="bullet"/>
      <w:lvlText w:val="•"/>
      <w:lvlJc w:val="left"/>
      <w:pPr>
        <w:ind w:left="1080" w:hanging="360"/>
      </w:pPr>
      <w:rPr>
        <w:rFonts w:ascii="Arial" w:eastAsia="Times New Roman" w:hAnsi="Arial" w:cs="Aria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7865AC6"/>
    <w:multiLevelType w:val="multilevel"/>
    <w:tmpl w:val="4C303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FE2EDD"/>
    <w:multiLevelType w:val="hybridMultilevel"/>
    <w:tmpl w:val="333E4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9731A9"/>
    <w:multiLevelType w:val="hybridMultilevel"/>
    <w:tmpl w:val="C1AC9B7E"/>
    <w:lvl w:ilvl="0" w:tplc="CD8ACCB6">
      <w:start w:val="1"/>
      <w:numFmt w:val="bullet"/>
      <w:lvlText w:val="•"/>
      <w:lvlJc w:val="left"/>
      <w:pPr>
        <w:tabs>
          <w:tab w:val="num" w:pos="720"/>
        </w:tabs>
        <w:ind w:left="720" w:hanging="360"/>
      </w:pPr>
      <w:rPr>
        <w:rFonts w:ascii="Arial" w:hAnsi="Arial" w:hint="default"/>
      </w:rPr>
    </w:lvl>
    <w:lvl w:ilvl="1" w:tplc="0596B566" w:tentative="1">
      <w:start w:val="1"/>
      <w:numFmt w:val="bullet"/>
      <w:lvlText w:val="•"/>
      <w:lvlJc w:val="left"/>
      <w:pPr>
        <w:tabs>
          <w:tab w:val="num" w:pos="1440"/>
        </w:tabs>
        <w:ind w:left="1440" w:hanging="360"/>
      </w:pPr>
      <w:rPr>
        <w:rFonts w:ascii="Arial" w:hAnsi="Arial" w:hint="default"/>
      </w:rPr>
    </w:lvl>
    <w:lvl w:ilvl="2" w:tplc="BBF8AF4A" w:tentative="1">
      <w:start w:val="1"/>
      <w:numFmt w:val="bullet"/>
      <w:lvlText w:val="•"/>
      <w:lvlJc w:val="left"/>
      <w:pPr>
        <w:tabs>
          <w:tab w:val="num" w:pos="2160"/>
        </w:tabs>
        <w:ind w:left="2160" w:hanging="360"/>
      </w:pPr>
      <w:rPr>
        <w:rFonts w:ascii="Arial" w:hAnsi="Arial" w:hint="default"/>
      </w:rPr>
    </w:lvl>
    <w:lvl w:ilvl="3" w:tplc="33C6AB0C" w:tentative="1">
      <w:start w:val="1"/>
      <w:numFmt w:val="bullet"/>
      <w:lvlText w:val="•"/>
      <w:lvlJc w:val="left"/>
      <w:pPr>
        <w:tabs>
          <w:tab w:val="num" w:pos="2880"/>
        </w:tabs>
        <w:ind w:left="2880" w:hanging="360"/>
      </w:pPr>
      <w:rPr>
        <w:rFonts w:ascii="Arial" w:hAnsi="Arial" w:hint="default"/>
      </w:rPr>
    </w:lvl>
    <w:lvl w:ilvl="4" w:tplc="60FAE508" w:tentative="1">
      <w:start w:val="1"/>
      <w:numFmt w:val="bullet"/>
      <w:lvlText w:val="•"/>
      <w:lvlJc w:val="left"/>
      <w:pPr>
        <w:tabs>
          <w:tab w:val="num" w:pos="3600"/>
        </w:tabs>
        <w:ind w:left="3600" w:hanging="360"/>
      </w:pPr>
      <w:rPr>
        <w:rFonts w:ascii="Arial" w:hAnsi="Arial" w:hint="default"/>
      </w:rPr>
    </w:lvl>
    <w:lvl w:ilvl="5" w:tplc="E9B2F4B2" w:tentative="1">
      <w:start w:val="1"/>
      <w:numFmt w:val="bullet"/>
      <w:lvlText w:val="•"/>
      <w:lvlJc w:val="left"/>
      <w:pPr>
        <w:tabs>
          <w:tab w:val="num" w:pos="4320"/>
        </w:tabs>
        <w:ind w:left="4320" w:hanging="360"/>
      </w:pPr>
      <w:rPr>
        <w:rFonts w:ascii="Arial" w:hAnsi="Arial" w:hint="default"/>
      </w:rPr>
    </w:lvl>
    <w:lvl w:ilvl="6" w:tplc="FAA2BE7C" w:tentative="1">
      <w:start w:val="1"/>
      <w:numFmt w:val="bullet"/>
      <w:lvlText w:val="•"/>
      <w:lvlJc w:val="left"/>
      <w:pPr>
        <w:tabs>
          <w:tab w:val="num" w:pos="5040"/>
        </w:tabs>
        <w:ind w:left="5040" w:hanging="360"/>
      </w:pPr>
      <w:rPr>
        <w:rFonts w:ascii="Arial" w:hAnsi="Arial" w:hint="default"/>
      </w:rPr>
    </w:lvl>
    <w:lvl w:ilvl="7" w:tplc="3A10F652" w:tentative="1">
      <w:start w:val="1"/>
      <w:numFmt w:val="bullet"/>
      <w:lvlText w:val="•"/>
      <w:lvlJc w:val="left"/>
      <w:pPr>
        <w:tabs>
          <w:tab w:val="num" w:pos="5760"/>
        </w:tabs>
        <w:ind w:left="5760" w:hanging="360"/>
      </w:pPr>
      <w:rPr>
        <w:rFonts w:ascii="Arial" w:hAnsi="Arial" w:hint="default"/>
      </w:rPr>
    </w:lvl>
    <w:lvl w:ilvl="8" w:tplc="31BC48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473524"/>
    <w:multiLevelType w:val="hybridMultilevel"/>
    <w:tmpl w:val="AE10091A"/>
    <w:lvl w:ilvl="0" w:tplc="6780F7E8">
      <w:start w:val="1"/>
      <w:numFmt w:val="bullet"/>
      <w:lvlText w:val=""/>
      <w:lvlJc w:val="left"/>
      <w:pPr>
        <w:tabs>
          <w:tab w:val="num" w:pos="720"/>
        </w:tabs>
        <w:ind w:left="720" w:hanging="360"/>
      </w:pPr>
      <w:rPr>
        <w:rFonts w:ascii="Wingdings" w:hAnsi="Wingdings" w:hint="default"/>
      </w:rPr>
    </w:lvl>
    <w:lvl w:ilvl="1" w:tplc="3770223E" w:tentative="1">
      <w:start w:val="1"/>
      <w:numFmt w:val="bullet"/>
      <w:lvlText w:val=""/>
      <w:lvlJc w:val="left"/>
      <w:pPr>
        <w:tabs>
          <w:tab w:val="num" w:pos="1440"/>
        </w:tabs>
        <w:ind w:left="1440" w:hanging="360"/>
      </w:pPr>
      <w:rPr>
        <w:rFonts w:ascii="Wingdings" w:hAnsi="Wingdings" w:hint="default"/>
      </w:rPr>
    </w:lvl>
    <w:lvl w:ilvl="2" w:tplc="2242B144" w:tentative="1">
      <w:start w:val="1"/>
      <w:numFmt w:val="bullet"/>
      <w:lvlText w:val=""/>
      <w:lvlJc w:val="left"/>
      <w:pPr>
        <w:tabs>
          <w:tab w:val="num" w:pos="2160"/>
        </w:tabs>
        <w:ind w:left="2160" w:hanging="360"/>
      </w:pPr>
      <w:rPr>
        <w:rFonts w:ascii="Wingdings" w:hAnsi="Wingdings" w:hint="default"/>
      </w:rPr>
    </w:lvl>
    <w:lvl w:ilvl="3" w:tplc="10A84884" w:tentative="1">
      <w:start w:val="1"/>
      <w:numFmt w:val="bullet"/>
      <w:lvlText w:val=""/>
      <w:lvlJc w:val="left"/>
      <w:pPr>
        <w:tabs>
          <w:tab w:val="num" w:pos="2880"/>
        </w:tabs>
        <w:ind w:left="2880" w:hanging="360"/>
      </w:pPr>
      <w:rPr>
        <w:rFonts w:ascii="Wingdings" w:hAnsi="Wingdings" w:hint="default"/>
      </w:rPr>
    </w:lvl>
    <w:lvl w:ilvl="4" w:tplc="76CAB92E" w:tentative="1">
      <w:start w:val="1"/>
      <w:numFmt w:val="bullet"/>
      <w:lvlText w:val=""/>
      <w:lvlJc w:val="left"/>
      <w:pPr>
        <w:tabs>
          <w:tab w:val="num" w:pos="3600"/>
        </w:tabs>
        <w:ind w:left="3600" w:hanging="360"/>
      </w:pPr>
      <w:rPr>
        <w:rFonts w:ascii="Wingdings" w:hAnsi="Wingdings" w:hint="default"/>
      </w:rPr>
    </w:lvl>
    <w:lvl w:ilvl="5" w:tplc="A7FE4A8E" w:tentative="1">
      <w:start w:val="1"/>
      <w:numFmt w:val="bullet"/>
      <w:lvlText w:val=""/>
      <w:lvlJc w:val="left"/>
      <w:pPr>
        <w:tabs>
          <w:tab w:val="num" w:pos="4320"/>
        </w:tabs>
        <w:ind w:left="4320" w:hanging="360"/>
      </w:pPr>
      <w:rPr>
        <w:rFonts w:ascii="Wingdings" w:hAnsi="Wingdings" w:hint="default"/>
      </w:rPr>
    </w:lvl>
    <w:lvl w:ilvl="6" w:tplc="B9A219BE" w:tentative="1">
      <w:start w:val="1"/>
      <w:numFmt w:val="bullet"/>
      <w:lvlText w:val=""/>
      <w:lvlJc w:val="left"/>
      <w:pPr>
        <w:tabs>
          <w:tab w:val="num" w:pos="5040"/>
        </w:tabs>
        <w:ind w:left="5040" w:hanging="360"/>
      </w:pPr>
      <w:rPr>
        <w:rFonts w:ascii="Wingdings" w:hAnsi="Wingdings" w:hint="default"/>
      </w:rPr>
    </w:lvl>
    <w:lvl w:ilvl="7" w:tplc="EBEEBBCE" w:tentative="1">
      <w:start w:val="1"/>
      <w:numFmt w:val="bullet"/>
      <w:lvlText w:val=""/>
      <w:lvlJc w:val="left"/>
      <w:pPr>
        <w:tabs>
          <w:tab w:val="num" w:pos="5760"/>
        </w:tabs>
        <w:ind w:left="5760" w:hanging="360"/>
      </w:pPr>
      <w:rPr>
        <w:rFonts w:ascii="Wingdings" w:hAnsi="Wingdings" w:hint="default"/>
      </w:rPr>
    </w:lvl>
    <w:lvl w:ilvl="8" w:tplc="6396CAB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C5663"/>
    <w:multiLevelType w:val="hybridMultilevel"/>
    <w:tmpl w:val="95C2A3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44489"/>
    <w:multiLevelType w:val="hybridMultilevel"/>
    <w:tmpl w:val="87A8DD14"/>
    <w:lvl w:ilvl="0" w:tplc="6D0CCAD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7A13CC7"/>
    <w:multiLevelType w:val="hybridMultilevel"/>
    <w:tmpl w:val="AA5E7536"/>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1" w15:restartNumberingAfterBreak="0">
    <w:nsid w:val="1A05665B"/>
    <w:multiLevelType w:val="hybridMultilevel"/>
    <w:tmpl w:val="0B0067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BA06F71"/>
    <w:multiLevelType w:val="hybridMultilevel"/>
    <w:tmpl w:val="0BEEE6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Marlett" w:hAnsi="Marlett"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Marlett" w:hAnsi="Marlett"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Marlett" w:hAnsi="Marlett" w:hint="default"/>
      </w:rPr>
    </w:lvl>
  </w:abstractNum>
  <w:abstractNum w:abstractNumId="13" w15:restartNumberingAfterBreak="0">
    <w:nsid w:val="1BEB2D63"/>
    <w:multiLevelType w:val="hybridMultilevel"/>
    <w:tmpl w:val="B06218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3A65A73"/>
    <w:multiLevelType w:val="hybridMultilevel"/>
    <w:tmpl w:val="6518B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930C64"/>
    <w:multiLevelType w:val="hybridMultilevel"/>
    <w:tmpl w:val="A70E6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1F0067"/>
    <w:multiLevelType w:val="hybridMultilevel"/>
    <w:tmpl w:val="2264A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3E5218D"/>
    <w:multiLevelType w:val="hybridMultilevel"/>
    <w:tmpl w:val="4B0C671C"/>
    <w:lvl w:ilvl="0" w:tplc="3EA0E838">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43648BB"/>
    <w:multiLevelType w:val="hybridMultilevel"/>
    <w:tmpl w:val="21DE9EDA"/>
    <w:lvl w:ilvl="0" w:tplc="AEA20D9A">
      <w:start w:val="1"/>
      <w:numFmt w:val="bullet"/>
      <w:lvlText w:val="o"/>
      <w:lvlJc w:val="left"/>
      <w:pPr>
        <w:ind w:left="720" w:hanging="360"/>
      </w:pPr>
      <w:rPr>
        <w:rFonts w:ascii="Courier New" w:hAnsi="Courier New" w:cs="Courier New"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3EF7BB3"/>
    <w:multiLevelType w:val="hybridMultilevel"/>
    <w:tmpl w:val="94A2A96E"/>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0" w15:restartNumberingAfterBreak="0">
    <w:nsid w:val="44C15862"/>
    <w:multiLevelType w:val="hybridMultilevel"/>
    <w:tmpl w:val="FEBE5020"/>
    <w:lvl w:ilvl="0" w:tplc="04070001">
      <w:start w:val="1"/>
      <w:numFmt w:val="bullet"/>
      <w:lvlText w:val=""/>
      <w:lvlJc w:val="left"/>
      <w:pPr>
        <w:ind w:left="1080" w:hanging="360"/>
      </w:pPr>
      <w:rPr>
        <w:rFonts w:ascii="Symbol" w:hAnsi="Symbol" w:hint="default"/>
      </w:rPr>
    </w:lvl>
    <w:lvl w:ilvl="1" w:tplc="64069626">
      <w:start w:val="1"/>
      <w:numFmt w:val="bullet"/>
      <w:lvlText w:val="o"/>
      <w:lvlJc w:val="left"/>
      <w:pPr>
        <w:ind w:left="1800" w:hanging="360"/>
      </w:pPr>
      <w:rPr>
        <w:rFonts w:ascii="Symbol" w:hAnsi="Symbol" w:cs="Courier New" w:hint="default"/>
        <w:b w:val="0"/>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1" w15:restartNumberingAfterBreak="0">
    <w:nsid w:val="470D1037"/>
    <w:multiLevelType w:val="hybridMultilevel"/>
    <w:tmpl w:val="82A6A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F773C1D"/>
    <w:multiLevelType w:val="hybridMultilevel"/>
    <w:tmpl w:val="B77EDB42"/>
    <w:lvl w:ilvl="0" w:tplc="285E1982">
      <w:start w:val="1"/>
      <w:numFmt w:val="bullet"/>
      <w:lvlText w:val="•"/>
      <w:lvlJc w:val="left"/>
      <w:pPr>
        <w:tabs>
          <w:tab w:val="num" w:pos="720"/>
        </w:tabs>
        <w:ind w:left="720" w:hanging="360"/>
      </w:pPr>
      <w:rPr>
        <w:rFonts w:ascii="Arial" w:hAnsi="Arial" w:hint="default"/>
      </w:rPr>
    </w:lvl>
    <w:lvl w:ilvl="1" w:tplc="EFA66E7E" w:tentative="1">
      <w:start w:val="1"/>
      <w:numFmt w:val="bullet"/>
      <w:lvlText w:val="•"/>
      <w:lvlJc w:val="left"/>
      <w:pPr>
        <w:tabs>
          <w:tab w:val="num" w:pos="1440"/>
        </w:tabs>
        <w:ind w:left="1440" w:hanging="360"/>
      </w:pPr>
      <w:rPr>
        <w:rFonts w:ascii="Arial" w:hAnsi="Arial" w:hint="default"/>
      </w:rPr>
    </w:lvl>
    <w:lvl w:ilvl="2" w:tplc="30C41856" w:tentative="1">
      <w:start w:val="1"/>
      <w:numFmt w:val="bullet"/>
      <w:lvlText w:val="•"/>
      <w:lvlJc w:val="left"/>
      <w:pPr>
        <w:tabs>
          <w:tab w:val="num" w:pos="2160"/>
        </w:tabs>
        <w:ind w:left="2160" w:hanging="360"/>
      </w:pPr>
      <w:rPr>
        <w:rFonts w:ascii="Arial" w:hAnsi="Arial" w:hint="default"/>
      </w:rPr>
    </w:lvl>
    <w:lvl w:ilvl="3" w:tplc="DC0C7298" w:tentative="1">
      <w:start w:val="1"/>
      <w:numFmt w:val="bullet"/>
      <w:lvlText w:val="•"/>
      <w:lvlJc w:val="left"/>
      <w:pPr>
        <w:tabs>
          <w:tab w:val="num" w:pos="2880"/>
        </w:tabs>
        <w:ind w:left="2880" w:hanging="360"/>
      </w:pPr>
      <w:rPr>
        <w:rFonts w:ascii="Arial" w:hAnsi="Arial" w:hint="default"/>
      </w:rPr>
    </w:lvl>
    <w:lvl w:ilvl="4" w:tplc="B616231A" w:tentative="1">
      <w:start w:val="1"/>
      <w:numFmt w:val="bullet"/>
      <w:lvlText w:val="•"/>
      <w:lvlJc w:val="left"/>
      <w:pPr>
        <w:tabs>
          <w:tab w:val="num" w:pos="3600"/>
        </w:tabs>
        <w:ind w:left="3600" w:hanging="360"/>
      </w:pPr>
      <w:rPr>
        <w:rFonts w:ascii="Arial" w:hAnsi="Arial" w:hint="default"/>
      </w:rPr>
    </w:lvl>
    <w:lvl w:ilvl="5" w:tplc="06CAC41C" w:tentative="1">
      <w:start w:val="1"/>
      <w:numFmt w:val="bullet"/>
      <w:lvlText w:val="•"/>
      <w:lvlJc w:val="left"/>
      <w:pPr>
        <w:tabs>
          <w:tab w:val="num" w:pos="4320"/>
        </w:tabs>
        <w:ind w:left="4320" w:hanging="360"/>
      </w:pPr>
      <w:rPr>
        <w:rFonts w:ascii="Arial" w:hAnsi="Arial" w:hint="default"/>
      </w:rPr>
    </w:lvl>
    <w:lvl w:ilvl="6" w:tplc="11E4BFC8" w:tentative="1">
      <w:start w:val="1"/>
      <w:numFmt w:val="bullet"/>
      <w:lvlText w:val="•"/>
      <w:lvlJc w:val="left"/>
      <w:pPr>
        <w:tabs>
          <w:tab w:val="num" w:pos="5040"/>
        </w:tabs>
        <w:ind w:left="5040" w:hanging="360"/>
      </w:pPr>
      <w:rPr>
        <w:rFonts w:ascii="Arial" w:hAnsi="Arial" w:hint="default"/>
      </w:rPr>
    </w:lvl>
    <w:lvl w:ilvl="7" w:tplc="0EF2D0E0" w:tentative="1">
      <w:start w:val="1"/>
      <w:numFmt w:val="bullet"/>
      <w:lvlText w:val="•"/>
      <w:lvlJc w:val="left"/>
      <w:pPr>
        <w:tabs>
          <w:tab w:val="num" w:pos="5760"/>
        </w:tabs>
        <w:ind w:left="5760" w:hanging="360"/>
      </w:pPr>
      <w:rPr>
        <w:rFonts w:ascii="Arial" w:hAnsi="Arial" w:hint="default"/>
      </w:rPr>
    </w:lvl>
    <w:lvl w:ilvl="8" w:tplc="CEC0259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7B74086"/>
    <w:multiLevelType w:val="hybridMultilevel"/>
    <w:tmpl w:val="3E36FE78"/>
    <w:lvl w:ilvl="0" w:tplc="0E1A37EA">
      <w:start w:val="1"/>
      <w:numFmt w:val="bullet"/>
      <w:lvlText w:val="•"/>
      <w:lvlJc w:val="left"/>
      <w:pPr>
        <w:tabs>
          <w:tab w:val="num" w:pos="720"/>
        </w:tabs>
        <w:ind w:left="720" w:hanging="360"/>
      </w:pPr>
      <w:rPr>
        <w:rFonts w:ascii="Arial" w:hAnsi="Arial" w:hint="default"/>
      </w:rPr>
    </w:lvl>
    <w:lvl w:ilvl="1" w:tplc="7A5ED0F6" w:tentative="1">
      <w:start w:val="1"/>
      <w:numFmt w:val="bullet"/>
      <w:lvlText w:val="•"/>
      <w:lvlJc w:val="left"/>
      <w:pPr>
        <w:tabs>
          <w:tab w:val="num" w:pos="1440"/>
        </w:tabs>
        <w:ind w:left="1440" w:hanging="360"/>
      </w:pPr>
      <w:rPr>
        <w:rFonts w:ascii="Arial" w:hAnsi="Arial" w:hint="default"/>
      </w:rPr>
    </w:lvl>
    <w:lvl w:ilvl="2" w:tplc="FFE244FE" w:tentative="1">
      <w:start w:val="1"/>
      <w:numFmt w:val="bullet"/>
      <w:lvlText w:val="•"/>
      <w:lvlJc w:val="left"/>
      <w:pPr>
        <w:tabs>
          <w:tab w:val="num" w:pos="2160"/>
        </w:tabs>
        <w:ind w:left="2160" w:hanging="360"/>
      </w:pPr>
      <w:rPr>
        <w:rFonts w:ascii="Arial" w:hAnsi="Arial" w:hint="default"/>
      </w:rPr>
    </w:lvl>
    <w:lvl w:ilvl="3" w:tplc="47107DDA" w:tentative="1">
      <w:start w:val="1"/>
      <w:numFmt w:val="bullet"/>
      <w:lvlText w:val="•"/>
      <w:lvlJc w:val="left"/>
      <w:pPr>
        <w:tabs>
          <w:tab w:val="num" w:pos="2880"/>
        </w:tabs>
        <w:ind w:left="2880" w:hanging="360"/>
      </w:pPr>
      <w:rPr>
        <w:rFonts w:ascii="Arial" w:hAnsi="Arial" w:hint="default"/>
      </w:rPr>
    </w:lvl>
    <w:lvl w:ilvl="4" w:tplc="820CAC92" w:tentative="1">
      <w:start w:val="1"/>
      <w:numFmt w:val="bullet"/>
      <w:lvlText w:val="•"/>
      <w:lvlJc w:val="left"/>
      <w:pPr>
        <w:tabs>
          <w:tab w:val="num" w:pos="3600"/>
        </w:tabs>
        <w:ind w:left="3600" w:hanging="360"/>
      </w:pPr>
      <w:rPr>
        <w:rFonts w:ascii="Arial" w:hAnsi="Arial" w:hint="default"/>
      </w:rPr>
    </w:lvl>
    <w:lvl w:ilvl="5" w:tplc="EA7632F8" w:tentative="1">
      <w:start w:val="1"/>
      <w:numFmt w:val="bullet"/>
      <w:lvlText w:val="•"/>
      <w:lvlJc w:val="left"/>
      <w:pPr>
        <w:tabs>
          <w:tab w:val="num" w:pos="4320"/>
        </w:tabs>
        <w:ind w:left="4320" w:hanging="360"/>
      </w:pPr>
      <w:rPr>
        <w:rFonts w:ascii="Arial" w:hAnsi="Arial" w:hint="default"/>
      </w:rPr>
    </w:lvl>
    <w:lvl w:ilvl="6" w:tplc="D3563BE6" w:tentative="1">
      <w:start w:val="1"/>
      <w:numFmt w:val="bullet"/>
      <w:lvlText w:val="•"/>
      <w:lvlJc w:val="left"/>
      <w:pPr>
        <w:tabs>
          <w:tab w:val="num" w:pos="5040"/>
        </w:tabs>
        <w:ind w:left="5040" w:hanging="360"/>
      </w:pPr>
      <w:rPr>
        <w:rFonts w:ascii="Arial" w:hAnsi="Arial" w:hint="default"/>
      </w:rPr>
    </w:lvl>
    <w:lvl w:ilvl="7" w:tplc="6E60CB16" w:tentative="1">
      <w:start w:val="1"/>
      <w:numFmt w:val="bullet"/>
      <w:lvlText w:val="•"/>
      <w:lvlJc w:val="left"/>
      <w:pPr>
        <w:tabs>
          <w:tab w:val="num" w:pos="5760"/>
        </w:tabs>
        <w:ind w:left="5760" w:hanging="360"/>
      </w:pPr>
      <w:rPr>
        <w:rFonts w:ascii="Arial" w:hAnsi="Arial" w:hint="default"/>
      </w:rPr>
    </w:lvl>
    <w:lvl w:ilvl="8" w:tplc="9572CEE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366797"/>
    <w:multiLevelType w:val="hybridMultilevel"/>
    <w:tmpl w:val="12EEADD8"/>
    <w:lvl w:ilvl="0" w:tplc="0CB836E0">
      <w:numFmt w:val="bullet"/>
      <w:lvlText w:val="•"/>
      <w:lvlJc w:val="left"/>
      <w:pPr>
        <w:ind w:left="1125" w:hanging="76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DF162A"/>
    <w:multiLevelType w:val="hybridMultilevel"/>
    <w:tmpl w:val="0D586DE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Marlett" w:hAnsi="Marlett"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Marlett" w:hAnsi="Marlett"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Marlett" w:hAnsi="Marlett" w:hint="default"/>
      </w:rPr>
    </w:lvl>
  </w:abstractNum>
  <w:abstractNum w:abstractNumId="26" w15:restartNumberingAfterBreak="0">
    <w:nsid w:val="686D65C2"/>
    <w:multiLevelType w:val="hybridMultilevel"/>
    <w:tmpl w:val="03DA399A"/>
    <w:lvl w:ilvl="0" w:tplc="0407000F">
      <w:start w:val="1"/>
      <w:numFmt w:val="decimal"/>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7" w15:restartNumberingAfterBreak="0">
    <w:nsid w:val="6FCE0C2E"/>
    <w:multiLevelType w:val="hybridMultilevel"/>
    <w:tmpl w:val="F76EE008"/>
    <w:lvl w:ilvl="0" w:tplc="0CE4E08A">
      <w:start w:val="1"/>
      <w:numFmt w:val="bullet"/>
      <w:lvlText w:val=""/>
      <w:lvlJc w:val="left"/>
      <w:pPr>
        <w:tabs>
          <w:tab w:val="num" w:pos="720"/>
        </w:tabs>
        <w:ind w:left="720" w:hanging="360"/>
      </w:pPr>
      <w:rPr>
        <w:rFonts w:ascii="Wingdings" w:hAnsi="Wingdings" w:hint="default"/>
      </w:rPr>
    </w:lvl>
    <w:lvl w:ilvl="1" w:tplc="C1F2F2EE" w:tentative="1">
      <w:start w:val="1"/>
      <w:numFmt w:val="bullet"/>
      <w:lvlText w:val=""/>
      <w:lvlJc w:val="left"/>
      <w:pPr>
        <w:tabs>
          <w:tab w:val="num" w:pos="1440"/>
        </w:tabs>
        <w:ind w:left="1440" w:hanging="360"/>
      </w:pPr>
      <w:rPr>
        <w:rFonts w:ascii="Wingdings" w:hAnsi="Wingdings" w:hint="default"/>
      </w:rPr>
    </w:lvl>
    <w:lvl w:ilvl="2" w:tplc="4B74F446" w:tentative="1">
      <w:start w:val="1"/>
      <w:numFmt w:val="bullet"/>
      <w:lvlText w:val=""/>
      <w:lvlJc w:val="left"/>
      <w:pPr>
        <w:tabs>
          <w:tab w:val="num" w:pos="2160"/>
        </w:tabs>
        <w:ind w:left="2160" w:hanging="360"/>
      </w:pPr>
      <w:rPr>
        <w:rFonts w:ascii="Wingdings" w:hAnsi="Wingdings" w:hint="default"/>
      </w:rPr>
    </w:lvl>
    <w:lvl w:ilvl="3" w:tplc="AD08ACB4" w:tentative="1">
      <w:start w:val="1"/>
      <w:numFmt w:val="bullet"/>
      <w:lvlText w:val=""/>
      <w:lvlJc w:val="left"/>
      <w:pPr>
        <w:tabs>
          <w:tab w:val="num" w:pos="2880"/>
        </w:tabs>
        <w:ind w:left="2880" w:hanging="360"/>
      </w:pPr>
      <w:rPr>
        <w:rFonts w:ascii="Wingdings" w:hAnsi="Wingdings" w:hint="default"/>
      </w:rPr>
    </w:lvl>
    <w:lvl w:ilvl="4" w:tplc="FBB05616" w:tentative="1">
      <w:start w:val="1"/>
      <w:numFmt w:val="bullet"/>
      <w:lvlText w:val=""/>
      <w:lvlJc w:val="left"/>
      <w:pPr>
        <w:tabs>
          <w:tab w:val="num" w:pos="3600"/>
        </w:tabs>
        <w:ind w:left="3600" w:hanging="360"/>
      </w:pPr>
      <w:rPr>
        <w:rFonts w:ascii="Wingdings" w:hAnsi="Wingdings" w:hint="default"/>
      </w:rPr>
    </w:lvl>
    <w:lvl w:ilvl="5" w:tplc="F0A6B502" w:tentative="1">
      <w:start w:val="1"/>
      <w:numFmt w:val="bullet"/>
      <w:lvlText w:val=""/>
      <w:lvlJc w:val="left"/>
      <w:pPr>
        <w:tabs>
          <w:tab w:val="num" w:pos="4320"/>
        </w:tabs>
        <w:ind w:left="4320" w:hanging="360"/>
      </w:pPr>
      <w:rPr>
        <w:rFonts w:ascii="Wingdings" w:hAnsi="Wingdings" w:hint="default"/>
      </w:rPr>
    </w:lvl>
    <w:lvl w:ilvl="6" w:tplc="A89E4F98" w:tentative="1">
      <w:start w:val="1"/>
      <w:numFmt w:val="bullet"/>
      <w:lvlText w:val=""/>
      <w:lvlJc w:val="left"/>
      <w:pPr>
        <w:tabs>
          <w:tab w:val="num" w:pos="5040"/>
        </w:tabs>
        <w:ind w:left="5040" w:hanging="360"/>
      </w:pPr>
      <w:rPr>
        <w:rFonts w:ascii="Wingdings" w:hAnsi="Wingdings" w:hint="default"/>
      </w:rPr>
    </w:lvl>
    <w:lvl w:ilvl="7" w:tplc="13B68D68" w:tentative="1">
      <w:start w:val="1"/>
      <w:numFmt w:val="bullet"/>
      <w:lvlText w:val=""/>
      <w:lvlJc w:val="left"/>
      <w:pPr>
        <w:tabs>
          <w:tab w:val="num" w:pos="5760"/>
        </w:tabs>
        <w:ind w:left="5760" w:hanging="360"/>
      </w:pPr>
      <w:rPr>
        <w:rFonts w:ascii="Wingdings" w:hAnsi="Wingdings" w:hint="default"/>
      </w:rPr>
    </w:lvl>
    <w:lvl w:ilvl="8" w:tplc="68B6AD1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0C2690"/>
    <w:multiLevelType w:val="hybridMultilevel"/>
    <w:tmpl w:val="2C9E0A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680323"/>
    <w:multiLevelType w:val="hybridMultilevel"/>
    <w:tmpl w:val="194CC1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1FF2596"/>
    <w:multiLevelType w:val="hybridMultilevel"/>
    <w:tmpl w:val="2C4833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7263DB0"/>
    <w:multiLevelType w:val="hybridMultilevel"/>
    <w:tmpl w:val="BDFE28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C715113"/>
    <w:multiLevelType w:val="hybridMultilevel"/>
    <w:tmpl w:val="49281B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DC42972"/>
    <w:multiLevelType w:val="hybridMultilevel"/>
    <w:tmpl w:val="62FA85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43020211">
    <w:abstractNumId w:val="8"/>
  </w:num>
  <w:num w:numId="2" w16cid:durableId="2138333309">
    <w:abstractNumId w:val="19"/>
  </w:num>
  <w:num w:numId="3" w16cid:durableId="1850412321">
    <w:abstractNumId w:val="23"/>
  </w:num>
  <w:num w:numId="4" w16cid:durableId="808132205">
    <w:abstractNumId w:val="12"/>
  </w:num>
  <w:num w:numId="5" w16cid:durableId="405692685">
    <w:abstractNumId w:val="25"/>
  </w:num>
  <w:num w:numId="6" w16cid:durableId="837766432">
    <w:abstractNumId w:val="27"/>
  </w:num>
  <w:num w:numId="7" w16cid:durableId="640157521">
    <w:abstractNumId w:val="6"/>
  </w:num>
  <w:num w:numId="8" w16cid:durableId="873469644">
    <w:abstractNumId w:val="22"/>
  </w:num>
  <w:num w:numId="9" w16cid:durableId="6099142">
    <w:abstractNumId w:val="7"/>
  </w:num>
  <w:num w:numId="10" w16cid:durableId="92824384">
    <w:abstractNumId w:val="2"/>
  </w:num>
  <w:num w:numId="11" w16cid:durableId="1682659376">
    <w:abstractNumId w:val="5"/>
  </w:num>
  <w:num w:numId="12" w16cid:durableId="1486899023">
    <w:abstractNumId w:val="31"/>
  </w:num>
  <w:num w:numId="13" w16cid:durableId="2099523366">
    <w:abstractNumId w:val="9"/>
  </w:num>
  <w:num w:numId="14" w16cid:durableId="1040741876">
    <w:abstractNumId w:val="0"/>
  </w:num>
  <w:num w:numId="15" w16cid:durableId="1944334396">
    <w:abstractNumId w:val="30"/>
  </w:num>
  <w:num w:numId="16" w16cid:durableId="1580169267">
    <w:abstractNumId w:val="24"/>
  </w:num>
  <w:num w:numId="17" w16cid:durableId="1359047527">
    <w:abstractNumId w:val="28"/>
  </w:num>
  <w:num w:numId="18" w16cid:durableId="1725182402">
    <w:abstractNumId w:val="21"/>
  </w:num>
  <w:num w:numId="19" w16cid:durableId="2079401437">
    <w:abstractNumId w:val="33"/>
  </w:num>
  <w:num w:numId="20" w16cid:durableId="2066907001">
    <w:abstractNumId w:val="32"/>
  </w:num>
  <w:num w:numId="21" w16cid:durableId="1790590335">
    <w:abstractNumId w:val="11"/>
  </w:num>
  <w:num w:numId="22" w16cid:durableId="1497651398">
    <w:abstractNumId w:val="17"/>
  </w:num>
  <w:num w:numId="23" w16cid:durableId="1736927227">
    <w:abstractNumId w:val="18"/>
  </w:num>
  <w:num w:numId="24" w16cid:durableId="1087726956">
    <w:abstractNumId w:val="20"/>
  </w:num>
  <w:num w:numId="25" w16cid:durableId="526022320">
    <w:abstractNumId w:val="10"/>
  </w:num>
  <w:num w:numId="26" w16cid:durableId="1847164158">
    <w:abstractNumId w:val="4"/>
  </w:num>
  <w:num w:numId="27" w16cid:durableId="183370280">
    <w:abstractNumId w:val="14"/>
  </w:num>
  <w:num w:numId="28" w16cid:durableId="1909918561">
    <w:abstractNumId w:val="29"/>
  </w:num>
  <w:num w:numId="29" w16cid:durableId="1059668078">
    <w:abstractNumId w:val="1"/>
  </w:num>
  <w:num w:numId="30" w16cid:durableId="1425876185">
    <w:abstractNumId w:val="13"/>
  </w:num>
  <w:num w:numId="31" w16cid:durableId="158235862">
    <w:abstractNumId w:val="3"/>
  </w:num>
  <w:num w:numId="32" w16cid:durableId="293412120">
    <w:abstractNumId w:val="15"/>
  </w:num>
  <w:num w:numId="33" w16cid:durableId="1279293447">
    <w:abstractNumId w:val="16"/>
  </w:num>
  <w:num w:numId="34" w16cid:durableId="182127019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485"/>
    <w:rsid w:val="0000677D"/>
    <w:rsid w:val="00007E03"/>
    <w:rsid w:val="00014CCE"/>
    <w:rsid w:val="00024D42"/>
    <w:rsid w:val="00027F84"/>
    <w:rsid w:val="00032FDB"/>
    <w:rsid w:val="00033E2A"/>
    <w:rsid w:val="000353F4"/>
    <w:rsid w:val="00040E3F"/>
    <w:rsid w:val="00042C6C"/>
    <w:rsid w:val="00042CD4"/>
    <w:rsid w:val="00043813"/>
    <w:rsid w:val="00045D73"/>
    <w:rsid w:val="00047E60"/>
    <w:rsid w:val="00054DE8"/>
    <w:rsid w:val="00060250"/>
    <w:rsid w:val="000630CC"/>
    <w:rsid w:val="0006696B"/>
    <w:rsid w:val="00073D58"/>
    <w:rsid w:val="00080802"/>
    <w:rsid w:val="00081AF1"/>
    <w:rsid w:val="000857C9"/>
    <w:rsid w:val="000915AB"/>
    <w:rsid w:val="000931DA"/>
    <w:rsid w:val="00093697"/>
    <w:rsid w:val="000A2574"/>
    <w:rsid w:val="000A29B2"/>
    <w:rsid w:val="000A2BDE"/>
    <w:rsid w:val="000A3364"/>
    <w:rsid w:val="000A4040"/>
    <w:rsid w:val="000B0485"/>
    <w:rsid w:val="000B2871"/>
    <w:rsid w:val="000B5D66"/>
    <w:rsid w:val="000B63C1"/>
    <w:rsid w:val="000B728F"/>
    <w:rsid w:val="000C3F52"/>
    <w:rsid w:val="000C71F1"/>
    <w:rsid w:val="000D0A32"/>
    <w:rsid w:val="000D3F83"/>
    <w:rsid w:val="000E49B4"/>
    <w:rsid w:val="000E719E"/>
    <w:rsid w:val="000F2384"/>
    <w:rsid w:val="00107851"/>
    <w:rsid w:val="00107FF1"/>
    <w:rsid w:val="001122B9"/>
    <w:rsid w:val="00116C94"/>
    <w:rsid w:val="00117926"/>
    <w:rsid w:val="00117AA2"/>
    <w:rsid w:val="0012300F"/>
    <w:rsid w:val="00127406"/>
    <w:rsid w:val="00130BD6"/>
    <w:rsid w:val="001319BE"/>
    <w:rsid w:val="00133B78"/>
    <w:rsid w:val="00137228"/>
    <w:rsid w:val="00141349"/>
    <w:rsid w:val="00141F76"/>
    <w:rsid w:val="001436F4"/>
    <w:rsid w:val="001441C9"/>
    <w:rsid w:val="0015462A"/>
    <w:rsid w:val="00156BFD"/>
    <w:rsid w:val="00162022"/>
    <w:rsid w:val="00165E85"/>
    <w:rsid w:val="00167B6C"/>
    <w:rsid w:val="00172154"/>
    <w:rsid w:val="001725EE"/>
    <w:rsid w:val="001824CF"/>
    <w:rsid w:val="0018338F"/>
    <w:rsid w:val="001876DB"/>
    <w:rsid w:val="00192817"/>
    <w:rsid w:val="00195B36"/>
    <w:rsid w:val="00195CB3"/>
    <w:rsid w:val="001A0446"/>
    <w:rsid w:val="001A732A"/>
    <w:rsid w:val="001B09EE"/>
    <w:rsid w:val="001B22A5"/>
    <w:rsid w:val="001B48BE"/>
    <w:rsid w:val="001C2B0E"/>
    <w:rsid w:val="001C3A89"/>
    <w:rsid w:val="001C47B6"/>
    <w:rsid w:val="001C525F"/>
    <w:rsid w:val="001C6E01"/>
    <w:rsid w:val="001D1C35"/>
    <w:rsid w:val="001D6090"/>
    <w:rsid w:val="001E1FCD"/>
    <w:rsid w:val="001E509A"/>
    <w:rsid w:val="001F3EEB"/>
    <w:rsid w:val="001F4C03"/>
    <w:rsid w:val="002015C7"/>
    <w:rsid w:val="00204E30"/>
    <w:rsid w:val="00205708"/>
    <w:rsid w:val="00205ED0"/>
    <w:rsid w:val="00217045"/>
    <w:rsid w:val="0023088A"/>
    <w:rsid w:val="0023562E"/>
    <w:rsid w:val="002406C5"/>
    <w:rsid w:val="002414FA"/>
    <w:rsid w:val="0024427B"/>
    <w:rsid w:val="002503CF"/>
    <w:rsid w:val="0025264C"/>
    <w:rsid w:val="00256AC2"/>
    <w:rsid w:val="0026056C"/>
    <w:rsid w:val="00261D61"/>
    <w:rsid w:val="002663EA"/>
    <w:rsid w:val="002678D9"/>
    <w:rsid w:val="00267971"/>
    <w:rsid w:val="002752FD"/>
    <w:rsid w:val="00283128"/>
    <w:rsid w:val="0028586B"/>
    <w:rsid w:val="00290A38"/>
    <w:rsid w:val="00292EF3"/>
    <w:rsid w:val="002A7BDE"/>
    <w:rsid w:val="002B486C"/>
    <w:rsid w:val="002B5C14"/>
    <w:rsid w:val="002C6960"/>
    <w:rsid w:val="002C7232"/>
    <w:rsid w:val="002D1D3A"/>
    <w:rsid w:val="002E0C47"/>
    <w:rsid w:val="002E1457"/>
    <w:rsid w:val="002E1591"/>
    <w:rsid w:val="002E71DE"/>
    <w:rsid w:val="002F04E7"/>
    <w:rsid w:val="002F2180"/>
    <w:rsid w:val="002F2217"/>
    <w:rsid w:val="002F5C00"/>
    <w:rsid w:val="0030385F"/>
    <w:rsid w:val="00303C23"/>
    <w:rsid w:val="00303CEF"/>
    <w:rsid w:val="003056D5"/>
    <w:rsid w:val="00307FF4"/>
    <w:rsid w:val="00310D11"/>
    <w:rsid w:val="00311044"/>
    <w:rsid w:val="00312BA5"/>
    <w:rsid w:val="00320179"/>
    <w:rsid w:val="00326500"/>
    <w:rsid w:val="00327933"/>
    <w:rsid w:val="00331B49"/>
    <w:rsid w:val="00334624"/>
    <w:rsid w:val="00337677"/>
    <w:rsid w:val="00337B00"/>
    <w:rsid w:val="0034095C"/>
    <w:rsid w:val="00341B65"/>
    <w:rsid w:val="003560BF"/>
    <w:rsid w:val="0036642C"/>
    <w:rsid w:val="0037026C"/>
    <w:rsid w:val="00381DA4"/>
    <w:rsid w:val="0038435E"/>
    <w:rsid w:val="00392DF9"/>
    <w:rsid w:val="003A47A4"/>
    <w:rsid w:val="003A5CBA"/>
    <w:rsid w:val="003A766C"/>
    <w:rsid w:val="003B33E3"/>
    <w:rsid w:val="003B39EF"/>
    <w:rsid w:val="003C16CD"/>
    <w:rsid w:val="003C31C2"/>
    <w:rsid w:val="003C370C"/>
    <w:rsid w:val="003C496C"/>
    <w:rsid w:val="003C5641"/>
    <w:rsid w:val="003C7031"/>
    <w:rsid w:val="003D008D"/>
    <w:rsid w:val="003D1BE1"/>
    <w:rsid w:val="003D4C3F"/>
    <w:rsid w:val="003E60A4"/>
    <w:rsid w:val="003E749D"/>
    <w:rsid w:val="003F147E"/>
    <w:rsid w:val="003F216A"/>
    <w:rsid w:val="004029A6"/>
    <w:rsid w:val="00402EA6"/>
    <w:rsid w:val="00407955"/>
    <w:rsid w:val="00416285"/>
    <w:rsid w:val="00416D6B"/>
    <w:rsid w:val="00423473"/>
    <w:rsid w:val="0042498C"/>
    <w:rsid w:val="00424E9E"/>
    <w:rsid w:val="00427C17"/>
    <w:rsid w:val="004302D1"/>
    <w:rsid w:val="00446822"/>
    <w:rsid w:val="00456569"/>
    <w:rsid w:val="00457F21"/>
    <w:rsid w:val="004628FC"/>
    <w:rsid w:val="004630E8"/>
    <w:rsid w:val="00467344"/>
    <w:rsid w:val="00473B28"/>
    <w:rsid w:val="00474259"/>
    <w:rsid w:val="004875F3"/>
    <w:rsid w:val="00491D35"/>
    <w:rsid w:val="00497325"/>
    <w:rsid w:val="004A1D63"/>
    <w:rsid w:val="004A3198"/>
    <w:rsid w:val="004A6B04"/>
    <w:rsid w:val="004B0FB2"/>
    <w:rsid w:val="004B6F6E"/>
    <w:rsid w:val="004C44CA"/>
    <w:rsid w:val="004D5C8D"/>
    <w:rsid w:val="004D7CFA"/>
    <w:rsid w:val="004E0A8F"/>
    <w:rsid w:val="004E7494"/>
    <w:rsid w:val="004F1600"/>
    <w:rsid w:val="004F4F0C"/>
    <w:rsid w:val="00500585"/>
    <w:rsid w:val="0050558F"/>
    <w:rsid w:val="0050674D"/>
    <w:rsid w:val="00507717"/>
    <w:rsid w:val="0051077A"/>
    <w:rsid w:val="00515677"/>
    <w:rsid w:val="00521FA9"/>
    <w:rsid w:val="0052250B"/>
    <w:rsid w:val="005245CC"/>
    <w:rsid w:val="00527AAE"/>
    <w:rsid w:val="00530673"/>
    <w:rsid w:val="00531F9F"/>
    <w:rsid w:val="00537549"/>
    <w:rsid w:val="00537F44"/>
    <w:rsid w:val="005450C3"/>
    <w:rsid w:val="005545FD"/>
    <w:rsid w:val="00567EC3"/>
    <w:rsid w:val="00575529"/>
    <w:rsid w:val="0058031B"/>
    <w:rsid w:val="00592FA3"/>
    <w:rsid w:val="005A3597"/>
    <w:rsid w:val="005B470F"/>
    <w:rsid w:val="005C2CBA"/>
    <w:rsid w:val="005C6CC8"/>
    <w:rsid w:val="005D6A3B"/>
    <w:rsid w:val="005D6FD5"/>
    <w:rsid w:val="005D7A8F"/>
    <w:rsid w:val="005E092B"/>
    <w:rsid w:val="005E0C09"/>
    <w:rsid w:val="005F0730"/>
    <w:rsid w:val="005F1692"/>
    <w:rsid w:val="005F2262"/>
    <w:rsid w:val="005F4D8C"/>
    <w:rsid w:val="005F4E81"/>
    <w:rsid w:val="00600B37"/>
    <w:rsid w:val="00601F09"/>
    <w:rsid w:val="00615F8A"/>
    <w:rsid w:val="00616683"/>
    <w:rsid w:val="00617FE6"/>
    <w:rsid w:val="006207B4"/>
    <w:rsid w:val="00625C19"/>
    <w:rsid w:val="006262F6"/>
    <w:rsid w:val="0062688B"/>
    <w:rsid w:val="00633E79"/>
    <w:rsid w:val="0063544C"/>
    <w:rsid w:val="00650470"/>
    <w:rsid w:val="0065056D"/>
    <w:rsid w:val="0065754A"/>
    <w:rsid w:val="006614D5"/>
    <w:rsid w:val="00675494"/>
    <w:rsid w:val="006775DC"/>
    <w:rsid w:val="00686CBC"/>
    <w:rsid w:val="00690D18"/>
    <w:rsid w:val="00694B02"/>
    <w:rsid w:val="006B7BE6"/>
    <w:rsid w:val="006C31D6"/>
    <w:rsid w:val="006D0820"/>
    <w:rsid w:val="006D0B5D"/>
    <w:rsid w:val="006D6C64"/>
    <w:rsid w:val="006E0D57"/>
    <w:rsid w:val="006E12F0"/>
    <w:rsid w:val="006E410E"/>
    <w:rsid w:val="006E468E"/>
    <w:rsid w:val="006F0E69"/>
    <w:rsid w:val="006F2CAA"/>
    <w:rsid w:val="00700677"/>
    <w:rsid w:val="00712A05"/>
    <w:rsid w:val="00716634"/>
    <w:rsid w:val="00717452"/>
    <w:rsid w:val="007221CB"/>
    <w:rsid w:val="00724074"/>
    <w:rsid w:val="00726559"/>
    <w:rsid w:val="00743FCC"/>
    <w:rsid w:val="00746D1A"/>
    <w:rsid w:val="00752650"/>
    <w:rsid w:val="00754F27"/>
    <w:rsid w:val="00757336"/>
    <w:rsid w:val="00773149"/>
    <w:rsid w:val="00773E6E"/>
    <w:rsid w:val="00781915"/>
    <w:rsid w:val="00782F69"/>
    <w:rsid w:val="00784E2E"/>
    <w:rsid w:val="00787B06"/>
    <w:rsid w:val="00792272"/>
    <w:rsid w:val="00795256"/>
    <w:rsid w:val="007964BC"/>
    <w:rsid w:val="00797AB6"/>
    <w:rsid w:val="00797FEE"/>
    <w:rsid w:val="007A1F0C"/>
    <w:rsid w:val="007A3F0B"/>
    <w:rsid w:val="007A4B38"/>
    <w:rsid w:val="007A74D5"/>
    <w:rsid w:val="007B05BA"/>
    <w:rsid w:val="007B219D"/>
    <w:rsid w:val="007B3CAF"/>
    <w:rsid w:val="007C0CB6"/>
    <w:rsid w:val="007C347B"/>
    <w:rsid w:val="007C3AAD"/>
    <w:rsid w:val="007D04FD"/>
    <w:rsid w:val="007D43AB"/>
    <w:rsid w:val="007E348A"/>
    <w:rsid w:val="007E3510"/>
    <w:rsid w:val="007E543B"/>
    <w:rsid w:val="007E6378"/>
    <w:rsid w:val="007F3BF2"/>
    <w:rsid w:val="007F4293"/>
    <w:rsid w:val="007F58E2"/>
    <w:rsid w:val="007F7A63"/>
    <w:rsid w:val="0080323B"/>
    <w:rsid w:val="008118EF"/>
    <w:rsid w:val="008119DD"/>
    <w:rsid w:val="00811ED0"/>
    <w:rsid w:val="0081285D"/>
    <w:rsid w:val="00812D72"/>
    <w:rsid w:val="00822C58"/>
    <w:rsid w:val="00826D98"/>
    <w:rsid w:val="00827614"/>
    <w:rsid w:val="0083499E"/>
    <w:rsid w:val="00834C22"/>
    <w:rsid w:val="008350F4"/>
    <w:rsid w:val="008352BA"/>
    <w:rsid w:val="008372B7"/>
    <w:rsid w:val="00837BAD"/>
    <w:rsid w:val="00837E37"/>
    <w:rsid w:val="00842447"/>
    <w:rsid w:val="00846D90"/>
    <w:rsid w:val="0085425E"/>
    <w:rsid w:val="00855CA6"/>
    <w:rsid w:val="00855DC9"/>
    <w:rsid w:val="00856444"/>
    <w:rsid w:val="008575D0"/>
    <w:rsid w:val="00861BBB"/>
    <w:rsid w:val="00862CF0"/>
    <w:rsid w:val="00874BE6"/>
    <w:rsid w:val="00874C81"/>
    <w:rsid w:val="008760A6"/>
    <w:rsid w:val="008804B4"/>
    <w:rsid w:val="00882F9F"/>
    <w:rsid w:val="008856C2"/>
    <w:rsid w:val="008862EB"/>
    <w:rsid w:val="0089014B"/>
    <w:rsid w:val="0089137C"/>
    <w:rsid w:val="008931EB"/>
    <w:rsid w:val="008A33CC"/>
    <w:rsid w:val="008A5910"/>
    <w:rsid w:val="008B23A9"/>
    <w:rsid w:val="008B325F"/>
    <w:rsid w:val="008B3859"/>
    <w:rsid w:val="008B4CE3"/>
    <w:rsid w:val="008E2D70"/>
    <w:rsid w:val="008E3078"/>
    <w:rsid w:val="008E50FC"/>
    <w:rsid w:val="008E67B2"/>
    <w:rsid w:val="008E6A21"/>
    <w:rsid w:val="008E6AEC"/>
    <w:rsid w:val="008F2B7A"/>
    <w:rsid w:val="008F675F"/>
    <w:rsid w:val="008F7FAC"/>
    <w:rsid w:val="00900CD9"/>
    <w:rsid w:val="009079BE"/>
    <w:rsid w:val="009165C2"/>
    <w:rsid w:val="00916B2F"/>
    <w:rsid w:val="00923E3D"/>
    <w:rsid w:val="00924D11"/>
    <w:rsid w:val="009332A9"/>
    <w:rsid w:val="009341F3"/>
    <w:rsid w:val="0093476C"/>
    <w:rsid w:val="00936359"/>
    <w:rsid w:val="0094768E"/>
    <w:rsid w:val="00950A9C"/>
    <w:rsid w:val="009513D6"/>
    <w:rsid w:val="0095259F"/>
    <w:rsid w:val="009536A0"/>
    <w:rsid w:val="00966214"/>
    <w:rsid w:val="00974928"/>
    <w:rsid w:val="00977F63"/>
    <w:rsid w:val="009809F8"/>
    <w:rsid w:val="0099071E"/>
    <w:rsid w:val="0099151C"/>
    <w:rsid w:val="00994EEC"/>
    <w:rsid w:val="009964C6"/>
    <w:rsid w:val="00996AA4"/>
    <w:rsid w:val="009970F1"/>
    <w:rsid w:val="009A1EA9"/>
    <w:rsid w:val="009A37B2"/>
    <w:rsid w:val="009A3E8D"/>
    <w:rsid w:val="009B14E3"/>
    <w:rsid w:val="009B4674"/>
    <w:rsid w:val="009B5BB1"/>
    <w:rsid w:val="009B64A6"/>
    <w:rsid w:val="009C3C8F"/>
    <w:rsid w:val="009C5B3A"/>
    <w:rsid w:val="009E030A"/>
    <w:rsid w:val="009E0DA2"/>
    <w:rsid w:val="009E503E"/>
    <w:rsid w:val="009F49DF"/>
    <w:rsid w:val="00A03648"/>
    <w:rsid w:val="00A0422A"/>
    <w:rsid w:val="00A16C64"/>
    <w:rsid w:val="00A23AA2"/>
    <w:rsid w:val="00A23B10"/>
    <w:rsid w:val="00A25DB9"/>
    <w:rsid w:val="00A277A3"/>
    <w:rsid w:val="00A30CDA"/>
    <w:rsid w:val="00A318EA"/>
    <w:rsid w:val="00A32764"/>
    <w:rsid w:val="00A361B2"/>
    <w:rsid w:val="00A52431"/>
    <w:rsid w:val="00A613D4"/>
    <w:rsid w:val="00A62B82"/>
    <w:rsid w:val="00A65A08"/>
    <w:rsid w:val="00A72C0D"/>
    <w:rsid w:val="00A74C06"/>
    <w:rsid w:val="00A7661F"/>
    <w:rsid w:val="00A861B5"/>
    <w:rsid w:val="00A86382"/>
    <w:rsid w:val="00A866DC"/>
    <w:rsid w:val="00A909C9"/>
    <w:rsid w:val="00A9306E"/>
    <w:rsid w:val="00AA33F2"/>
    <w:rsid w:val="00AA67D9"/>
    <w:rsid w:val="00AB21AF"/>
    <w:rsid w:val="00AC3DB8"/>
    <w:rsid w:val="00AD2D69"/>
    <w:rsid w:val="00AD4FA1"/>
    <w:rsid w:val="00AE205E"/>
    <w:rsid w:val="00AE70E3"/>
    <w:rsid w:val="00AF2FBA"/>
    <w:rsid w:val="00AF4DD5"/>
    <w:rsid w:val="00B03014"/>
    <w:rsid w:val="00B1047F"/>
    <w:rsid w:val="00B15B95"/>
    <w:rsid w:val="00B167FC"/>
    <w:rsid w:val="00B178D2"/>
    <w:rsid w:val="00B260AF"/>
    <w:rsid w:val="00B40A66"/>
    <w:rsid w:val="00B41813"/>
    <w:rsid w:val="00B41A77"/>
    <w:rsid w:val="00B458FB"/>
    <w:rsid w:val="00B460AB"/>
    <w:rsid w:val="00B519D3"/>
    <w:rsid w:val="00B5318B"/>
    <w:rsid w:val="00B54173"/>
    <w:rsid w:val="00B541FC"/>
    <w:rsid w:val="00B54223"/>
    <w:rsid w:val="00B55DFA"/>
    <w:rsid w:val="00B63509"/>
    <w:rsid w:val="00B67D13"/>
    <w:rsid w:val="00B75CE1"/>
    <w:rsid w:val="00B764C8"/>
    <w:rsid w:val="00B831CB"/>
    <w:rsid w:val="00B84AFB"/>
    <w:rsid w:val="00B84C97"/>
    <w:rsid w:val="00B85E03"/>
    <w:rsid w:val="00BB250E"/>
    <w:rsid w:val="00BB5B2B"/>
    <w:rsid w:val="00BC2EF4"/>
    <w:rsid w:val="00BC5E35"/>
    <w:rsid w:val="00BD06FE"/>
    <w:rsid w:val="00BE3C39"/>
    <w:rsid w:val="00BF1F48"/>
    <w:rsid w:val="00BF4E9B"/>
    <w:rsid w:val="00BF6448"/>
    <w:rsid w:val="00BF6CAD"/>
    <w:rsid w:val="00C02836"/>
    <w:rsid w:val="00C10E74"/>
    <w:rsid w:val="00C11825"/>
    <w:rsid w:val="00C16FD0"/>
    <w:rsid w:val="00C1760D"/>
    <w:rsid w:val="00C176DD"/>
    <w:rsid w:val="00C24532"/>
    <w:rsid w:val="00C33D72"/>
    <w:rsid w:val="00C34332"/>
    <w:rsid w:val="00C361C7"/>
    <w:rsid w:val="00C36FBA"/>
    <w:rsid w:val="00C40060"/>
    <w:rsid w:val="00C420A2"/>
    <w:rsid w:val="00C424A9"/>
    <w:rsid w:val="00C441F0"/>
    <w:rsid w:val="00C51FD5"/>
    <w:rsid w:val="00C55654"/>
    <w:rsid w:val="00C5623E"/>
    <w:rsid w:val="00C5747C"/>
    <w:rsid w:val="00C60762"/>
    <w:rsid w:val="00C664F4"/>
    <w:rsid w:val="00C67109"/>
    <w:rsid w:val="00C71616"/>
    <w:rsid w:val="00C725CB"/>
    <w:rsid w:val="00C740C3"/>
    <w:rsid w:val="00C76F57"/>
    <w:rsid w:val="00C90655"/>
    <w:rsid w:val="00C94250"/>
    <w:rsid w:val="00C97BCF"/>
    <w:rsid w:val="00CA1C65"/>
    <w:rsid w:val="00CA6B5A"/>
    <w:rsid w:val="00CA7579"/>
    <w:rsid w:val="00CB2536"/>
    <w:rsid w:val="00CC0B71"/>
    <w:rsid w:val="00CC743C"/>
    <w:rsid w:val="00CD671E"/>
    <w:rsid w:val="00CD6727"/>
    <w:rsid w:val="00CD7C97"/>
    <w:rsid w:val="00CD7EB4"/>
    <w:rsid w:val="00CE495C"/>
    <w:rsid w:val="00CE628D"/>
    <w:rsid w:val="00CE6485"/>
    <w:rsid w:val="00CE7E6B"/>
    <w:rsid w:val="00CF0AB6"/>
    <w:rsid w:val="00CF2C00"/>
    <w:rsid w:val="00CF4868"/>
    <w:rsid w:val="00CF6574"/>
    <w:rsid w:val="00D0216B"/>
    <w:rsid w:val="00D03DF4"/>
    <w:rsid w:val="00D04E33"/>
    <w:rsid w:val="00D050DE"/>
    <w:rsid w:val="00D06C67"/>
    <w:rsid w:val="00D14014"/>
    <w:rsid w:val="00D15947"/>
    <w:rsid w:val="00D15DA8"/>
    <w:rsid w:val="00D20D7B"/>
    <w:rsid w:val="00D2120B"/>
    <w:rsid w:val="00D339B8"/>
    <w:rsid w:val="00D350D5"/>
    <w:rsid w:val="00D41DD2"/>
    <w:rsid w:val="00D44CE5"/>
    <w:rsid w:val="00D52FF6"/>
    <w:rsid w:val="00D543A8"/>
    <w:rsid w:val="00D55457"/>
    <w:rsid w:val="00D62E1E"/>
    <w:rsid w:val="00D637E9"/>
    <w:rsid w:val="00D705B4"/>
    <w:rsid w:val="00D70AD7"/>
    <w:rsid w:val="00D7240E"/>
    <w:rsid w:val="00D809BC"/>
    <w:rsid w:val="00D81BBB"/>
    <w:rsid w:val="00D833F3"/>
    <w:rsid w:val="00D86C7E"/>
    <w:rsid w:val="00D95850"/>
    <w:rsid w:val="00D967C2"/>
    <w:rsid w:val="00DA4E5E"/>
    <w:rsid w:val="00DA6C96"/>
    <w:rsid w:val="00DB127A"/>
    <w:rsid w:val="00DB16AE"/>
    <w:rsid w:val="00DB4DA2"/>
    <w:rsid w:val="00DC396F"/>
    <w:rsid w:val="00DC6AF3"/>
    <w:rsid w:val="00DD1921"/>
    <w:rsid w:val="00DD2B28"/>
    <w:rsid w:val="00DD5368"/>
    <w:rsid w:val="00DD6181"/>
    <w:rsid w:val="00DE18CE"/>
    <w:rsid w:val="00DE58F5"/>
    <w:rsid w:val="00DE62FC"/>
    <w:rsid w:val="00DE72D4"/>
    <w:rsid w:val="00DF0998"/>
    <w:rsid w:val="00E1134E"/>
    <w:rsid w:val="00E174BB"/>
    <w:rsid w:val="00E17EBF"/>
    <w:rsid w:val="00E22259"/>
    <w:rsid w:val="00E23310"/>
    <w:rsid w:val="00E26C5D"/>
    <w:rsid w:val="00E320AE"/>
    <w:rsid w:val="00E35267"/>
    <w:rsid w:val="00E418AB"/>
    <w:rsid w:val="00E420A0"/>
    <w:rsid w:val="00E5198F"/>
    <w:rsid w:val="00E525C7"/>
    <w:rsid w:val="00E55DBE"/>
    <w:rsid w:val="00E570D3"/>
    <w:rsid w:val="00E63B69"/>
    <w:rsid w:val="00E65F8E"/>
    <w:rsid w:val="00E747CA"/>
    <w:rsid w:val="00E7666A"/>
    <w:rsid w:val="00E81DDB"/>
    <w:rsid w:val="00E84FD2"/>
    <w:rsid w:val="00E85313"/>
    <w:rsid w:val="00E94B8A"/>
    <w:rsid w:val="00E94BCD"/>
    <w:rsid w:val="00EA078F"/>
    <w:rsid w:val="00EA135F"/>
    <w:rsid w:val="00EA1B36"/>
    <w:rsid w:val="00EA216A"/>
    <w:rsid w:val="00EA6087"/>
    <w:rsid w:val="00EB11A4"/>
    <w:rsid w:val="00EB4592"/>
    <w:rsid w:val="00EC172B"/>
    <w:rsid w:val="00EC7378"/>
    <w:rsid w:val="00ED277A"/>
    <w:rsid w:val="00EF0331"/>
    <w:rsid w:val="00F02DAC"/>
    <w:rsid w:val="00F115C2"/>
    <w:rsid w:val="00F31511"/>
    <w:rsid w:val="00F35089"/>
    <w:rsid w:val="00F36887"/>
    <w:rsid w:val="00F408B2"/>
    <w:rsid w:val="00F45DB9"/>
    <w:rsid w:val="00F532DA"/>
    <w:rsid w:val="00F57E17"/>
    <w:rsid w:val="00F62D41"/>
    <w:rsid w:val="00F705DB"/>
    <w:rsid w:val="00F72A9D"/>
    <w:rsid w:val="00F74177"/>
    <w:rsid w:val="00F749EB"/>
    <w:rsid w:val="00F7726A"/>
    <w:rsid w:val="00F7734E"/>
    <w:rsid w:val="00F827FC"/>
    <w:rsid w:val="00F85185"/>
    <w:rsid w:val="00F859A0"/>
    <w:rsid w:val="00F87883"/>
    <w:rsid w:val="00F909B4"/>
    <w:rsid w:val="00F90D14"/>
    <w:rsid w:val="00F95041"/>
    <w:rsid w:val="00F9646A"/>
    <w:rsid w:val="00FA1E6B"/>
    <w:rsid w:val="00FB365C"/>
    <w:rsid w:val="00FB4B47"/>
    <w:rsid w:val="00FB7230"/>
    <w:rsid w:val="00FC099F"/>
    <w:rsid w:val="00FC1AFA"/>
    <w:rsid w:val="00FC623E"/>
    <w:rsid w:val="00FD30A0"/>
    <w:rsid w:val="00FD6667"/>
    <w:rsid w:val="00FE1344"/>
    <w:rsid w:val="00FE1D76"/>
    <w:rsid w:val="00FE68FA"/>
    <w:rsid w:val="00FE6ECC"/>
    <w:rsid w:val="00FE7894"/>
    <w:rsid w:val="00FF0F75"/>
    <w:rsid w:val="00FF25BD"/>
    <w:rsid w:val="00FF2A91"/>
    <w:rsid w:val="00FF4C67"/>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88BE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next w:val="Standard"/>
    <w:link w:val="berschrift1Zchn"/>
    <w:qFormat/>
    <w:locked/>
    <w:rsid w:val="00E320AE"/>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styleId="Tabellenraster">
    <w:name w:val="Table Grid"/>
    <w:basedOn w:val="NormaleTabelle"/>
    <w:uiPriority w:val="9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customStyle="1" w:styleId="FarbigeSchattierung-Akzent11">
    <w:name w:val="Farbige Schattierung - Akzent 11"/>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customStyle="1" w:styleId="FarbigeListe-Akzent11">
    <w:name w:val="Farbige Liste - Akzent 11"/>
    <w:basedOn w:val="Standard"/>
    <w:uiPriority w:val="99"/>
    <w:qFormat/>
    <w:rsid w:val="00B167FC"/>
    <w:pPr>
      <w:ind w:left="708"/>
    </w:pPr>
  </w:style>
  <w:style w:type="character" w:styleId="Hervorhebung">
    <w:name w:val="Emphasis"/>
    <w:uiPriority w:val="99"/>
    <w:qFormat/>
    <w:rsid w:val="00042C6C"/>
    <w:rPr>
      <w:rFonts w:cs="Times New Roman"/>
      <w:i/>
      <w:iCs/>
    </w:rPr>
  </w:style>
  <w:style w:type="paragraph" w:customStyle="1" w:styleId="MittleresRaster21">
    <w:name w:val="Mittleres Raster 21"/>
    <w:uiPriority w:val="1"/>
    <w:qFormat/>
    <w:rsid w:val="00712A05"/>
    <w:rPr>
      <w:rFonts w:ascii="Calibri" w:eastAsia="Calibri" w:hAnsi="Calibri"/>
      <w:sz w:val="22"/>
      <w:szCs w:val="22"/>
      <w:lang w:eastAsia="en-US"/>
    </w:rPr>
  </w:style>
  <w:style w:type="character" w:customStyle="1" w:styleId="berschrift1Zchn">
    <w:name w:val="Überschrift 1 Zchn"/>
    <w:link w:val="berschrift1"/>
    <w:rsid w:val="00E320AE"/>
    <w:rPr>
      <w:rFonts w:ascii="Cambria" w:hAnsi="Cambria"/>
      <w:b/>
      <w:bCs/>
      <w:kern w:val="32"/>
      <w:sz w:val="32"/>
      <w:szCs w:val="32"/>
    </w:rPr>
  </w:style>
  <w:style w:type="paragraph" w:styleId="StandardWeb">
    <w:name w:val="Normal (Web)"/>
    <w:basedOn w:val="Standard"/>
    <w:uiPriority w:val="99"/>
    <w:unhideWhenUsed/>
    <w:rsid w:val="00E320AE"/>
    <w:pPr>
      <w:spacing w:before="100" w:beforeAutospacing="1" w:after="100" w:afterAutospacing="1"/>
    </w:pPr>
    <w:rPr>
      <w:rFonts w:ascii="Times New Roman" w:hAnsi="Times New Roman"/>
      <w:szCs w:val="24"/>
    </w:rPr>
  </w:style>
  <w:style w:type="character" w:customStyle="1" w:styleId="mw-headline">
    <w:name w:val="mw-headline"/>
    <w:rsid w:val="00E320AE"/>
  </w:style>
  <w:style w:type="character" w:customStyle="1" w:styleId="highlightedsearchterm">
    <w:name w:val="highlightedsearchterm"/>
    <w:rsid w:val="00E320AE"/>
  </w:style>
  <w:style w:type="character" w:customStyle="1" w:styleId="plainlinks-print">
    <w:name w:val="plainlinks-print"/>
    <w:rsid w:val="00E320AE"/>
  </w:style>
  <w:style w:type="paragraph" w:styleId="KeinLeerraum">
    <w:name w:val="No Spacing"/>
    <w:uiPriority w:val="1"/>
    <w:qFormat/>
    <w:rsid w:val="00B03014"/>
    <w:rPr>
      <w:rFonts w:ascii="Calibri" w:eastAsia="Calibri" w:hAnsi="Calibri"/>
      <w:sz w:val="22"/>
      <w:szCs w:val="22"/>
      <w:lang w:eastAsia="en-US"/>
    </w:rPr>
  </w:style>
  <w:style w:type="paragraph" w:styleId="Listenabsatz">
    <w:name w:val="List Paragraph"/>
    <w:basedOn w:val="Standard"/>
    <w:uiPriority w:val="34"/>
    <w:qFormat/>
    <w:rsid w:val="00D44CE5"/>
    <w:pPr>
      <w:ind w:left="720"/>
      <w:contextualSpacing/>
    </w:pPr>
  </w:style>
  <w:style w:type="paragraph" w:styleId="Funotentext">
    <w:name w:val="footnote text"/>
    <w:basedOn w:val="Standard"/>
    <w:link w:val="FunotentextZchn"/>
    <w:uiPriority w:val="99"/>
    <w:semiHidden/>
    <w:unhideWhenUsed/>
    <w:rsid w:val="00F87883"/>
    <w:rPr>
      <w:sz w:val="20"/>
      <w:lang w:val="x-none" w:eastAsia="x-none"/>
    </w:rPr>
  </w:style>
  <w:style w:type="character" w:customStyle="1" w:styleId="FunotentextZchn">
    <w:name w:val="Fußnotentext Zchn"/>
    <w:basedOn w:val="Absatz-Standardschriftart"/>
    <w:link w:val="Funotentext"/>
    <w:uiPriority w:val="99"/>
    <w:semiHidden/>
    <w:rsid w:val="00F87883"/>
    <w:rPr>
      <w:rFonts w:ascii="Arial" w:hAnsi="Arial"/>
      <w:lang w:val="x-none" w:eastAsia="x-none"/>
    </w:rPr>
  </w:style>
  <w:style w:type="character" w:styleId="Funotenzeichen">
    <w:name w:val="footnote reference"/>
    <w:uiPriority w:val="99"/>
    <w:semiHidden/>
    <w:unhideWhenUsed/>
    <w:rsid w:val="00F87883"/>
    <w:rPr>
      <w:vertAlign w:val="superscript"/>
    </w:rPr>
  </w:style>
  <w:style w:type="character" w:styleId="Kommentarzeichen">
    <w:name w:val="annotation reference"/>
    <w:basedOn w:val="Absatz-Standardschriftart"/>
    <w:uiPriority w:val="99"/>
    <w:semiHidden/>
    <w:unhideWhenUsed/>
    <w:rsid w:val="00A65A08"/>
    <w:rPr>
      <w:sz w:val="16"/>
      <w:szCs w:val="16"/>
    </w:rPr>
  </w:style>
  <w:style w:type="paragraph" w:styleId="Kommentartext">
    <w:name w:val="annotation text"/>
    <w:basedOn w:val="Standard"/>
    <w:link w:val="KommentartextZchn"/>
    <w:uiPriority w:val="99"/>
    <w:semiHidden/>
    <w:unhideWhenUsed/>
    <w:rsid w:val="00A65A08"/>
    <w:rPr>
      <w:sz w:val="20"/>
    </w:rPr>
  </w:style>
  <w:style w:type="character" w:customStyle="1" w:styleId="KommentartextZchn">
    <w:name w:val="Kommentartext Zchn"/>
    <w:basedOn w:val="Absatz-Standardschriftart"/>
    <w:link w:val="Kommentartext"/>
    <w:uiPriority w:val="99"/>
    <w:semiHidden/>
    <w:rsid w:val="00A65A08"/>
    <w:rPr>
      <w:rFonts w:ascii="Arial" w:hAnsi="Arial"/>
    </w:rPr>
  </w:style>
  <w:style w:type="paragraph" w:styleId="Kommentarthema">
    <w:name w:val="annotation subject"/>
    <w:basedOn w:val="Kommentartext"/>
    <w:next w:val="Kommentartext"/>
    <w:link w:val="KommentarthemaZchn"/>
    <w:uiPriority w:val="99"/>
    <w:semiHidden/>
    <w:unhideWhenUsed/>
    <w:rsid w:val="00A65A08"/>
    <w:rPr>
      <w:b/>
      <w:bCs/>
    </w:rPr>
  </w:style>
  <w:style w:type="character" w:customStyle="1" w:styleId="KommentarthemaZchn">
    <w:name w:val="Kommentarthema Zchn"/>
    <w:basedOn w:val="KommentartextZchn"/>
    <w:link w:val="Kommentarthema"/>
    <w:uiPriority w:val="99"/>
    <w:semiHidden/>
    <w:rsid w:val="00A65A0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94138">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80364685">
      <w:bodyDiv w:val="1"/>
      <w:marLeft w:val="0"/>
      <w:marRight w:val="0"/>
      <w:marTop w:val="0"/>
      <w:marBottom w:val="0"/>
      <w:divBdr>
        <w:top w:val="none" w:sz="0" w:space="0" w:color="auto"/>
        <w:left w:val="none" w:sz="0" w:space="0" w:color="auto"/>
        <w:bottom w:val="none" w:sz="0" w:space="0" w:color="auto"/>
        <w:right w:val="none" w:sz="0" w:space="0" w:color="auto"/>
      </w:divBdr>
    </w:div>
    <w:div w:id="1476526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3" ma:contentTypeDescription="Ein neues Dokument erstellen." ma:contentTypeScope="" ma:versionID="fb1aacbb343e139f81a62f5cee1a7ee2">
  <xsd:schema xmlns:xsd="http://www.w3.org/2001/XMLSchema" xmlns:xs="http://www.w3.org/2001/XMLSchema" xmlns:p="http://schemas.microsoft.com/office/2006/metadata/properties" xmlns:ns2="0ba9638b-9898-400c-aa80-e8ce42f10e4c" targetNamespace="http://schemas.microsoft.com/office/2006/metadata/properties" ma:root="true" ma:fieldsID="c7214df7a1aa4eee31b4ca82b7c38be4" ns2:_="">
    <xsd:import namespace="0ba9638b-9898-400c-aa80-e8ce42f10e4c"/>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18CB07-F431-4996-87ED-50D744D241BB}">
  <ds:schemaRefs>
    <ds:schemaRef ds:uri="http://schemas.microsoft.com/sharepoint/v3/contenttype/forms"/>
  </ds:schemaRefs>
</ds:datastoreItem>
</file>

<file path=customXml/itemProps2.xml><?xml version="1.0" encoding="utf-8"?>
<ds:datastoreItem xmlns:ds="http://schemas.openxmlformats.org/officeDocument/2006/customXml" ds:itemID="{9929A01C-CF13-468A-90DA-BD0B7AEC63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79DB54-C06D-433E-8BFD-4422BFAFF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1521</Words>
  <Characters>9587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Sicherheitsunterweisung 02_2010</vt:lpstr>
    </vt:vector>
  </TitlesOfParts>
  <Company>Axima GmbH</Company>
  <LinksUpToDate>false</LinksUpToDate>
  <CharactersWithSpaces>11086</CharactersWithSpaces>
  <SharedDoc>false</SharedDoc>
  <HLinks>
    <vt:vector size="18" baseType="variant">
      <vt:variant>
        <vt:i4>6357094</vt:i4>
      </vt:variant>
      <vt:variant>
        <vt:i4>3058</vt:i4>
      </vt:variant>
      <vt:variant>
        <vt:i4>1027</vt:i4>
      </vt:variant>
      <vt:variant>
        <vt:i4>1</vt:i4>
      </vt:variant>
      <vt:variant>
        <vt:lpwstr>Strommarke</vt:lpwstr>
      </vt:variant>
      <vt:variant>
        <vt:lpwstr/>
      </vt:variant>
      <vt:variant>
        <vt:i4>655486</vt:i4>
      </vt:variant>
      <vt:variant>
        <vt:i4>12696</vt:i4>
      </vt:variant>
      <vt:variant>
        <vt:i4>1029</vt:i4>
      </vt:variant>
      <vt:variant>
        <vt:i4>1</vt:i4>
      </vt:variant>
      <vt:variant>
        <vt:lpwstr>SmallLogo</vt:lpwstr>
      </vt:variant>
      <vt:variant>
        <vt:lpwstr/>
      </vt:variant>
      <vt:variant>
        <vt:i4>3866677</vt:i4>
      </vt:variant>
      <vt:variant>
        <vt:i4>-1</vt:i4>
      </vt:variant>
      <vt:variant>
        <vt:i4>1027</vt:i4>
      </vt:variant>
      <vt:variant>
        <vt:i4>1</vt:i4>
      </vt:variant>
      <vt:variant>
        <vt:lpwstr>http://www.feuerwehr-wilster.de/media/feuerwehr/erste_hilfe/rettungskette.gif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Euler</dc:creator>
  <cp:keywords/>
  <cp:lastModifiedBy>René Brünn</cp:lastModifiedBy>
  <cp:revision>2</cp:revision>
  <cp:lastPrinted>2016-03-18T13:13:00Z</cp:lastPrinted>
  <dcterms:created xsi:type="dcterms:W3CDTF">2022-07-23T16:17:00Z</dcterms:created>
  <dcterms:modified xsi:type="dcterms:W3CDTF">2022-07-23T16:17:00Z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y fmtid="{D5CDD505-2E9C-101B-9397-08002B2CF9AE}" pid="9" name="ContentTypeId">
    <vt:lpwstr>0x010100144F0A2E325DA94982285E9B7D5E10CC</vt:lpwstr>
  </property>
  <property fmtid="{D5CDD505-2E9C-101B-9397-08002B2CF9AE}" pid="10" name="Order">
    <vt:r8>783200</vt:r8>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ies>
</file>