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0389" w14:textId="77777777" w:rsidR="00EA1AEE" w:rsidRPr="00EA1AEE" w:rsidRDefault="00EA1AEE" w:rsidP="00EA1AEE">
      <w:pPr>
        <w:spacing w:after="160" w:line="259" w:lineRule="auto"/>
        <w:jc w:val="both"/>
        <w:rPr>
          <w:b/>
          <w:bCs/>
          <w:color w:val="000000" w:themeColor="text1"/>
        </w:rPr>
      </w:pPr>
      <w:r w:rsidRPr="00EA1AEE">
        <w:rPr>
          <w:b/>
          <w:bCs/>
          <w:color w:val="000000" w:themeColor="text1"/>
        </w:rPr>
        <w:t>Einführung</w:t>
      </w:r>
    </w:p>
    <w:p w14:paraId="7C5B9CA5" w14:textId="77777777" w:rsidR="00EA1AEE" w:rsidRPr="00EA1AEE" w:rsidRDefault="00EA1AEE" w:rsidP="00EA1AEE">
      <w:pPr>
        <w:jc w:val="both"/>
        <w:rPr>
          <w:color w:val="000000" w:themeColor="text1"/>
        </w:rPr>
      </w:pPr>
      <w:r w:rsidRPr="00EA1AEE">
        <w:rPr>
          <w:color w:val="000000" w:themeColor="text1"/>
        </w:rPr>
        <w:t>In der Praxis werden häufig Steckdosenstromkreise, die für elektrotechnische Laien zugänglich sind, ohne vorgeschalteten RCD betrieben. Insbesondere bei älteren ortsfesten elektrischen Anlagen wird bei der Frage, ob es eine Nachrüstpflicht für diese Stromkreise gibt, auf den Bestandsschutz verwiesen. Der Einsatz eines RCDs für die entsprechenden Steckdosenstromkreise wird normativ erst seit 2007 gefordert. Maßnahmen zur Erhöhung der elektrischen Sicherheit lassen sich aber z. B. aus der Arbeitsstättenverordnung ableiten.</w:t>
      </w:r>
    </w:p>
    <w:p w14:paraId="61956C23" w14:textId="77777777" w:rsidR="00EA1AEE" w:rsidRPr="00EA1AEE" w:rsidRDefault="00EA1AEE" w:rsidP="00EA1AEE">
      <w:pPr>
        <w:jc w:val="both"/>
        <w:rPr>
          <w:color w:val="000000" w:themeColor="text1"/>
        </w:rPr>
      </w:pPr>
    </w:p>
    <w:p w14:paraId="3C6260D8" w14:textId="77777777" w:rsidR="00EA1AEE" w:rsidRPr="00EA1AEE" w:rsidRDefault="00EA1AEE" w:rsidP="00EA1AEE">
      <w:pPr>
        <w:spacing w:after="160" w:line="259" w:lineRule="auto"/>
        <w:jc w:val="both"/>
        <w:rPr>
          <w:b/>
          <w:bCs/>
          <w:color w:val="000000" w:themeColor="text1"/>
        </w:rPr>
      </w:pPr>
      <w:r w:rsidRPr="00EA1AEE">
        <w:rPr>
          <w:b/>
          <w:bCs/>
          <w:color w:val="000000" w:themeColor="text1"/>
        </w:rPr>
        <w:t>Die Arbeitsstättenverordnung (ArbStättV)</w:t>
      </w:r>
    </w:p>
    <w:p w14:paraId="252A080D" w14:textId="31705BF3" w:rsidR="00EA1AEE" w:rsidRPr="00EA1AEE" w:rsidRDefault="00EA1AEE" w:rsidP="00EA1AEE">
      <w:pPr>
        <w:jc w:val="both"/>
        <w:rPr>
          <w:color w:val="000000" w:themeColor="text1"/>
        </w:rPr>
      </w:pPr>
      <w:r w:rsidRPr="00EA1AEE">
        <w:rPr>
          <w:color w:val="000000" w:themeColor="text1"/>
        </w:rPr>
        <w:t>Zur Erfüllung des Schutzzieles Sicherheit und Gesundheitsschutz der Beschäftigten durch den Arbeitgeber wurde im Jahr 2004 die Arbeitsstättenverordnung (ArbStättV) erlassen. Besondere Bedeutung findet hierbei § 3a Abs. 1 ArbStättV: „</w:t>
      </w:r>
      <w:r w:rsidRPr="00EA1AEE">
        <w:rPr>
          <w:i/>
          <w:iCs/>
          <w:color w:val="000000" w:themeColor="text1"/>
        </w:rPr>
        <w:t>Der Arbeitgeber hat dafür zu sorgen, dass Arbeitsstätten so eingerichtet und betrieben werden, dass Gefährdungen für die Sicherheit und die Gesundheit der Beschäftigten möglichst vermieden und verbleibende Gefährdungen möglichst geringgehalten werden.</w:t>
      </w:r>
      <w:r w:rsidRPr="00EA1AEE">
        <w:rPr>
          <w:color w:val="000000" w:themeColor="text1"/>
        </w:rPr>
        <w:t>“. Der Stand der Technik ist beim Einrichten und Betreiben von Arbeitsstätten zu berücksichtigen. Bezüglich der Elektrosicherheit wird in den allgemeinen Anforderungen der ArbStättV im Anhang unter Abs 1.4 beim Betrieb von Anlagen, die der Versorgung der Arbeitsstätte mit Energie dienen, der Schutz vor direktem und indirektem Berühren für Beschäftigte gefordert.</w:t>
      </w:r>
    </w:p>
    <w:p w14:paraId="58839C6F" w14:textId="77777777" w:rsidR="00EA1AEE" w:rsidRPr="00EA1AEE" w:rsidRDefault="00EA1AEE" w:rsidP="00EA1AEE">
      <w:pPr>
        <w:jc w:val="both"/>
        <w:rPr>
          <w:color w:val="000000" w:themeColor="text1"/>
        </w:rPr>
      </w:pPr>
    </w:p>
    <w:p w14:paraId="4C1533A0" w14:textId="77777777" w:rsidR="00EA1AEE" w:rsidRPr="00EA1AEE" w:rsidRDefault="00EA1AEE" w:rsidP="00EA1AEE">
      <w:pPr>
        <w:spacing w:after="160" w:line="259" w:lineRule="auto"/>
        <w:jc w:val="both"/>
        <w:rPr>
          <w:b/>
          <w:bCs/>
          <w:color w:val="000000" w:themeColor="text1"/>
        </w:rPr>
      </w:pPr>
      <w:r w:rsidRPr="00EA1AEE">
        <w:rPr>
          <w:b/>
          <w:bCs/>
          <w:color w:val="000000" w:themeColor="text1"/>
        </w:rPr>
        <w:t>Schutz gegen den elektrischen Schlag (VDE 0100-410)</w:t>
      </w:r>
    </w:p>
    <w:p w14:paraId="646A7124" w14:textId="3E84536B" w:rsidR="00EA1AEE" w:rsidRPr="00EA1AEE" w:rsidRDefault="00EA1AEE" w:rsidP="00EA1AEE">
      <w:pPr>
        <w:spacing w:after="160" w:line="259" w:lineRule="auto"/>
        <w:jc w:val="both"/>
        <w:rPr>
          <w:color w:val="000000" w:themeColor="text1"/>
        </w:rPr>
      </w:pPr>
      <w:r w:rsidRPr="00EA1AEE">
        <w:rPr>
          <w:color w:val="000000" w:themeColor="text1"/>
        </w:rPr>
        <w:t>Seit Juni 2007 sind Steckdosenstromkreise bis 20 A in Gebäuden und 32 A im Freien, die für elektrotechnische Laien zugänglich sind, mit einem RCD mit einem Differenzstrom von maximal 30 mA auszurüsten. Im Jahr 2018 wurde der Nennstrom der Steckdosenstromkreise, für die ein RCD zu installieren ist, auf 32 A erweitert. Zusätzlich müssen seitdem auch Beleuchtungsstromkreise in Wohnungen mit einem vorgelagerten RCD errichtet werden. Ist der Stromkreis vor dieser Zeit installiert worden und entspricht den zum Zeitpunkt der Errichtung anerkannten Regeln der Technik, ist die Nachrüstung eines RCD zu prüfen. Ein sogenannter „Bestandsschutz“ für ortsfeste elektrische Anlagen besteht jedoch nicht.</w:t>
      </w:r>
    </w:p>
    <w:p w14:paraId="6283611F" w14:textId="77777777" w:rsidR="00EA1AEE" w:rsidRPr="00EA1AEE" w:rsidRDefault="00EA1AEE" w:rsidP="00EA1AEE">
      <w:pPr>
        <w:spacing w:after="160" w:line="259" w:lineRule="auto"/>
        <w:jc w:val="both"/>
        <w:rPr>
          <w:b/>
          <w:bCs/>
          <w:color w:val="000000" w:themeColor="text1"/>
        </w:rPr>
      </w:pPr>
      <w:r w:rsidRPr="00EA1AEE">
        <w:rPr>
          <w:b/>
          <w:bCs/>
          <w:color w:val="000000" w:themeColor="text1"/>
        </w:rPr>
        <w:t>Bestandsschutz</w:t>
      </w:r>
    </w:p>
    <w:p w14:paraId="6531C371" w14:textId="77777777" w:rsidR="00EA1AEE" w:rsidRPr="00EA1AEE" w:rsidRDefault="00EA1AEE" w:rsidP="00EA1AEE">
      <w:pPr>
        <w:spacing w:after="160" w:line="259" w:lineRule="auto"/>
        <w:jc w:val="both"/>
        <w:rPr>
          <w:color w:val="000000" w:themeColor="text1"/>
        </w:rPr>
      </w:pPr>
      <w:r w:rsidRPr="00EA1AEE">
        <w:rPr>
          <w:color w:val="000000" w:themeColor="text1"/>
        </w:rPr>
        <w:t>In der Elektrotechnik werden in der Regel „Nachrüstverpflichtungen“ erlassen, wenn sich bestimmte Normen oder Regelwerke ändern. Ein typisches Beispiel aus der Praxis ist die Realisierung des teilweisen Berührungsschutzes für Bedienvorgänge. Hier wurde in der BGV A3 (heute DGUV Vorschrift 3) die benannte Umsetzung mit einer Frist zum 31.12.1999 gefordert. Wo ein entsprechender Berührungsschutz nicht vorhanden ist, muss dieser nachgerüstet werden. Im Umkehrschluss kann also bei der Nachrüstung der RCDs von einer „Nichtnachrüstverpflichtung“ gesprochen werden, jedoch nicht von „Bestandsschutz“.</w:t>
      </w:r>
    </w:p>
    <w:p w14:paraId="4123B672" w14:textId="7580F70D" w:rsidR="00EA1AEE" w:rsidRDefault="00EA1AEE" w:rsidP="00EA1AEE">
      <w:pPr>
        <w:spacing w:after="160" w:line="259" w:lineRule="auto"/>
        <w:jc w:val="both"/>
        <w:rPr>
          <w:color w:val="000000" w:themeColor="text1"/>
        </w:rPr>
      </w:pPr>
      <w:r w:rsidRPr="00EA1AEE">
        <w:rPr>
          <w:color w:val="000000" w:themeColor="text1"/>
        </w:rPr>
        <w:t>Der Begriff „Bestandsschutz“ stammt aus dem Bauordnungsrecht und findet in der Elektrotechnik keine Verwendung. Auch in der Betriebssicherheitsverordnung (BetrSichV) existiert dieser Begriff nicht. Grundsätzlich geht der Arbeits­ und Gesundheitsschutz immer vor „Bestandsschutz“. Ist also von einer Gefahr einer ortsfesten elektrischen Anlage auszugehen, die zum Zeitpunkt der Errichtung den anerkannten Regeln der Technik entsprach, so ist diese Gefahr zu minimieren.</w:t>
      </w:r>
    </w:p>
    <w:p w14:paraId="6F929CFD" w14:textId="172D452B" w:rsidR="00EA1AEE" w:rsidRDefault="00EA1AEE" w:rsidP="00EA1AEE">
      <w:pPr>
        <w:spacing w:after="160" w:line="259" w:lineRule="auto"/>
        <w:jc w:val="both"/>
        <w:rPr>
          <w:color w:val="000000" w:themeColor="text1"/>
        </w:rPr>
      </w:pPr>
    </w:p>
    <w:p w14:paraId="3EC340E3" w14:textId="77777777" w:rsidR="00EA1AEE" w:rsidRPr="00EA1AEE" w:rsidRDefault="00EA1AEE" w:rsidP="00EA1AEE">
      <w:pPr>
        <w:spacing w:after="160" w:line="259" w:lineRule="auto"/>
        <w:jc w:val="both"/>
        <w:rPr>
          <w:color w:val="000000" w:themeColor="text1"/>
        </w:rPr>
      </w:pPr>
    </w:p>
    <w:p w14:paraId="121AF893" w14:textId="77777777" w:rsidR="00EA1AEE" w:rsidRPr="00EA1AEE" w:rsidRDefault="00EA1AEE" w:rsidP="00EA1AEE">
      <w:pPr>
        <w:spacing w:after="160" w:line="259" w:lineRule="auto"/>
        <w:jc w:val="both"/>
        <w:rPr>
          <w:b/>
          <w:bCs/>
          <w:color w:val="000000" w:themeColor="text1"/>
        </w:rPr>
      </w:pPr>
      <w:r w:rsidRPr="00EA1AEE">
        <w:rPr>
          <w:b/>
          <w:bCs/>
          <w:color w:val="000000" w:themeColor="text1"/>
        </w:rPr>
        <w:lastRenderedPageBreak/>
        <w:t>Gefährdungsbeurteilung</w:t>
      </w:r>
    </w:p>
    <w:p w14:paraId="4A6FC816" w14:textId="175F2506" w:rsidR="00EA1AEE" w:rsidRPr="00EA1AEE" w:rsidRDefault="00EA1AEE" w:rsidP="00EA1AEE">
      <w:pPr>
        <w:spacing w:after="160" w:line="259" w:lineRule="auto"/>
        <w:jc w:val="both"/>
        <w:rPr>
          <w:color w:val="000000" w:themeColor="text1"/>
        </w:rPr>
      </w:pPr>
      <w:r w:rsidRPr="00EA1AEE">
        <w:rPr>
          <w:color w:val="000000" w:themeColor="text1"/>
        </w:rPr>
        <w:t>Um mögliche Gefahren für Leib und Leben, ausgehend von einer ortsfesten elektrischen Anlage ohne RCD, erkennen und auf ein Minimum reduzieren zu können, ist die Erstellung einer Gefährdungsbeurteilung notwendig. Hierzu ist mindestens die VDE 0100-410, aber auch der Stand der Technik zur Erfüllung der Forderungen der ArbStättV zu berücksichtigen. Das Ergebnis der Gefährdungsbeurteilung bestimmt die weiteren zu treffenden Maßnahmen. Diese können u.a. ein Nachrüsten eines RCDs als zusätzliche Schutzmaßnahme beinhalten.</w:t>
      </w:r>
    </w:p>
    <w:p w14:paraId="3D5BCDE8" w14:textId="315EABE8" w:rsidR="00EA1AEE" w:rsidRPr="00EA1AEE" w:rsidRDefault="00EA1AEE" w:rsidP="00EA1AEE">
      <w:pPr>
        <w:spacing w:after="160" w:line="259" w:lineRule="auto"/>
        <w:jc w:val="both"/>
        <w:rPr>
          <w:b/>
          <w:bCs/>
          <w:color w:val="000000" w:themeColor="text1"/>
        </w:rPr>
      </w:pPr>
      <w:r w:rsidRPr="00EA1AEE">
        <w:rPr>
          <w:b/>
          <w:bCs/>
          <w:color w:val="000000" w:themeColor="text1"/>
        </w:rPr>
        <w:t>Stand der Technik</w:t>
      </w:r>
    </w:p>
    <w:p w14:paraId="05F715ED" w14:textId="17F5A6F2" w:rsidR="00EA1AEE" w:rsidRPr="00EA1AEE" w:rsidRDefault="00803DB3" w:rsidP="00EA1AEE">
      <w:pPr>
        <w:spacing w:after="160" w:line="259" w:lineRule="auto"/>
        <w:jc w:val="both"/>
        <w:rPr>
          <w:color w:val="000000" w:themeColor="text1"/>
        </w:rPr>
      </w:pPr>
      <w:r w:rsidRPr="006D712A">
        <w:rPr>
          <w:noProof/>
          <w:color w:val="000000" w:themeColor="text1"/>
        </w:rPr>
        <w:drawing>
          <wp:anchor distT="0" distB="0" distL="114300" distR="114300" simplePos="0" relativeHeight="251658240" behindDoc="0" locked="0" layoutInCell="1" allowOverlap="1" wp14:anchorId="252C726B" wp14:editId="3532A0E7">
            <wp:simplePos x="0" y="0"/>
            <wp:positionH relativeFrom="column">
              <wp:posOffset>4434167</wp:posOffset>
            </wp:positionH>
            <wp:positionV relativeFrom="paragraph">
              <wp:posOffset>774065</wp:posOffset>
            </wp:positionV>
            <wp:extent cx="1604010" cy="1604010"/>
            <wp:effectExtent l="0" t="0" r="0" b="0"/>
            <wp:wrapSquare wrapText="bothSides"/>
            <wp:docPr id="1" name="Grafik 1" descr="Kategoriebild 1 | Hager Berker 47086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egoriebild 1 | Hager Berker 470860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4010" cy="160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AEE" w:rsidRPr="00EA1AEE">
        <w:rPr>
          <w:color w:val="000000" w:themeColor="text1"/>
        </w:rPr>
        <w:t>Beim Betreiben von Arbeitsstätten fordert die Arbeitsstättenverordnung vom Arbeitgeber, den Stand der Technik einzuhalten. Er ist somit verpflichtet sicherzustellen, dass von einer ortsfesten elektrischen Anlage, die unter Umständen vor Juni 2007 errichtet und in Betrieb genommen wurde, keine Gefahr für seine Beschäftigten aufgrund eines fehlenden RCDs ausgeht.</w:t>
      </w:r>
    </w:p>
    <w:p w14:paraId="352E26CC" w14:textId="0D0ED4B6" w:rsidR="00803DB3" w:rsidRPr="00803DB3" w:rsidRDefault="00EA1AEE" w:rsidP="00803DB3">
      <w:pPr>
        <w:spacing w:after="0"/>
        <w:rPr>
          <w:rFonts w:ascii="Times New Roman" w:hAnsi="Times New Roman" w:cs="Times New Roman"/>
          <w:sz w:val="24"/>
          <w:szCs w:val="24"/>
        </w:rPr>
      </w:pPr>
      <w:r w:rsidRPr="00EA1AEE">
        <w:rPr>
          <w:color w:val="000000" w:themeColor="text1"/>
        </w:rPr>
        <w:t>Der Stand der Technik ist der Entwicklungsstand fortschrittlicher Verfahren, Einrichtungen oder Betriebsweisen, der die praktische Eignung einer Maßnahme oder Vorgehensweise zum Schutz der Beschäftigten als gesichert erscheinen lässt. Bei der Bestimmung des Stands der Technik sind insbesondere vergleichbare Verfahren, Einrichtungen oder Betriebsweisen heranzuziehen, die mit Erfolg in der Praxis erprobt worden sind.</w:t>
      </w:r>
      <w:r w:rsidR="00803DB3">
        <w:rPr>
          <w:color w:val="000000" w:themeColor="text1"/>
        </w:rPr>
        <w:t xml:space="preserve"> </w:t>
      </w:r>
      <w:r w:rsidRPr="00EA1AEE">
        <w:rPr>
          <w:color w:val="000000" w:themeColor="text1"/>
        </w:rPr>
        <w:t>Auch wenn ein RCD für die beschriebenen Stromkreise normativ nicht gefordert ist, so ist doch davon auszugehen, dass diese zusätzliche Schutzmaßnahme dem Stand der Technik entspricht.</w:t>
      </w:r>
      <w:r w:rsidR="00803DB3" w:rsidRPr="00803DB3">
        <w:t xml:space="preserve"> </w:t>
      </w:r>
      <w:r w:rsidR="00803DB3" w:rsidRPr="00803DB3">
        <w:rPr>
          <w:rFonts w:ascii="Times New Roman" w:hAnsi="Times New Roman" w:cs="Times New Roman"/>
          <w:sz w:val="24"/>
          <w:szCs w:val="24"/>
        </w:rPr>
        <w:fldChar w:fldCharType="begin"/>
      </w:r>
      <w:r w:rsidR="00803DB3" w:rsidRPr="00803DB3">
        <w:rPr>
          <w:rFonts w:ascii="Times New Roman" w:hAnsi="Times New Roman" w:cs="Times New Roman"/>
          <w:sz w:val="24"/>
          <w:szCs w:val="24"/>
        </w:rPr>
        <w:instrText xml:space="preserve"> INCLUDEPICTURE "/var/folders/zn/g9kdt3xs7dzf6vnyw42cbkzm0000gn/T/com.microsoft.Word/WebArchiveCopyPasteTempFiles/221856_41.jpg" \* MERGEFORMATINET </w:instrText>
      </w:r>
      <w:r w:rsidR="00257AEE">
        <w:rPr>
          <w:rFonts w:ascii="Times New Roman" w:hAnsi="Times New Roman" w:cs="Times New Roman"/>
          <w:sz w:val="24"/>
          <w:szCs w:val="24"/>
        </w:rPr>
        <w:fldChar w:fldCharType="separate"/>
      </w:r>
      <w:r w:rsidR="00803DB3" w:rsidRPr="00803DB3">
        <w:rPr>
          <w:rFonts w:ascii="Times New Roman" w:hAnsi="Times New Roman" w:cs="Times New Roman"/>
          <w:sz w:val="24"/>
          <w:szCs w:val="24"/>
        </w:rPr>
        <w:fldChar w:fldCharType="end"/>
      </w:r>
    </w:p>
    <w:p w14:paraId="5AB111F9" w14:textId="42E8F2B0" w:rsidR="00EA1AEE" w:rsidRPr="00EA1AEE" w:rsidRDefault="00803DB3" w:rsidP="00803DB3">
      <w:pPr>
        <w:spacing w:after="160" w:line="259" w:lineRule="auto"/>
        <w:jc w:val="both"/>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7DB31E3A" wp14:editId="4965012A">
                <wp:simplePos x="0" y="0"/>
                <wp:positionH relativeFrom="column">
                  <wp:posOffset>4173594</wp:posOffset>
                </wp:positionH>
                <wp:positionV relativeFrom="paragraph">
                  <wp:posOffset>-635</wp:posOffset>
                </wp:positionV>
                <wp:extent cx="2079812" cy="233082"/>
                <wp:effectExtent l="0" t="0" r="15875" b="8255"/>
                <wp:wrapNone/>
                <wp:docPr id="2" name="Textfeld 2"/>
                <wp:cNvGraphicFramePr/>
                <a:graphic xmlns:a="http://schemas.openxmlformats.org/drawingml/2006/main">
                  <a:graphicData uri="http://schemas.microsoft.com/office/word/2010/wordprocessingShape">
                    <wps:wsp>
                      <wps:cNvSpPr txBox="1"/>
                      <wps:spPr>
                        <a:xfrm>
                          <a:off x="0" y="0"/>
                          <a:ext cx="2079812" cy="233082"/>
                        </a:xfrm>
                        <a:prstGeom prst="rect">
                          <a:avLst/>
                        </a:prstGeom>
                        <a:solidFill>
                          <a:schemeClr val="lt1"/>
                        </a:solidFill>
                        <a:ln w="6350">
                          <a:solidFill>
                            <a:schemeClr val="bg1"/>
                          </a:solidFill>
                        </a:ln>
                      </wps:spPr>
                      <wps:txbx>
                        <w:txbxContent>
                          <w:p w14:paraId="6CDB5401" w14:textId="738023EC" w:rsidR="00803DB3" w:rsidRPr="006D712A" w:rsidRDefault="006D712A" w:rsidP="006D712A">
                            <w:pPr>
                              <w:jc w:val="center"/>
                              <w:rPr>
                                <w:sz w:val="12"/>
                                <w:szCs w:val="12"/>
                              </w:rPr>
                            </w:pPr>
                            <w:r w:rsidRPr="006D712A">
                              <w:rPr>
                                <w:sz w:val="12"/>
                                <w:szCs w:val="12"/>
                              </w:rPr>
                              <w:t>Steckdose SCHUKO mit RCD (Quelle www.hager.com)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31E3A" id="_x0000_t202" coordsize="21600,21600" o:spt="202" path="m,l,21600r21600,l21600,xe">
                <v:stroke joinstyle="miter"/>
                <v:path gradientshapeok="t" o:connecttype="rect"/>
              </v:shapetype>
              <v:shape id="Textfeld 2" o:spid="_x0000_s1026" type="#_x0000_t202" style="position:absolute;left:0;text-align:left;margin-left:328.65pt;margin-top:-.05pt;width:163.7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" fillcolor="white [3201]" strokecolor="white [3212]" strokeweight=".5pt">
                <v:textbox>
                  <w:txbxContent>
                    <w:p w14:paraId="6CDB5401" w14:textId="738023EC" w:rsidR="00803DB3" w:rsidRPr="006D712A" w:rsidRDefault="006D712A" w:rsidP="006D712A">
                      <w:pPr>
                        <w:jc w:val="center"/>
                        <w:rPr>
                          <w:sz w:val="12"/>
                          <w:szCs w:val="12"/>
                        </w:rPr>
                      </w:pPr>
                      <w:r w:rsidRPr="006D712A">
                        <w:rPr>
                          <w:sz w:val="12"/>
                          <w:szCs w:val="12"/>
                        </w:rPr>
                        <w:t>Steckdose SCHUKO mit RCD (Quelle www.hager.com)</w:t>
                      </w:r>
                    </w:p>
                  </w:txbxContent>
                </v:textbox>
              </v:shape>
            </w:pict>
          </mc:Fallback>
        </mc:AlternateContent>
      </w:r>
    </w:p>
    <w:p w14:paraId="560B5C17" w14:textId="77777777" w:rsidR="00EA1AEE" w:rsidRPr="00EA1AEE" w:rsidRDefault="00EA1AEE" w:rsidP="00EA1AEE">
      <w:pPr>
        <w:spacing w:after="160" w:line="259" w:lineRule="auto"/>
        <w:jc w:val="both"/>
        <w:rPr>
          <w:b/>
          <w:bCs/>
          <w:color w:val="000000" w:themeColor="text1"/>
        </w:rPr>
      </w:pPr>
      <w:r w:rsidRPr="00EA1AEE">
        <w:rPr>
          <w:b/>
          <w:bCs/>
          <w:color w:val="000000" w:themeColor="text1"/>
        </w:rPr>
        <w:t>Fazit</w:t>
      </w:r>
    </w:p>
    <w:p w14:paraId="12461A13" w14:textId="4D6BC5EE" w:rsidR="001E1F91" w:rsidRPr="00EA1AEE" w:rsidRDefault="00EA1AEE" w:rsidP="00803DB3">
      <w:pPr>
        <w:spacing w:after="160" w:line="259" w:lineRule="auto"/>
        <w:jc w:val="both"/>
        <w:rPr>
          <w:color w:val="000000" w:themeColor="text1"/>
        </w:rPr>
      </w:pPr>
      <w:r w:rsidRPr="00EA1AEE">
        <w:rPr>
          <w:color w:val="000000" w:themeColor="text1"/>
        </w:rPr>
        <w:t xml:space="preserve">Das Nachrüsten eines RCDs in Steckdosen- und Beleuchtungsstromkreisen, die vor Juni 2007 installiert wurden, lässt sich nicht ohne weiteres begründen. Erst die Umsetzung der Anforderungen u. a. der Arbeitsstättenverordnung (ArbStättV) inkl. der aus der Gefährdungsbeurteilung des Betreibers geforderten Maßnahmen kann zu dem Entschluss führen, dass bezüglich des Betriebs von Steckdosen, die für Laien zugänglich sind, sich eine (aus der Beurteilung </w:t>
      </w:r>
      <w:r w:rsidRPr="00EA1AEE">
        <w:rPr>
          <w:color w:val="000000" w:themeColor="text1"/>
          <w:u w:val="single"/>
        </w:rPr>
        <w:t>des Betreibers</w:t>
      </w:r>
      <w:r w:rsidRPr="00EA1AEE">
        <w:rPr>
          <w:color w:val="000000" w:themeColor="text1"/>
        </w:rPr>
        <w:t>) resultierende Nachrüstung von Fehlerstromschutzeinrichtungen ergibt.</w:t>
      </w:r>
    </w:p>
    <w:sectPr w:rsidR="001E1F91" w:rsidRPr="00EA1AEE" w:rsidSect="00927059">
      <w:headerReference w:type="default" r:id="rId12"/>
      <w:footerReference w:type="default" r:id="rId13"/>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1AA09" w14:textId="77777777" w:rsidR="00257AEE" w:rsidRDefault="00257AEE" w:rsidP="00826AF7">
      <w:r>
        <w:separator/>
      </w:r>
    </w:p>
    <w:p w14:paraId="31B4F483" w14:textId="77777777" w:rsidR="00257AEE" w:rsidRDefault="00257AEE" w:rsidP="00826AF7"/>
    <w:p w14:paraId="061505E2" w14:textId="77777777" w:rsidR="00257AEE" w:rsidRDefault="00257AEE" w:rsidP="00826AF7"/>
  </w:endnote>
  <w:endnote w:type="continuationSeparator" w:id="0">
    <w:p w14:paraId="69E56386" w14:textId="77777777" w:rsidR="00257AEE" w:rsidRDefault="00257AEE" w:rsidP="00826AF7">
      <w:r>
        <w:continuationSeparator/>
      </w:r>
    </w:p>
    <w:p w14:paraId="2027F39C" w14:textId="77777777" w:rsidR="00257AEE" w:rsidRDefault="00257AEE" w:rsidP="00826AF7"/>
    <w:p w14:paraId="37B958AD" w14:textId="77777777" w:rsidR="00257AEE" w:rsidRDefault="00257AEE"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84"/>
      <w:gridCol w:w="1134"/>
      <w:gridCol w:w="1024"/>
      <w:gridCol w:w="1114"/>
      <w:gridCol w:w="1114"/>
      <w:gridCol w:w="1114"/>
    </w:tblGrid>
    <w:tr w:rsidR="000F4359" w:rsidRPr="004C1C05" w14:paraId="59E54423" w14:textId="77777777" w:rsidTr="00803DB3">
      <w:trPr>
        <w:trHeight w:val="131"/>
      </w:trPr>
      <w:tc>
        <w:tcPr>
          <w:tcW w:w="1814" w:type="dxa"/>
          <w:vAlign w:val="center"/>
        </w:tcPr>
        <w:p w14:paraId="56395ACF" w14:textId="77777777" w:rsidR="000F4359" w:rsidRPr="004C1C05" w:rsidRDefault="000F4359" w:rsidP="000F4359">
          <w:pPr>
            <w:pStyle w:val="Fuzeile"/>
            <w:spacing w:after="0"/>
            <w:ind w:right="-83"/>
            <w:rPr>
              <w:sz w:val="16"/>
              <w:szCs w:val="16"/>
            </w:rPr>
          </w:pPr>
          <w:r w:rsidRPr="004C1C05">
            <w:rPr>
              <w:sz w:val="16"/>
              <w:szCs w:val="16"/>
            </w:rPr>
            <w:t>Ausgabe/Revision:</w:t>
          </w:r>
        </w:p>
      </w:tc>
      <w:tc>
        <w:tcPr>
          <w:tcW w:w="1113" w:type="dxa"/>
          <w:vAlign w:val="center"/>
        </w:tcPr>
        <w:p w14:paraId="715DA38B" w14:textId="6B9BDA82" w:rsidR="000F4359" w:rsidRPr="004C1C05" w:rsidRDefault="00E733F5" w:rsidP="000F4359">
          <w:pPr>
            <w:pStyle w:val="Fuzeile"/>
            <w:spacing w:after="0"/>
            <w:ind w:right="-83"/>
            <w:rPr>
              <w:sz w:val="16"/>
              <w:szCs w:val="16"/>
            </w:rPr>
          </w:pPr>
          <w:r>
            <w:rPr>
              <w:sz w:val="16"/>
              <w:szCs w:val="16"/>
            </w:rPr>
            <w:t>1</w:t>
          </w:r>
        </w:p>
      </w:tc>
      <w:tc>
        <w:tcPr>
          <w:tcW w:w="1184" w:type="dxa"/>
          <w:vAlign w:val="center"/>
        </w:tcPr>
        <w:p w14:paraId="3057FE5D" w14:textId="0367F3B2" w:rsidR="000F4359" w:rsidRPr="004C1C05" w:rsidRDefault="000F4359" w:rsidP="000F4359">
          <w:pPr>
            <w:pStyle w:val="Fuzeile"/>
            <w:spacing w:after="0"/>
            <w:ind w:right="-83"/>
            <w:rPr>
              <w:sz w:val="16"/>
              <w:szCs w:val="16"/>
            </w:rPr>
          </w:pPr>
        </w:p>
      </w:tc>
      <w:tc>
        <w:tcPr>
          <w:tcW w:w="1134" w:type="dxa"/>
          <w:vAlign w:val="center"/>
        </w:tcPr>
        <w:p w14:paraId="3AC5FACB" w14:textId="40E3EF81" w:rsidR="000F4359" w:rsidRPr="004C1C05" w:rsidRDefault="000F4359" w:rsidP="000F4359">
          <w:pPr>
            <w:pStyle w:val="Fuzeile"/>
            <w:spacing w:after="0"/>
            <w:ind w:right="-83"/>
            <w:rPr>
              <w:sz w:val="16"/>
              <w:szCs w:val="16"/>
            </w:rPr>
          </w:pPr>
        </w:p>
      </w:tc>
      <w:tc>
        <w:tcPr>
          <w:tcW w:w="1024" w:type="dxa"/>
          <w:vAlign w:val="center"/>
        </w:tcPr>
        <w:p w14:paraId="583322C0" w14:textId="77777777" w:rsidR="000F4359" w:rsidRPr="004C1C05" w:rsidRDefault="000F4359" w:rsidP="000F4359">
          <w:pPr>
            <w:pStyle w:val="Fuzeile"/>
            <w:spacing w:after="0"/>
            <w:ind w:right="-83"/>
            <w:rPr>
              <w:sz w:val="16"/>
              <w:szCs w:val="16"/>
            </w:rPr>
          </w:pPr>
        </w:p>
      </w:tc>
      <w:tc>
        <w:tcPr>
          <w:tcW w:w="1114" w:type="dxa"/>
          <w:vAlign w:val="center"/>
        </w:tcPr>
        <w:p w14:paraId="3CC8F3E5" w14:textId="77777777" w:rsidR="000F4359" w:rsidRPr="004C1C05" w:rsidRDefault="000F4359" w:rsidP="000F4359">
          <w:pPr>
            <w:pStyle w:val="Fuzeile"/>
            <w:spacing w:after="0"/>
            <w:ind w:right="-83"/>
            <w:rPr>
              <w:sz w:val="16"/>
              <w:szCs w:val="16"/>
            </w:rPr>
          </w:pPr>
        </w:p>
      </w:tc>
      <w:tc>
        <w:tcPr>
          <w:tcW w:w="1114" w:type="dxa"/>
          <w:vAlign w:val="center"/>
        </w:tcPr>
        <w:p w14:paraId="0441715C" w14:textId="77777777" w:rsidR="000F4359" w:rsidRPr="004C1C05" w:rsidRDefault="000F4359" w:rsidP="000F4359">
          <w:pPr>
            <w:pStyle w:val="Fuzeile"/>
            <w:spacing w:after="0"/>
            <w:ind w:right="-83"/>
            <w:rPr>
              <w:sz w:val="16"/>
              <w:szCs w:val="16"/>
            </w:rPr>
          </w:pPr>
          <w:r w:rsidRPr="004C1C05">
            <w:rPr>
              <w:sz w:val="16"/>
              <w:szCs w:val="16"/>
            </w:rPr>
            <w:t>Seite:</w:t>
          </w:r>
        </w:p>
      </w:tc>
      <w:tc>
        <w:tcPr>
          <w:tcW w:w="1114" w:type="dxa"/>
          <w:vAlign w:val="center"/>
        </w:tcPr>
        <w:p w14:paraId="5DA68FBE" w14:textId="77777777" w:rsidR="000F4359" w:rsidRPr="004C1C05" w:rsidRDefault="000F4359" w:rsidP="000F4359">
          <w:pPr>
            <w:pStyle w:val="Fuzeile"/>
            <w:spacing w:after="0"/>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sidR="00F97810">
            <w:rPr>
              <w:noProof/>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sidR="00F97810">
            <w:rPr>
              <w:noProof/>
              <w:sz w:val="16"/>
              <w:szCs w:val="16"/>
            </w:rPr>
            <w:t>1</w:t>
          </w:r>
          <w:r w:rsidRPr="004C1C05">
            <w:rPr>
              <w:sz w:val="16"/>
              <w:szCs w:val="16"/>
            </w:rPr>
            <w:fldChar w:fldCharType="end"/>
          </w:r>
        </w:p>
      </w:tc>
    </w:tr>
    <w:tr w:rsidR="000F4359" w:rsidRPr="004C1C05" w14:paraId="170C4AA8" w14:textId="77777777" w:rsidTr="00B00520">
      <w:tc>
        <w:tcPr>
          <w:tcW w:w="1814" w:type="dxa"/>
          <w:vAlign w:val="center"/>
        </w:tcPr>
        <w:p w14:paraId="4B73E3EE" w14:textId="77777777" w:rsidR="000F4359" w:rsidRPr="004C1C05" w:rsidRDefault="000F4359" w:rsidP="000F4359">
          <w:pPr>
            <w:pStyle w:val="Fuzeile"/>
            <w:spacing w:after="0"/>
            <w:ind w:right="-83"/>
            <w:rPr>
              <w:sz w:val="16"/>
              <w:szCs w:val="16"/>
            </w:rPr>
          </w:pPr>
          <w:r w:rsidRPr="004C1C05">
            <w:rPr>
              <w:sz w:val="16"/>
              <w:szCs w:val="16"/>
            </w:rPr>
            <w:t>Datum:</w:t>
          </w:r>
        </w:p>
      </w:tc>
      <w:tc>
        <w:tcPr>
          <w:tcW w:w="1113" w:type="dxa"/>
          <w:vAlign w:val="center"/>
        </w:tcPr>
        <w:p w14:paraId="37FC0CE9" w14:textId="0E7E0D31" w:rsidR="000F4359" w:rsidRPr="004C1C05" w:rsidRDefault="00803DB3" w:rsidP="000F4359">
          <w:pPr>
            <w:pStyle w:val="Fuzeile"/>
            <w:spacing w:after="0"/>
            <w:ind w:right="-83"/>
            <w:rPr>
              <w:sz w:val="16"/>
              <w:szCs w:val="16"/>
            </w:rPr>
          </w:pPr>
          <w:r>
            <w:rPr>
              <w:sz w:val="16"/>
              <w:szCs w:val="16"/>
            </w:rPr>
            <w:t>01.</w:t>
          </w:r>
          <w:r w:rsidR="00E733F5">
            <w:rPr>
              <w:sz w:val="16"/>
              <w:szCs w:val="16"/>
            </w:rPr>
            <w:t>0</w:t>
          </w:r>
          <w:r>
            <w:rPr>
              <w:sz w:val="16"/>
              <w:szCs w:val="16"/>
            </w:rPr>
            <w:t>6</w:t>
          </w:r>
          <w:r w:rsidR="00E733F5">
            <w:rPr>
              <w:sz w:val="16"/>
              <w:szCs w:val="16"/>
            </w:rPr>
            <w:t>.2022</w:t>
          </w:r>
        </w:p>
      </w:tc>
      <w:tc>
        <w:tcPr>
          <w:tcW w:w="1184" w:type="dxa"/>
          <w:vAlign w:val="center"/>
        </w:tcPr>
        <w:p w14:paraId="5B880C40" w14:textId="17274E34" w:rsidR="000F4359" w:rsidRPr="004C1C05" w:rsidRDefault="000F4359" w:rsidP="000F4359">
          <w:pPr>
            <w:pStyle w:val="Fuzeile"/>
            <w:spacing w:after="0"/>
            <w:ind w:right="-83"/>
            <w:rPr>
              <w:sz w:val="16"/>
              <w:szCs w:val="16"/>
            </w:rPr>
          </w:pPr>
        </w:p>
      </w:tc>
      <w:tc>
        <w:tcPr>
          <w:tcW w:w="1134" w:type="dxa"/>
          <w:vAlign w:val="center"/>
        </w:tcPr>
        <w:p w14:paraId="0D4AE9A4" w14:textId="079C6DA7" w:rsidR="000F4359" w:rsidRPr="004C1C05" w:rsidRDefault="000F4359" w:rsidP="000F4359">
          <w:pPr>
            <w:pStyle w:val="Fuzeile"/>
            <w:spacing w:after="0"/>
            <w:ind w:right="-83"/>
            <w:rPr>
              <w:sz w:val="16"/>
              <w:szCs w:val="16"/>
            </w:rPr>
          </w:pPr>
        </w:p>
      </w:tc>
      <w:tc>
        <w:tcPr>
          <w:tcW w:w="1024" w:type="dxa"/>
          <w:vAlign w:val="center"/>
        </w:tcPr>
        <w:p w14:paraId="0DF1EBC2" w14:textId="77777777" w:rsidR="000F4359" w:rsidRPr="004C1C05" w:rsidRDefault="000F4359" w:rsidP="000F4359">
          <w:pPr>
            <w:pStyle w:val="Fuzeile"/>
            <w:spacing w:after="0"/>
            <w:ind w:right="-83"/>
            <w:rPr>
              <w:sz w:val="16"/>
              <w:szCs w:val="16"/>
            </w:rPr>
          </w:pPr>
        </w:p>
      </w:tc>
      <w:tc>
        <w:tcPr>
          <w:tcW w:w="1114" w:type="dxa"/>
          <w:vAlign w:val="center"/>
        </w:tcPr>
        <w:p w14:paraId="14EE2747" w14:textId="77777777" w:rsidR="000F4359" w:rsidRPr="004C1C05" w:rsidRDefault="000F4359" w:rsidP="000F4359">
          <w:pPr>
            <w:pStyle w:val="Fuzeile"/>
            <w:spacing w:after="0"/>
            <w:ind w:right="-83"/>
            <w:rPr>
              <w:sz w:val="16"/>
              <w:szCs w:val="16"/>
            </w:rPr>
          </w:pPr>
        </w:p>
      </w:tc>
      <w:tc>
        <w:tcPr>
          <w:tcW w:w="1114" w:type="dxa"/>
          <w:vAlign w:val="center"/>
        </w:tcPr>
        <w:p w14:paraId="0F65924F" w14:textId="77777777" w:rsidR="000F4359" w:rsidRPr="004C1C05" w:rsidRDefault="000F4359" w:rsidP="000F4359">
          <w:pPr>
            <w:pStyle w:val="Fuzeile"/>
            <w:spacing w:after="0"/>
            <w:ind w:right="-83"/>
            <w:rPr>
              <w:sz w:val="16"/>
              <w:szCs w:val="16"/>
            </w:rPr>
          </w:pPr>
          <w:r w:rsidRPr="004C1C05">
            <w:rPr>
              <w:sz w:val="16"/>
              <w:szCs w:val="16"/>
            </w:rPr>
            <w:t>Gültig ab:</w:t>
          </w:r>
        </w:p>
      </w:tc>
      <w:tc>
        <w:tcPr>
          <w:tcW w:w="1114" w:type="dxa"/>
          <w:vAlign w:val="center"/>
        </w:tcPr>
        <w:p w14:paraId="46AA8710" w14:textId="77777777" w:rsidR="000F4359" w:rsidRPr="004C1C05" w:rsidRDefault="000F4359" w:rsidP="000F4359">
          <w:pPr>
            <w:pStyle w:val="Fuzeile"/>
            <w:spacing w:after="0"/>
            <w:ind w:right="-83"/>
            <w:rPr>
              <w:sz w:val="16"/>
              <w:szCs w:val="16"/>
            </w:rPr>
          </w:pPr>
        </w:p>
      </w:tc>
    </w:tr>
    <w:tr w:rsidR="000F4359" w:rsidRPr="004C1C05" w14:paraId="1CDEF039" w14:textId="77777777" w:rsidTr="00B00520">
      <w:tc>
        <w:tcPr>
          <w:tcW w:w="1814" w:type="dxa"/>
          <w:vAlign w:val="center"/>
        </w:tcPr>
        <w:p w14:paraId="4D98BA57" w14:textId="77777777" w:rsidR="000F4359" w:rsidRPr="004C1C05" w:rsidRDefault="000F4359" w:rsidP="000F4359">
          <w:pPr>
            <w:pStyle w:val="Fuzeile"/>
            <w:spacing w:after="0"/>
            <w:ind w:right="-83"/>
            <w:rPr>
              <w:sz w:val="16"/>
              <w:szCs w:val="16"/>
            </w:rPr>
          </w:pPr>
          <w:r w:rsidRPr="004C1C05">
            <w:rPr>
              <w:sz w:val="16"/>
              <w:szCs w:val="16"/>
            </w:rPr>
            <w:t>Erstellt/geändert:</w:t>
          </w:r>
        </w:p>
      </w:tc>
      <w:tc>
        <w:tcPr>
          <w:tcW w:w="1113" w:type="dxa"/>
          <w:vAlign w:val="center"/>
        </w:tcPr>
        <w:p w14:paraId="773174FE" w14:textId="71D0383C" w:rsidR="000F4359" w:rsidRPr="004C1C05" w:rsidRDefault="00E733F5" w:rsidP="000F4359">
          <w:pPr>
            <w:pStyle w:val="Fuzeile"/>
            <w:spacing w:after="0"/>
            <w:ind w:right="-83"/>
            <w:rPr>
              <w:sz w:val="16"/>
              <w:szCs w:val="16"/>
            </w:rPr>
          </w:pPr>
          <w:r>
            <w:rPr>
              <w:sz w:val="16"/>
              <w:szCs w:val="16"/>
            </w:rPr>
            <w:t>R.O.E.GmbH</w:t>
          </w:r>
        </w:p>
      </w:tc>
      <w:tc>
        <w:tcPr>
          <w:tcW w:w="1184" w:type="dxa"/>
          <w:vAlign w:val="center"/>
        </w:tcPr>
        <w:p w14:paraId="3F6228DD" w14:textId="6CB915F0" w:rsidR="000F4359" w:rsidRPr="004C1C05" w:rsidRDefault="000F4359" w:rsidP="000F4359">
          <w:pPr>
            <w:pStyle w:val="Fuzeile"/>
            <w:spacing w:after="0"/>
            <w:ind w:right="-83"/>
            <w:rPr>
              <w:sz w:val="16"/>
              <w:szCs w:val="16"/>
            </w:rPr>
          </w:pPr>
        </w:p>
      </w:tc>
      <w:tc>
        <w:tcPr>
          <w:tcW w:w="1134" w:type="dxa"/>
          <w:vAlign w:val="center"/>
        </w:tcPr>
        <w:p w14:paraId="33C6720A" w14:textId="5F8AD924" w:rsidR="000F4359" w:rsidRPr="004C1C05" w:rsidRDefault="000F4359" w:rsidP="000F4359">
          <w:pPr>
            <w:pStyle w:val="Fuzeile"/>
            <w:spacing w:after="0"/>
            <w:ind w:right="-83"/>
            <w:rPr>
              <w:sz w:val="16"/>
              <w:szCs w:val="16"/>
            </w:rPr>
          </w:pPr>
        </w:p>
      </w:tc>
      <w:tc>
        <w:tcPr>
          <w:tcW w:w="1024" w:type="dxa"/>
          <w:vAlign w:val="center"/>
        </w:tcPr>
        <w:p w14:paraId="5F11B59C" w14:textId="77777777" w:rsidR="000F4359" w:rsidRPr="004C1C05" w:rsidRDefault="000F4359" w:rsidP="000F4359">
          <w:pPr>
            <w:pStyle w:val="Fuzeile"/>
            <w:spacing w:after="0"/>
            <w:ind w:right="-83"/>
            <w:rPr>
              <w:sz w:val="16"/>
              <w:szCs w:val="16"/>
            </w:rPr>
          </w:pPr>
        </w:p>
      </w:tc>
      <w:tc>
        <w:tcPr>
          <w:tcW w:w="1114" w:type="dxa"/>
          <w:vAlign w:val="center"/>
        </w:tcPr>
        <w:p w14:paraId="4571028E"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4C1C05" w:rsidRDefault="000F4359" w:rsidP="000F4359">
          <w:pPr>
            <w:pStyle w:val="Fuzeile"/>
            <w:spacing w:after="0"/>
            <w:ind w:right="-83"/>
            <w:rPr>
              <w:sz w:val="16"/>
              <w:szCs w:val="16"/>
            </w:rPr>
          </w:pPr>
        </w:p>
      </w:tc>
      <w:tc>
        <w:tcPr>
          <w:tcW w:w="1114" w:type="dxa"/>
          <w:vAlign w:val="center"/>
        </w:tcPr>
        <w:p w14:paraId="78D19F73" w14:textId="77777777" w:rsidR="000F4359" w:rsidRPr="004C1C05" w:rsidRDefault="000F4359" w:rsidP="000F4359">
          <w:pPr>
            <w:pStyle w:val="Fuzeile"/>
            <w:spacing w:after="0"/>
            <w:ind w:right="-83"/>
            <w:rPr>
              <w:sz w:val="16"/>
              <w:szCs w:val="16"/>
            </w:rPr>
          </w:pPr>
        </w:p>
      </w:tc>
    </w:tr>
    <w:tr w:rsidR="000F4359" w:rsidRPr="004C1C05" w14:paraId="237051E6" w14:textId="77777777" w:rsidTr="00B00520">
      <w:tc>
        <w:tcPr>
          <w:tcW w:w="1814" w:type="dxa"/>
          <w:vAlign w:val="center"/>
        </w:tcPr>
        <w:p w14:paraId="2FB26E7C" w14:textId="77777777" w:rsidR="000F4359" w:rsidRPr="004C1C05" w:rsidRDefault="000F4359" w:rsidP="000F4359">
          <w:pPr>
            <w:pStyle w:val="Fuzeile"/>
            <w:spacing w:after="0"/>
            <w:ind w:right="-83"/>
            <w:rPr>
              <w:sz w:val="16"/>
              <w:szCs w:val="16"/>
            </w:rPr>
          </w:pPr>
          <w:r w:rsidRPr="004C1C05">
            <w:rPr>
              <w:sz w:val="16"/>
              <w:szCs w:val="16"/>
            </w:rPr>
            <w:t>Genehmigt:</w:t>
          </w:r>
        </w:p>
      </w:tc>
      <w:tc>
        <w:tcPr>
          <w:tcW w:w="1113" w:type="dxa"/>
          <w:vAlign w:val="center"/>
        </w:tcPr>
        <w:p w14:paraId="6B45523A" w14:textId="77777777" w:rsidR="000F4359" w:rsidRPr="004C1C05" w:rsidRDefault="000F4359" w:rsidP="000F4359">
          <w:pPr>
            <w:pStyle w:val="Fuzeile"/>
            <w:spacing w:after="0"/>
            <w:ind w:right="-83"/>
            <w:rPr>
              <w:sz w:val="16"/>
              <w:szCs w:val="16"/>
            </w:rPr>
          </w:pPr>
        </w:p>
      </w:tc>
      <w:tc>
        <w:tcPr>
          <w:tcW w:w="1184" w:type="dxa"/>
          <w:vAlign w:val="center"/>
        </w:tcPr>
        <w:p w14:paraId="5D706A56" w14:textId="77777777" w:rsidR="000F4359" w:rsidRPr="004C1C05" w:rsidRDefault="000F4359" w:rsidP="000F4359">
          <w:pPr>
            <w:pStyle w:val="Fuzeile"/>
            <w:spacing w:after="0"/>
            <w:ind w:right="-83"/>
            <w:rPr>
              <w:sz w:val="16"/>
              <w:szCs w:val="16"/>
            </w:rPr>
          </w:pPr>
        </w:p>
      </w:tc>
      <w:tc>
        <w:tcPr>
          <w:tcW w:w="1134" w:type="dxa"/>
          <w:vAlign w:val="center"/>
        </w:tcPr>
        <w:p w14:paraId="3CAC5B68" w14:textId="77777777" w:rsidR="000F4359" w:rsidRPr="004C1C05" w:rsidRDefault="000F4359" w:rsidP="000F4359">
          <w:pPr>
            <w:pStyle w:val="Fuzeile"/>
            <w:spacing w:after="0"/>
            <w:ind w:right="-83"/>
            <w:rPr>
              <w:sz w:val="16"/>
              <w:szCs w:val="16"/>
            </w:rPr>
          </w:pPr>
        </w:p>
      </w:tc>
      <w:tc>
        <w:tcPr>
          <w:tcW w:w="1024" w:type="dxa"/>
          <w:vAlign w:val="center"/>
        </w:tcPr>
        <w:p w14:paraId="3B3B696B" w14:textId="77777777" w:rsidR="000F4359" w:rsidRPr="004C1C05" w:rsidRDefault="000F4359" w:rsidP="000F4359">
          <w:pPr>
            <w:pStyle w:val="Fuzeile"/>
            <w:spacing w:after="0"/>
            <w:ind w:right="-83"/>
            <w:rPr>
              <w:sz w:val="16"/>
              <w:szCs w:val="16"/>
            </w:rPr>
          </w:pPr>
        </w:p>
      </w:tc>
      <w:tc>
        <w:tcPr>
          <w:tcW w:w="1114" w:type="dxa"/>
          <w:vAlign w:val="center"/>
        </w:tcPr>
        <w:p w14:paraId="7147F008"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4C1C05" w:rsidRDefault="000F4359" w:rsidP="000F4359">
          <w:pPr>
            <w:pStyle w:val="Fuzeile"/>
            <w:spacing w:after="0"/>
            <w:ind w:right="-83"/>
            <w:rPr>
              <w:sz w:val="16"/>
              <w:szCs w:val="16"/>
            </w:rPr>
          </w:pPr>
        </w:p>
      </w:tc>
      <w:tc>
        <w:tcPr>
          <w:tcW w:w="1114" w:type="dxa"/>
          <w:vAlign w:val="center"/>
        </w:tcPr>
        <w:p w14:paraId="24F34379" w14:textId="77777777" w:rsidR="000F4359" w:rsidRPr="004C1C05" w:rsidRDefault="000F4359" w:rsidP="000F4359">
          <w:pPr>
            <w:pStyle w:val="Fuzeile"/>
            <w:spacing w:after="0"/>
            <w:ind w:right="-83"/>
            <w:rPr>
              <w:sz w:val="16"/>
              <w:szCs w:val="16"/>
            </w:rPr>
          </w:pPr>
        </w:p>
      </w:tc>
    </w:tr>
  </w:tbl>
  <w:p w14:paraId="2702AF56" w14:textId="77777777" w:rsidR="00330719" w:rsidRPr="004C1C05" w:rsidRDefault="000F4359" w:rsidP="004D74DA">
    <w:pPr>
      <w:spacing w:before="60"/>
    </w:pPr>
    <w:r w:rsidRPr="004C1C05">
      <w:rPr>
        <w:b/>
        <w:sz w:val="16"/>
      </w:rPr>
      <w:t xml:space="preserve">© Copyright </w:t>
    </w:r>
    <w:r w:rsidR="004679BF" w:rsidRPr="004C1C05">
      <w:rPr>
        <w:b/>
        <w:sz w:val="16"/>
      </w:rPr>
      <w:t>R.O.E. Online GmbH</w:t>
    </w:r>
    <w:r w:rsidRPr="004C1C05">
      <w:rPr>
        <w:b/>
        <w:sz w:val="16"/>
      </w:rPr>
      <w:t>, keine unerlaubte Vervielfältigung</w:t>
    </w:r>
    <w:r w:rsidR="00445BD0" w:rsidRPr="004C1C05">
      <w:rPr>
        <w:b/>
        <w:sz w:val="16"/>
      </w:rPr>
      <w:t>,</w:t>
    </w:r>
    <w:r w:rsidRPr="004C1C05">
      <w:rPr>
        <w:b/>
        <w:sz w:val="16"/>
      </w:rPr>
      <w:t xml:space="preserve"> auch </w:t>
    </w:r>
    <w:r w:rsidR="00445BD0" w:rsidRPr="004C1C05">
      <w:rPr>
        <w:b/>
        <w:sz w:val="16"/>
      </w:rPr>
      <w:t xml:space="preserve">nicht </w:t>
    </w:r>
    <w:r w:rsidR="00B8757B" w:rsidRPr="004C1C05">
      <w:rPr>
        <w:b/>
        <w:sz w:val="16"/>
      </w:rPr>
      <w:t>a</w:t>
    </w:r>
    <w:r w:rsidRPr="004C1C05">
      <w:rPr>
        <w:b/>
        <w:sz w:val="16"/>
      </w:rPr>
      <w:t>uszugsweise</w:t>
    </w:r>
    <w:r w:rsidR="00445BD0" w:rsidRPr="004C1C05">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2AE25" w14:textId="77777777" w:rsidR="00257AEE" w:rsidRDefault="00257AEE" w:rsidP="00826AF7">
      <w:r>
        <w:separator/>
      </w:r>
    </w:p>
    <w:p w14:paraId="022FB177" w14:textId="77777777" w:rsidR="00257AEE" w:rsidRDefault="00257AEE" w:rsidP="00826AF7"/>
    <w:p w14:paraId="7AB7C48B" w14:textId="77777777" w:rsidR="00257AEE" w:rsidRDefault="00257AEE" w:rsidP="00826AF7"/>
  </w:footnote>
  <w:footnote w:type="continuationSeparator" w:id="0">
    <w:p w14:paraId="3F005707" w14:textId="77777777" w:rsidR="00257AEE" w:rsidRDefault="00257AEE" w:rsidP="00826AF7">
      <w:r>
        <w:continuationSeparator/>
      </w:r>
    </w:p>
    <w:p w14:paraId="0B178A14" w14:textId="77777777" w:rsidR="00257AEE" w:rsidRDefault="00257AEE" w:rsidP="00826AF7"/>
    <w:p w14:paraId="2118CF46" w14:textId="77777777" w:rsidR="00257AEE" w:rsidRDefault="00257AEE"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4D74DA">
      <w:trPr>
        <w:trHeight w:val="841"/>
      </w:trPr>
      <w:tc>
        <w:tcPr>
          <w:tcW w:w="2349" w:type="dxa"/>
          <w:vAlign w:val="center"/>
        </w:tcPr>
        <w:p w14:paraId="742C4325" w14:textId="682952DB" w:rsidR="00DB66E9" w:rsidRPr="00E21DC0" w:rsidRDefault="0050708F" w:rsidP="00C40A14">
          <w:pPr>
            <w:pStyle w:val="KeinLeerraum"/>
            <w:jc w:val="center"/>
            <w:rPr>
              <w:b/>
              <w:sz w:val="18"/>
            </w:rPr>
          </w:pPr>
          <w:r>
            <w:rPr>
              <w:noProof/>
            </w:rPr>
            <w:drawing>
              <wp:inline distT="0" distB="0" distL="0" distR="0" wp14:anchorId="0452F64F" wp14:editId="7DBFD8BC">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A1AEE" w14:paraId="45B07225" w14:textId="77777777" w:rsidTr="004D74DA">
      <w:trPr>
        <w:trHeight w:val="832"/>
      </w:trPr>
      <w:tc>
        <w:tcPr>
          <w:tcW w:w="2349" w:type="dxa"/>
          <w:vAlign w:val="center"/>
        </w:tcPr>
        <w:p w14:paraId="37896C1D" w14:textId="497A1F7F" w:rsidR="00803DB3" w:rsidRPr="00803DB3" w:rsidRDefault="002303AC" w:rsidP="00803DB3">
          <w:pPr>
            <w:jc w:val="center"/>
            <w:rPr>
              <w:b/>
            </w:rPr>
          </w:pPr>
          <w:r w:rsidRPr="00E21DC0">
            <w:rPr>
              <w:b/>
            </w:rPr>
            <w:t>UW_ET_</w:t>
          </w:r>
          <w:r w:rsidR="00803DB3">
            <w:rPr>
              <w:b/>
            </w:rPr>
            <w:t>82</w:t>
          </w:r>
        </w:p>
      </w:tc>
      <w:tc>
        <w:tcPr>
          <w:tcW w:w="5026" w:type="dxa"/>
          <w:vAlign w:val="center"/>
        </w:tcPr>
        <w:p w14:paraId="2E05780B" w14:textId="75A87551" w:rsidR="00330719" w:rsidRPr="008860C8" w:rsidRDefault="008860C8" w:rsidP="00732A49">
          <w:pPr>
            <w:spacing w:after="0"/>
            <w:jc w:val="center"/>
            <w:rPr>
              <w:sz w:val="28"/>
              <w:szCs w:val="28"/>
            </w:rPr>
          </w:pPr>
          <w:r>
            <w:rPr>
              <w:sz w:val="28"/>
              <w:szCs w:val="28"/>
            </w:rPr>
            <w:t>Nachrüstung</w:t>
          </w:r>
          <w:r w:rsidRPr="008860C8">
            <w:rPr>
              <w:sz w:val="28"/>
              <w:szCs w:val="28"/>
            </w:rPr>
            <w:t xml:space="preserve"> von RCD in Steckdosenstromkreisen bis 32 A</w:t>
          </w:r>
        </w:p>
      </w:tc>
      <w:tc>
        <w:tcPr>
          <w:tcW w:w="2236" w:type="dxa"/>
          <w:vAlign w:val="center"/>
        </w:tcPr>
        <w:p w14:paraId="22DAF9DE" w14:textId="77777777" w:rsidR="00330719" w:rsidRPr="008860C8" w:rsidRDefault="00330719" w:rsidP="002A63CB">
          <w:pPr>
            <w:jc w:val="center"/>
          </w:pPr>
        </w:p>
      </w:tc>
    </w:tr>
  </w:tbl>
  <w:p w14:paraId="1D17CDA2" w14:textId="34D44E39" w:rsidR="00330719" w:rsidRPr="008860C8"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5"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7" w15:restartNumberingAfterBreak="0">
    <w:nsid w:val="69BF1AC0"/>
    <w:multiLevelType w:val="hybridMultilevel"/>
    <w:tmpl w:val="EBE8A782"/>
    <w:lvl w:ilvl="0" w:tplc="B4DCEAD8">
      <w:start w:val="1"/>
      <w:numFmt w:val="bullet"/>
      <w:lvlText w:val=""/>
      <w:lvlJc w:val="left"/>
      <w:pPr>
        <w:ind w:left="1069" w:hanging="360"/>
      </w:pPr>
      <w:rPr>
        <w:rFonts w:ascii="Symbol" w:hAnsi="Symbol" w:hint="default"/>
      </w:rPr>
    </w:lvl>
    <w:lvl w:ilvl="1" w:tplc="F1784CCA" w:tentative="1">
      <w:start w:val="1"/>
      <w:numFmt w:val="bullet"/>
      <w:lvlText w:val="o"/>
      <w:lvlJc w:val="left"/>
      <w:pPr>
        <w:ind w:left="1789" w:hanging="360"/>
      </w:pPr>
      <w:rPr>
        <w:rFonts w:ascii="Courier New" w:hAnsi="Courier New" w:cs="Courier New" w:hint="default"/>
      </w:rPr>
    </w:lvl>
    <w:lvl w:ilvl="2" w:tplc="4E0A43F8" w:tentative="1">
      <w:start w:val="1"/>
      <w:numFmt w:val="bullet"/>
      <w:lvlText w:val=""/>
      <w:lvlJc w:val="left"/>
      <w:pPr>
        <w:ind w:left="2509" w:hanging="360"/>
      </w:pPr>
      <w:rPr>
        <w:rFonts w:ascii="Wingdings" w:hAnsi="Wingdings" w:hint="default"/>
      </w:rPr>
    </w:lvl>
    <w:lvl w:ilvl="3" w:tplc="01CE793C" w:tentative="1">
      <w:start w:val="1"/>
      <w:numFmt w:val="bullet"/>
      <w:lvlText w:val=""/>
      <w:lvlJc w:val="left"/>
      <w:pPr>
        <w:ind w:left="3229" w:hanging="360"/>
      </w:pPr>
      <w:rPr>
        <w:rFonts w:ascii="Symbol" w:hAnsi="Symbol" w:hint="default"/>
      </w:rPr>
    </w:lvl>
    <w:lvl w:ilvl="4" w:tplc="847293CE" w:tentative="1">
      <w:start w:val="1"/>
      <w:numFmt w:val="bullet"/>
      <w:lvlText w:val="o"/>
      <w:lvlJc w:val="left"/>
      <w:pPr>
        <w:ind w:left="3949" w:hanging="360"/>
      </w:pPr>
      <w:rPr>
        <w:rFonts w:ascii="Courier New" w:hAnsi="Courier New" w:cs="Courier New" w:hint="default"/>
      </w:rPr>
    </w:lvl>
    <w:lvl w:ilvl="5" w:tplc="DF88291E" w:tentative="1">
      <w:start w:val="1"/>
      <w:numFmt w:val="bullet"/>
      <w:lvlText w:val=""/>
      <w:lvlJc w:val="left"/>
      <w:pPr>
        <w:ind w:left="4669" w:hanging="360"/>
      </w:pPr>
      <w:rPr>
        <w:rFonts w:ascii="Wingdings" w:hAnsi="Wingdings" w:hint="default"/>
      </w:rPr>
    </w:lvl>
    <w:lvl w:ilvl="6" w:tplc="B05C2C40" w:tentative="1">
      <w:start w:val="1"/>
      <w:numFmt w:val="bullet"/>
      <w:lvlText w:val=""/>
      <w:lvlJc w:val="left"/>
      <w:pPr>
        <w:ind w:left="5389" w:hanging="360"/>
      </w:pPr>
      <w:rPr>
        <w:rFonts w:ascii="Symbol" w:hAnsi="Symbol" w:hint="default"/>
      </w:rPr>
    </w:lvl>
    <w:lvl w:ilvl="7" w:tplc="12165434" w:tentative="1">
      <w:start w:val="1"/>
      <w:numFmt w:val="bullet"/>
      <w:lvlText w:val="o"/>
      <w:lvlJc w:val="left"/>
      <w:pPr>
        <w:ind w:left="6109" w:hanging="360"/>
      </w:pPr>
      <w:rPr>
        <w:rFonts w:ascii="Courier New" w:hAnsi="Courier New" w:cs="Courier New" w:hint="default"/>
      </w:rPr>
    </w:lvl>
    <w:lvl w:ilvl="8" w:tplc="E2E882BA" w:tentative="1">
      <w:start w:val="1"/>
      <w:numFmt w:val="bullet"/>
      <w:lvlText w:val=""/>
      <w:lvlJc w:val="left"/>
      <w:pPr>
        <w:ind w:left="6829" w:hanging="360"/>
      </w:pPr>
      <w:rPr>
        <w:rFonts w:ascii="Wingdings" w:hAnsi="Wingdings" w:hint="default"/>
      </w:rPr>
    </w:lvl>
  </w:abstractNum>
  <w:num w:numId="1" w16cid:durableId="373314380">
    <w:abstractNumId w:val="4"/>
  </w:num>
  <w:num w:numId="2" w16cid:durableId="1015226349">
    <w:abstractNumId w:val="6"/>
  </w:num>
  <w:num w:numId="3" w16cid:durableId="1573156629">
    <w:abstractNumId w:val="5"/>
  </w:num>
  <w:num w:numId="4" w16cid:durableId="867720947">
    <w:abstractNumId w:val="3"/>
  </w:num>
  <w:num w:numId="5" w16cid:durableId="1732576586">
    <w:abstractNumId w:val="2"/>
  </w:num>
  <w:num w:numId="6" w16cid:durableId="1651203230">
    <w:abstractNumId w:val="1"/>
  </w:num>
  <w:num w:numId="7" w16cid:durableId="1196848009">
    <w:abstractNumId w:val="0"/>
  </w:num>
  <w:num w:numId="8" w16cid:durableId="189223150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55CC"/>
    <w:rsid w:val="000C6A29"/>
    <w:rsid w:val="000E1425"/>
    <w:rsid w:val="000E70B5"/>
    <w:rsid w:val="000F4359"/>
    <w:rsid w:val="00100DC9"/>
    <w:rsid w:val="00113431"/>
    <w:rsid w:val="00120817"/>
    <w:rsid w:val="00121416"/>
    <w:rsid w:val="00137832"/>
    <w:rsid w:val="001402C3"/>
    <w:rsid w:val="001451D7"/>
    <w:rsid w:val="00152A3E"/>
    <w:rsid w:val="00154449"/>
    <w:rsid w:val="00157F51"/>
    <w:rsid w:val="00160054"/>
    <w:rsid w:val="0016037D"/>
    <w:rsid w:val="001638CC"/>
    <w:rsid w:val="001639E0"/>
    <w:rsid w:val="00165E35"/>
    <w:rsid w:val="00171F84"/>
    <w:rsid w:val="00175AFB"/>
    <w:rsid w:val="00182075"/>
    <w:rsid w:val="00182446"/>
    <w:rsid w:val="00194762"/>
    <w:rsid w:val="00195ECB"/>
    <w:rsid w:val="001A46D5"/>
    <w:rsid w:val="001B10E1"/>
    <w:rsid w:val="001D07A8"/>
    <w:rsid w:val="001D2245"/>
    <w:rsid w:val="001D68BB"/>
    <w:rsid w:val="001E17D2"/>
    <w:rsid w:val="001E1F91"/>
    <w:rsid w:val="001E2C1F"/>
    <w:rsid w:val="001E4563"/>
    <w:rsid w:val="001E5B55"/>
    <w:rsid w:val="001F0466"/>
    <w:rsid w:val="00206522"/>
    <w:rsid w:val="00216CD4"/>
    <w:rsid w:val="00226D01"/>
    <w:rsid w:val="002303AC"/>
    <w:rsid w:val="00242DCD"/>
    <w:rsid w:val="00243D09"/>
    <w:rsid w:val="00244302"/>
    <w:rsid w:val="002577EA"/>
    <w:rsid w:val="00257A91"/>
    <w:rsid w:val="00257AEE"/>
    <w:rsid w:val="0026486F"/>
    <w:rsid w:val="002667FA"/>
    <w:rsid w:val="002670BC"/>
    <w:rsid w:val="00290A87"/>
    <w:rsid w:val="002A0674"/>
    <w:rsid w:val="002A63CB"/>
    <w:rsid w:val="002A6A64"/>
    <w:rsid w:val="002C7507"/>
    <w:rsid w:val="002D08AD"/>
    <w:rsid w:val="002D5804"/>
    <w:rsid w:val="002D5E17"/>
    <w:rsid w:val="002E00A9"/>
    <w:rsid w:val="002E7496"/>
    <w:rsid w:val="002F3BB5"/>
    <w:rsid w:val="00303E39"/>
    <w:rsid w:val="00304F23"/>
    <w:rsid w:val="00305438"/>
    <w:rsid w:val="0031074E"/>
    <w:rsid w:val="00314BCE"/>
    <w:rsid w:val="00317C3B"/>
    <w:rsid w:val="0032016F"/>
    <w:rsid w:val="00330719"/>
    <w:rsid w:val="00330745"/>
    <w:rsid w:val="00332BC1"/>
    <w:rsid w:val="0033379C"/>
    <w:rsid w:val="00337444"/>
    <w:rsid w:val="00343F20"/>
    <w:rsid w:val="003579E2"/>
    <w:rsid w:val="00371D90"/>
    <w:rsid w:val="00374452"/>
    <w:rsid w:val="00386D24"/>
    <w:rsid w:val="00387456"/>
    <w:rsid w:val="00392CCE"/>
    <w:rsid w:val="00393968"/>
    <w:rsid w:val="00394516"/>
    <w:rsid w:val="00396861"/>
    <w:rsid w:val="003A5A68"/>
    <w:rsid w:val="003B7375"/>
    <w:rsid w:val="003D7539"/>
    <w:rsid w:val="003E0AA6"/>
    <w:rsid w:val="003F0948"/>
    <w:rsid w:val="003F1832"/>
    <w:rsid w:val="003F4F74"/>
    <w:rsid w:val="003F624E"/>
    <w:rsid w:val="003F6C8A"/>
    <w:rsid w:val="00400023"/>
    <w:rsid w:val="00403934"/>
    <w:rsid w:val="004060B5"/>
    <w:rsid w:val="00415722"/>
    <w:rsid w:val="0041639C"/>
    <w:rsid w:val="00417779"/>
    <w:rsid w:val="0042405C"/>
    <w:rsid w:val="00427102"/>
    <w:rsid w:val="004300D8"/>
    <w:rsid w:val="0043041C"/>
    <w:rsid w:val="00431B8C"/>
    <w:rsid w:val="004424BB"/>
    <w:rsid w:val="004446A0"/>
    <w:rsid w:val="00445BD0"/>
    <w:rsid w:val="004510F0"/>
    <w:rsid w:val="004523E8"/>
    <w:rsid w:val="004612B5"/>
    <w:rsid w:val="004639D8"/>
    <w:rsid w:val="00464322"/>
    <w:rsid w:val="00464A09"/>
    <w:rsid w:val="004679BF"/>
    <w:rsid w:val="00472853"/>
    <w:rsid w:val="004779EF"/>
    <w:rsid w:val="00480CEF"/>
    <w:rsid w:val="00483692"/>
    <w:rsid w:val="00486FAC"/>
    <w:rsid w:val="004917C9"/>
    <w:rsid w:val="004A680D"/>
    <w:rsid w:val="004B0140"/>
    <w:rsid w:val="004B0A6F"/>
    <w:rsid w:val="004B2D5C"/>
    <w:rsid w:val="004B38B5"/>
    <w:rsid w:val="004C1C05"/>
    <w:rsid w:val="004C32B1"/>
    <w:rsid w:val="004C533D"/>
    <w:rsid w:val="004C5C13"/>
    <w:rsid w:val="004D164C"/>
    <w:rsid w:val="004D63BC"/>
    <w:rsid w:val="004D74DA"/>
    <w:rsid w:val="004F2B84"/>
    <w:rsid w:val="00501116"/>
    <w:rsid w:val="00504630"/>
    <w:rsid w:val="0050708F"/>
    <w:rsid w:val="005202B9"/>
    <w:rsid w:val="00520C47"/>
    <w:rsid w:val="00520D91"/>
    <w:rsid w:val="00521379"/>
    <w:rsid w:val="00525C0B"/>
    <w:rsid w:val="005339A5"/>
    <w:rsid w:val="005404B9"/>
    <w:rsid w:val="005405CC"/>
    <w:rsid w:val="0054337C"/>
    <w:rsid w:val="00544D0E"/>
    <w:rsid w:val="0054611A"/>
    <w:rsid w:val="0055233E"/>
    <w:rsid w:val="0056496F"/>
    <w:rsid w:val="00567F8B"/>
    <w:rsid w:val="00570380"/>
    <w:rsid w:val="0057319B"/>
    <w:rsid w:val="00574897"/>
    <w:rsid w:val="00575D55"/>
    <w:rsid w:val="00594D75"/>
    <w:rsid w:val="005B23CE"/>
    <w:rsid w:val="005B4824"/>
    <w:rsid w:val="005B5493"/>
    <w:rsid w:val="005B686A"/>
    <w:rsid w:val="005C35BE"/>
    <w:rsid w:val="005C4F0E"/>
    <w:rsid w:val="005C516D"/>
    <w:rsid w:val="005D3964"/>
    <w:rsid w:val="005D5053"/>
    <w:rsid w:val="005F0979"/>
    <w:rsid w:val="005F19BE"/>
    <w:rsid w:val="005F5FF8"/>
    <w:rsid w:val="005F7DFA"/>
    <w:rsid w:val="006152E4"/>
    <w:rsid w:val="00616179"/>
    <w:rsid w:val="0063364D"/>
    <w:rsid w:val="00642B13"/>
    <w:rsid w:val="006432E4"/>
    <w:rsid w:val="00660648"/>
    <w:rsid w:val="00681944"/>
    <w:rsid w:val="00683232"/>
    <w:rsid w:val="006A6CF7"/>
    <w:rsid w:val="006A6D21"/>
    <w:rsid w:val="006B4AAD"/>
    <w:rsid w:val="006B5DD7"/>
    <w:rsid w:val="006C09B8"/>
    <w:rsid w:val="006C138E"/>
    <w:rsid w:val="006C2A23"/>
    <w:rsid w:val="006C31DE"/>
    <w:rsid w:val="006C3D6A"/>
    <w:rsid w:val="006C4F04"/>
    <w:rsid w:val="006D6005"/>
    <w:rsid w:val="006D712A"/>
    <w:rsid w:val="006E14F7"/>
    <w:rsid w:val="00701D0C"/>
    <w:rsid w:val="0070668F"/>
    <w:rsid w:val="007106A0"/>
    <w:rsid w:val="00715779"/>
    <w:rsid w:val="00717290"/>
    <w:rsid w:val="00727689"/>
    <w:rsid w:val="00732243"/>
    <w:rsid w:val="00732424"/>
    <w:rsid w:val="00732A49"/>
    <w:rsid w:val="00742859"/>
    <w:rsid w:val="00747685"/>
    <w:rsid w:val="00750F34"/>
    <w:rsid w:val="0077037F"/>
    <w:rsid w:val="00771EE2"/>
    <w:rsid w:val="00786983"/>
    <w:rsid w:val="007933E6"/>
    <w:rsid w:val="00794EDC"/>
    <w:rsid w:val="007A3BEF"/>
    <w:rsid w:val="007B175C"/>
    <w:rsid w:val="007C253F"/>
    <w:rsid w:val="007F6562"/>
    <w:rsid w:val="00801234"/>
    <w:rsid w:val="00803DB3"/>
    <w:rsid w:val="00803EC7"/>
    <w:rsid w:val="008161C1"/>
    <w:rsid w:val="00821CD4"/>
    <w:rsid w:val="00824023"/>
    <w:rsid w:val="0082539C"/>
    <w:rsid w:val="00826AF7"/>
    <w:rsid w:val="00832299"/>
    <w:rsid w:val="0084413A"/>
    <w:rsid w:val="008564BE"/>
    <w:rsid w:val="00857751"/>
    <w:rsid w:val="0086047D"/>
    <w:rsid w:val="0086432B"/>
    <w:rsid w:val="00867D12"/>
    <w:rsid w:val="0088313D"/>
    <w:rsid w:val="008860C8"/>
    <w:rsid w:val="0088746E"/>
    <w:rsid w:val="00887A1A"/>
    <w:rsid w:val="00887DE6"/>
    <w:rsid w:val="008935D4"/>
    <w:rsid w:val="00893E9D"/>
    <w:rsid w:val="008950A7"/>
    <w:rsid w:val="008A51EC"/>
    <w:rsid w:val="008B05D9"/>
    <w:rsid w:val="008B1FA7"/>
    <w:rsid w:val="008B24B0"/>
    <w:rsid w:val="008B41D9"/>
    <w:rsid w:val="008B7550"/>
    <w:rsid w:val="008B757C"/>
    <w:rsid w:val="008C0FEC"/>
    <w:rsid w:val="008C21BC"/>
    <w:rsid w:val="008C238B"/>
    <w:rsid w:val="008E44FA"/>
    <w:rsid w:val="008E52FB"/>
    <w:rsid w:val="008F6219"/>
    <w:rsid w:val="0090442A"/>
    <w:rsid w:val="009060F5"/>
    <w:rsid w:val="00907E0F"/>
    <w:rsid w:val="0091020D"/>
    <w:rsid w:val="00921A3F"/>
    <w:rsid w:val="00923062"/>
    <w:rsid w:val="00927059"/>
    <w:rsid w:val="0093699A"/>
    <w:rsid w:val="00941E5D"/>
    <w:rsid w:val="00954B50"/>
    <w:rsid w:val="00961422"/>
    <w:rsid w:val="0096686D"/>
    <w:rsid w:val="0097720B"/>
    <w:rsid w:val="00977781"/>
    <w:rsid w:val="009945E6"/>
    <w:rsid w:val="009A3A63"/>
    <w:rsid w:val="009B3F1D"/>
    <w:rsid w:val="009B41CE"/>
    <w:rsid w:val="009B6050"/>
    <w:rsid w:val="009B69C5"/>
    <w:rsid w:val="009C22CC"/>
    <w:rsid w:val="009C2C53"/>
    <w:rsid w:val="009D5428"/>
    <w:rsid w:val="009D575F"/>
    <w:rsid w:val="009D5922"/>
    <w:rsid w:val="009E07E4"/>
    <w:rsid w:val="009E0D93"/>
    <w:rsid w:val="009F314C"/>
    <w:rsid w:val="009F69EF"/>
    <w:rsid w:val="00A014A0"/>
    <w:rsid w:val="00A0456D"/>
    <w:rsid w:val="00A05356"/>
    <w:rsid w:val="00A13A43"/>
    <w:rsid w:val="00A176DB"/>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2CA5"/>
    <w:rsid w:val="00AE7059"/>
    <w:rsid w:val="00AE7FAF"/>
    <w:rsid w:val="00AF799F"/>
    <w:rsid w:val="00B00520"/>
    <w:rsid w:val="00B0299F"/>
    <w:rsid w:val="00B05CB5"/>
    <w:rsid w:val="00B24DA4"/>
    <w:rsid w:val="00B24E24"/>
    <w:rsid w:val="00B317EE"/>
    <w:rsid w:val="00B403D6"/>
    <w:rsid w:val="00B44084"/>
    <w:rsid w:val="00B4488E"/>
    <w:rsid w:val="00B452D4"/>
    <w:rsid w:val="00B568E2"/>
    <w:rsid w:val="00B678E9"/>
    <w:rsid w:val="00B81660"/>
    <w:rsid w:val="00B83BF1"/>
    <w:rsid w:val="00B8757B"/>
    <w:rsid w:val="00B900A7"/>
    <w:rsid w:val="00BA4C12"/>
    <w:rsid w:val="00BB1A34"/>
    <w:rsid w:val="00BB1E96"/>
    <w:rsid w:val="00BB1FDB"/>
    <w:rsid w:val="00BB3D43"/>
    <w:rsid w:val="00BB49C0"/>
    <w:rsid w:val="00BC30CB"/>
    <w:rsid w:val="00BD26FF"/>
    <w:rsid w:val="00BD46DE"/>
    <w:rsid w:val="00BD492E"/>
    <w:rsid w:val="00BE7F2C"/>
    <w:rsid w:val="00C128C5"/>
    <w:rsid w:val="00C15220"/>
    <w:rsid w:val="00C26931"/>
    <w:rsid w:val="00C274A8"/>
    <w:rsid w:val="00C33C84"/>
    <w:rsid w:val="00C34213"/>
    <w:rsid w:val="00C37C0D"/>
    <w:rsid w:val="00C40A14"/>
    <w:rsid w:val="00C45973"/>
    <w:rsid w:val="00C45B03"/>
    <w:rsid w:val="00C74287"/>
    <w:rsid w:val="00C757E7"/>
    <w:rsid w:val="00C76A82"/>
    <w:rsid w:val="00C948C7"/>
    <w:rsid w:val="00C97F95"/>
    <w:rsid w:val="00CA5634"/>
    <w:rsid w:val="00CA5D4B"/>
    <w:rsid w:val="00CA7C93"/>
    <w:rsid w:val="00CB0FA0"/>
    <w:rsid w:val="00CB5431"/>
    <w:rsid w:val="00CC6301"/>
    <w:rsid w:val="00CE2F4D"/>
    <w:rsid w:val="00CE452B"/>
    <w:rsid w:val="00CE7657"/>
    <w:rsid w:val="00CF3683"/>
    <w:rsid w:val="00D43A3E"/>
    <w:rsid w:val="00D47697"/>
    <w:rsid w:val="00D520E9"/>
    <w:rsid w:val="00D56238"/>
    <w:rsid w:val="00D631C6"/>
    <w:rsid w:val="00D632E9"/>
    <w:rsid w:val="00D63872"/>
    <w:rsid w:val="00D72D07"/>
    <w:rsid w:val="00D779E2"/>
    <w:rsid w:val="00D81FC7"/>
    <w:rsid w:val="00D90930"/>
    <w:rsid w:val="00D910E7"/>
    <w:rsid w:val="00D94619"/>
    <w:rsid w:val="00D949D8"/>
    <w:rsid w:val="00D964F6"/>
    <w:rsid w:val="00D9720B"/>
    <w:rsid w:val="00DA301A"/>
    <w:rsid w:val="00DA4C0F"/>
    <w:rsid w:val="00DA65DC"/>
    <w:rsid w:val="00DB465D"/>
    <w:rsid w:val="00DB66E9"/>
    <w:rsid w:val="00DC5A29"/>
    <w:rsid w:val="00DC622D"/>
    <w:rsid w:val="00DD7D52"/>
    <w:rsid w:val="00DE4BE7"/>
    <w:rsid w:val="00DE5F83"/>
    <w:rsid w:val="00DF7FE1"/>
    <w:rsid w:val="00E11197"/>
    <w:rsid w:val="00E21DC0"/>
    <w:rsid w:val="00E35694"/>
    <w:rsid w:val="00E377BE"/>
    <w:rsid w:val="00E43926"/>
    <w:rsid w:val="00E513EE"/>
    <w:rsid w:val="00E54D77"/>
    <w:rsid w:val="00E720A4"/>
    <w:rsid w:val="00E733F5"/>
    <w:rsid w:val="00E82621"/>
    <w:rsid w:val="00E82C90"/>
    <w:rsid w:val="00E83AA9"/>
    <w:rsid w:val="00E86225"/>
    <w:rsid w:val="00E87139"/>
    <w:rsid w:val="00E91FD3"/>
    <w:rsid w:val="00E96A4B"/>
    <w:rsid w:val="00E9739E"/>
    <w:rsid w:val="00EA1AEE"/>
    <w:rsid w:val="00EC6C9F"/>
    <w:rsid w:val="00ED3B1C"/>
    <w:rsid w:val="00ED7EB4"/>
    <w:rsid w:val="00EE0586"/>
    <w:rsid w:val="00EE12FB"/>
    <w:rsid w:val="00EE13C8"/>
    <w:rsid w:val="00EE6106"/>
    <w:rsid w:val="00F0574C"/>
    <w:rsid w:val="00F16A65"/>
    <w:rsid w:val="00F31CAF"/>
    <w:rsid w:val="00F36420"/>
    <w:rsid w:val="00F40E6B"/>
    <w:rsid w:val="00F44710"/>
    <w:rsid w:val="00F50CAE"/>
    <w:rsid w:val="00F7063A"/>
    <w:rsid w:val="00F72094"/>
    <w:rsid w:val="00F74D75"/>
    <w:rsid w:val="00F84A6A"/>
    <w:rsid w:val="00F97199"/>
    <w:rsid w:val="00F97810"/>
    <w:rsid w:val="00FA4E65"/>
    <w:rsid w:val="00FB0D3A"/>
    <w:rsid w:val="00FB3FAC"/>
    <w:rsid w:val="00FC0A36"/>
    <w:rsid w:val="00FC70B8"/>
    <w:rsid w:val="00FD088D"/>
    <w:rsid w:val="00FD1C40"/>
    <w:rsid w:val="00FD332C"/>
    <w:rsid w:val="00FD67C2"/>
    <w:rsid w:val="00FE0439"/>
    <w:rsid w:val="00FE0C2D"/>
    <w:rsid w:val="00FF036A"/>
    <w:rsid w:val="00FF6F3F"/>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rsid w:val="00A354B5"/>
    <w:rPr>
      <w:sz w:val="20"/>
      <w:szCs w:val="20"/>
    </w:rPr>
  </w:style>
  <w:style w:type="character" w:customStyle="1" w:styleId="FunotentextZchn">
    <w:name w:val="Fußnotentext Zchn"/>
    <w:basedOn w:val="Absatz-Standardschriftart"/>
    <w:link w:val="Funotentext"/>
    <w:uiPriority w:val="99"/>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 w:type="character" w:styleId="Fett">
    <w:name w:val="Strong"/>
    <w:basedOn w:val="Absatz-Standardschriftart"/>
    <w:uiPriority w:val="22"/>
    <w:qFormat/>
    <w:rsid w:val="00732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21952020">
      <w:bodyDiv w:val="1"/>
      <w:marLeft w:val="0"/>
      <w:marRight w:val="0"/>
      <w:marTop w:val="0"/>
      <w:marBottom w:val="0"/>
      <w:divBdr>
        <w:top w:val="none" w:sz="0" w:space="0" w:color="auto"/>
        <w:left w:val="none" w:sz="0" w:space="0" w:color="auto"/>
        <w:bottom w:val="none" w:sz="0" w:space="0" w:color="auto"/>
        <w:right w:val="none" w:sz="0" w:space="0" w:color="auto"/>
      </w:divBdr>
    </w:div>
    <w:div w:id="1646199353">
      <w:bodyDiv w:val="1"/>
      <w:marLeft w:val="0"/>
      <w:marRight w:val="0"/>
      <w:marTop w:val="0"/>
      <w:marBottom w:val="0"/>
      <w:divBdr>
        <w:top w:val="none" w:sz="0" w:space="0" w:color="auto"/>
        <w:left w:val="none" w:sz="0" w:space="0" w:color="auto"/>
        <w:bottom w:val="none" w:sz="0" w:space="0" w:color="auto"/>
        <w:right w:val="none" w:sz="0" w:space="0" w:color="auto"/>
      </w:divBdr>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0" ma:contentTypeDescription="Ein neues Dokument erstellen." ma:contentTypeScope="" ma:versionID="b0b792986560d1c3626adf8208d41775">
  <xsd:schema xmlns:xsd="http://www.w3.org/2001/XMLSchema" xmlns:xs="http://www.w3.org/2001/XMLSchema" xmlns:p="http://schemas.microsoft.com/office/2006/metadata/properties" xmlns:ns2="0ba9638b-9898-400c-aa80-e8ce42f10e4c" targetNamespace="http://schemas.microsoft.com/office/2006/metadata/properties" ma:root="true" ma:fieldsID="581e1a8b2a7a586d55b0477c026c3cf8"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2CE3-7633-48EC-8646-7E89D77FD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1123D-3F33-4D77-89FD-7779221E557F}">
  <ds:schemaRefs>
    <ds:schemaRef ds:uri="http://schemas.microsoft.com/sharepoint/v3/contenttype/forms"/>
  </ds:schemaRefs>
</ds:datastoreItem>
</file>

<file path=customXml/itemProps3.xml><?xml version="1.0" encoding="utf-8"?>
<ds:datastoreItem xmlns:ds="http://schemas.openxmlformats.org/officeDocument/2006/customXml" ds:itemID="{43F26C4F-BA10-4E48-A1D7-F3D5BC4536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C1DB23-DA4A-8640-9841-843673BD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4739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5481</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Andres Moncayo</cp:lastModifiedBy>
  <cp:revision>12</cp:revision>
  <cp:lastPrinted>2016-03-18T12:46:00Z</cp:lastPrinted>
  <dcterms:created xsi:type="dcterms:W3CDTF">2021-11-27T21:56:00Z</dcterms:created>
  <dcterms:modified xsi:type="dcterms:W3CDTF">2022-05-31T09:32:00Z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ies>
</file>