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B467D" w14:textId="7CD40EBD" w:rsidR="00E3047B" w:rsidRDefault="00E3047B" w:rsidP="00AC7EC0">
      <w:pPr>
        <w:jc w:val="both"/>
        <w:rPr>
          <w:rFonts w:cs="Arial"/>
          <w:sz w:val="25"/>
          <w:szCs w:val="25"/>
        </w:rPr>
      </w:pPr>
      <w:r>
        <w:rPr>
          <w:noProof/>
        </w:rPr>
        <mc:AlternateContent>
          <mc:Choice Requires="wps">
            <w:drawing>
              <wp:anchor distT="0" distB="0" distL="114300" distR="114300" simplePos="0" relativeHeight="251665408" behindDoc="1" locked="0" layoutInCell="1" allowOverlap="1" wp14:anchorId="6E4676B9" wp14:editId="61F5FF7F">
                <wp:simplePos x="0" y="0"/>
                <wp:positionH relativeFrom="column">
                  <wp:posOffset>3761105</wp:posOffset>
                </wp:positionH>
                <wp:positionV relativeFrom="paragraph">
                  <wp:posOffset>3401060</wp:posOffset>
                </wp:positionV>
                <wp:extent cx="2331085" cy="635"/>
                <wp:effectExtent l="0" t="0" r="5715" b="12065"/>
                <wp:wrapTight wrapText="bothSides">
                  <wp:wrapPolygon edited="0">
                    <wp:start x="0" y="0"/>
                    <wp:lineTo x="0" y="0"/>
                    <wp:lineTo x="21535" y="0"/>
                    <wp:lineTo x="21535" y="0"/>
                    <wp:lineTo x="0" y="0"/>
                  </wp:wrapPolygon>
                </wp:wrapTight>
                <wp:docPr id="13" name="Textfeld 13"/>
                <wp:cNvGraphicFramePr/>
                <a:graphic xmlns:a="http://schemas.openxmlformats.org/drawingml/2006/main">
                  <a:graphicData uri="http://schemas.microsoft.com/office/word/2010/wordprocessingShape">
                    <wps:wsp>
                      <wps:cNvSpPr txBox="1"/>
                      <wps:spPr>
                        <a:xfrm>
                          <a:off x="0" y="0"/>
                          <a:ext cx="2331085" cy="635"/>
                        </a:xfrm>
                        <a:prstGeom prst="rect">
                          <a:avLst/>
                        </a:prstGeom>
                        <a:solidFill>
                          <a:prstClr val="white"/>
                        </a:solidFill>
                        <a:ln>
                          <a:noFill/>
                        </a:ln>
                      </wps:spPr>
                      <wps:txbx>
                        <w:txbxContent>
                          <w:p w14:paraId="5282BE86" w14:textId="3820625B" w:rsidR="00E3047B" w:rsidRPr="00720F17" w:rsidRDefault="00E3047B" w:rsidP="00E3047B">
                            <w:pPr>
                              <w:pStyle w:val="Beschriftung"/>
                              <w:rPr>
                                <w:rFonts w:cs="Arial"/>
                                <w:sz w:val="25"/>
                                <w:szCs w:val="25"/>
                              </w:rPr>
                            </w:pPr>
                            <w:r>
                              <w:t xml:space="preserve">Quelle </w:t>
                            </w:r>
                            <w:fldSimple w:instr=" SEQ Quelle \* ARABIC ">
                              <w:r w:rsidR="00EC654A">
                                <w:rPr>
                                  <w:noProof/>
                                </w:rPr>
                                <w:t>1</w:t>
                              </w:r>
                            </w:fldSimple>
                            <w:r>
                              <w:t xml:space="preserve"> - DGUV Information 215 - 830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E4676B9" id="_x0000_t202" coordsize="21600,21600" o:spt="202" path="m,l,21600r21600,l21600,xe">
                <v:stroke joinstyle="miter"/>
                <v:path gradientshapeok="t" o:connecttype="rect"/>
              </v:shapetype>
              <v:shape id="Textfeld 13" o:spid="_x0000_s1026" type="#_x0000_t202" style="position:absolute;left:0;text-align:left;margin-left:296.15pt;margin-top:267.8pt;width:183.5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" stroked="f">
                <v:textbox style="mso-fit-shape-to-text:t" inset="0,0,0,0">
                  <w:txbxContent>
                    <w:p w14:paraId="5282BE86" w14:textId="3820625B" w:rsidR="00E3047B" w:rsidRPr="00720F17" w:rsidRDefault="00E3047B" w:rsidP="00E3047B">
                      <w:pPr>
                        <w:pStyle w:val="Beschriftung"/>
                        <w:rPr>
                          <w:rFonts w:cs="Arial"/>
                          <w:sz w:val="25"/>
                          <w:szCs w:val="25"/>
                        </w:rPr>
                      </w:pPr>
                      <w:r>
                        <w:t xml:space="preserve">Quelle </w:t>
                      </w:r>
                      <w:fldSimple w:instr=" SEQ Quelle \* ARABIC ">
                        <w:r w:rsidR="00EC654A">
                          <w:rPr>
                            <w:noProof/>
                          </w:rPr>
                          <w:t>1</w:t>
                        </w:r>
                      </w:fldSimple>
                      <w:r>
                        <w:t xml:space="preserve"> - DGUV Information 215 - 830</w:t>
                      </w:r>
                    </w:p>
                  </w:txbxContent>
                </v:textbox>
                <w10:wrap type="tight"/>
              </v:shape>
            </w:pict>
          </mc:Fallback>
        </mc:AlternateContent>
      </w:r>
      <w:r w:rsidRPr="00E3047B">
        <w:rPr>
          <w:rFonts w:cs="Arial"/>
          <w:noProof/>
          <w:sz w:val="25"/>
          <w:szCs w:val="25"/>
        </w:rPr>
        <w:drawing>
          <wp:anchor distT="0" distB="0" distL="114300" distR="114300" simplePos="0" relativeHeight="251663360" behindDoc="1" locked="0" layoutInCell="1" allowOverlap="1" wp14:anchorId="40EB5308" wp14:editId="6D3E041D">
            <wp:simplePos x="0" y="0"/>
            <wp:positionH relativeFrom="column">
              <wp:posOffset>3761105</wp:posOffset>
            </wp:positionH>
            <wp:positionV relativeFrom="paragraph">
              <wp:posOffset>61595</wp:posOffset>
            </wp:positionV>
            <wp:extent cx="2331085" cy="3282315"/>
            <wp:effectExtent l="0" t="0" r="5715" b="0"/>
            <wp:wrapTight wrapText="bothSides">
              <wp:wrapPolygon edited="0">
                <wp:start x="0" y="0"/>
                <wp:lineTo x="0" y="21479"/>
                <wp:lineTo x="21535" y="21479"/>
                <wp:lineTo x="21535"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31085" cy="3282315"/>
                    </a:xfrm>
                    <a:prstGeom prst="rect">
                      <a:avLst/>
                    </a:prstGeom>
                  </pic:spPr>
                </pic:pic>
              </a:graphicData>
            </a:graphic>
            <wp14:sizeRelH relativeFrom="page">
              <wp14:pctWidth>0</wp14:pctWidth>
            </wp14:sizeRelH>
            <wp14:sizeRelV relativeFrom="page">
              <wp14:pctHeight>0</wp14:pctHeight>
            </wp14:sizeRelV>
          </wp:anchor>
        </w:drawing>
      </w:r>
      <w:r w:rsidR="000949E4">
        <w:rPr>
          <w:rFonts w:cs="Arial"/>
          <w:sz w:val="25"/>
          <w:szCs w:val="25"/>
        </w:rPr>
        <w:t xml:space="preserve">In der heutigen Welt </w:t>
      </w:r>
      <w:r w:rsidR="000949E4" w:rsidRPr="000949E4">
        <w:rPr>
          <w:rFonts w:cs="Arial"/>
          <w:sz w:val="25"/>
          <w:szCs w:val="25"/>
        </w:rPr>
        <w:t>konzentrieren sich Unternehmen auf ihr Kerngeschäft. Dadurch finden Werk- und Dienstvertragsnehmer (Fremdfirmen) ihr Betätigungsfeld. Werk- und Dienstverträge werden branchenübergreifend in</w:t>
      </w:r>
      <w:r w:rsidR="000949E4">
        <w:rPr>
          <w:rFonts w:cs="Arial"/>
          <w:sz w:val="25"/>
          <w:szCs w:val="25"/>
        </w:rPr>
        <w:t xml:space="preserve"> </w:t>
      </w:r>
      <w:r w:rsidR="000949E4" w:rsidRPr="000949E4">
        <w:rPr>
          <w:rFonts w:cs="Arial"/>
          <w:sz w:val="25"/>
          <w:szCs w:val="25"/>
        </w:rPr>
        <w:t xml:space="preserve">vielen Bereichen geschlossen. </w:t>
      </w:r>
    </w:p>
    <w:p w14:paraId="40EE5759" w14:textId="77777777" w:rsidR="00E3047B" w:rsidRDefault="00E3047B" w:rsidP="00AC7EC0">
      <w:pPr>
        <w:jc w:val="both"/>
        <w:rPr>
          <w:rFonts w:cs="Arial"/>
          <w:sz w:val="25"/>
          <w:szCs w:val="25"/>
        </w:rPr>
      </w:pPr>
    </w:p>
    <w:p w14:paraId="2ECF82C8" w14:textId="77777777" w:rsidR="00E3047B" w:rsidRDefault="000949E4" w:rsidP="00AC7EC0">
      <w:pPr>
        <w:jc w:val="both"/>
        <w:rPr>
          <w:rFonts w:cs="Arial"/>
          <w:sz w:val="25"/>
          <w:szCs w:val="25"/>
        </w:rPr>
      </w:pPr>
      <w:r w:rsidRPr="000949E4">
        <w:rPr>
          <w:rFonts w:cs="Arial"/>
          <w:sz w:val="25"/>
          <w:szCs w:val="25"/>
        </w:rPr>
        <w:t>Dazu gehören klassischerweise Wartungs</w:t>
      </w:r>
      <w:r>
        <w:rPr>
          <w:rFonts w:cs="Arial"/>
          <w:sz w:val="25"/>
          <w:szCs w:val="25"/>
        </w:rPr>
        <w:t xml:space="preserve">- </w:t>
      </w:r>
      <w:r w:rsidRPr="000949E4">
        <w:rPr>
          <w:rFonts w:cs="Arial"/>
          <w:sz w:val="25"/>
          <w:szCs w:val="25"/>
        </w:rPr>
        <w:t>und Instandhaltungsarbeiten an Industrieanlagen oder die Durchführung von</w:t>
      </w:r>
      <w:r>
        <w:rPr>
          <w:rFonts w:cs="Arial"/>
          <w:sz w:val="25"/>
          <w:szCs w:val="25"/>
        </w:rPr>
        <w:t xml:space="preserve"> </w:t>
      </w:r>
      <w:r w:rsidRPr="000949E4">
        <w:rPr>
          <w:rFonts w:cs="Arial"/>
          <w:sz w:val="25"/>
          <w:szCs w:val="25"/>
        </w:rPr>
        <w:t xml:space="preserve">Reinigungsarbeiten. Die Auslagerung klar definierter Teilabschnitte aus der Produktion an Dienstleistungsunternehmen gehört inzwischen ebenso dazu wie Aufträge im Bereich der Logistik. </w:t>
      </w:r>
    </w:p>
    <w:p w14:paraId="44F54A80" w14:textId="77777777" w:rsidR="00E3047B" w:rsidRDefault="00E3047B" w:rsidP="00AC7EC0">
      <w:pPr>
        <w:jc w:val="both"/>
        <w:rPr>
          <w:rFonts w:cs="Arial"/>
          <w:sz w:val="25"/>
          <w:szCs w:val="25"/>
        </w:rPr>
      </w:pPr>
    </w:p>
    <w:p w14:paraId="726E9635" w14:textId="77777777" w:rsidR="00E3047B" w:rsidRDefault="000949E4" w:rsidP="00AC7EC0">
      <w:pPr>
        <w:jc w:val="both"/>
        <w:rPr>
          <w:rFonts w:cs="Arial"/>
          <w:sz w:val="25"/>
          <w:szCs w:val="25"/>
        </w:rPr>
      </w:pPr>
      <w:r w:rsidRPr="000949E4">
        <w:rPr>
          <w:rFonts w:cs="Arial"/>
          <w:sz w:val="25"/>
          <w:szCs w:val="25"/>
        </w:rPr>
        <w:t xml:space="preserve">Als Beispiele seien hier die selbständige Nachbearbeitung von Gussbauteilen durch Auftragnehmer, die Befüllung von Regalen im Einzelhandel oder auch die Kontraktlogistik genannt. </w:t>
      </w:r>
    </w:p>
    <w:p w14:paraId="75AA0652" w14:textId="77777777" w:rsidR="00E3047B" w:rsidRDefault="00E3047B" w:rsidP="00AC7EC0">
      <w:pPr>
        <w:jc w:val="both"/>
        <w:rPr>
          <w:rFonts w:cs="Arial"/>
          <w:sz w:val="25"/>
          <w:szCs w:val="25"/>
        </w:rPr>
      </w:pPr>
    </w:p>
    <w:p w14:paraId="13176BC9" w14:textId="77777777" w:rsidR="00E3047B" w:rsidRDefault="00E3047B" w:rsidP="00AC7EC0">
      <w:pPr>
        <w:jc w:val="both"/>
        <w:rPr>
          <w:rFonts w:cs="Arial"/>
          <w:sz w:val="25"/>
          <w:szCs w:val="25"/>
        </w:rPr>
      </w:pPr>
    </w:p>
    <w:p w14:paraId="55C697B2" w14:textId="16C15CF2" w:rsidR="000949E4" w:rsidRDefault="000949E4" w:rsidP="00AC7EC0">
      <w:pPr>
        <w:jc w:val="both"/>
        <w:rPr>
          <w:rFonts w:cs="Arial"/>
          <w:sz w:val="25"/>
          <w:szCs w:val="25"/>
        </w:rPr>
      </w:pPr>
      <w:r>
        <w:rPr>
          <w:rFonts w:cs="Arial"/>
          <w:sz w:val="25"/>
          <w:szCs w:val="25"/>
        </w:rPr>
        <w:t xml:space="preserve">Natürlich ist auch </w:t>
      </w:r>
      <w:r w:rsidRPr="00E3047B">
        <w:rPr>
          <w:rFonts w:cs="Arial"/>
          <w:b/>
          <w:bCs/>
          <w:sz w:val="25"/>
          <w:szCs w:val="25"/>
        </w:rPr>
        <w:t>im Bereich der Elektrotechnik</w:t>
      </w:r>
      <w:r>
        <w:rPr>
          <w:rFonts w:cs="Arial"/>
          <w:sz w:val="25"/>
          <w:szCs w:val="25"/>
        </w:rPr>
        <w:t xml:space="preserve"> der Einsatz von Fremdfirmen alltägliches Geschehen, z. B. bei Prüfdienstleistungen oder Durchführung von Instandhaltungsaufgaben.</w:t>
      </w:r>
      <w:r w:rsidR="00E3047B" w:rsidRPr="00E3047B">
        <w:rPr>
          <w:noProof/>
        </w:rPr>
        <w:t xml:space="preserve"> </w:t>
      </w:r>
    </w:p>
    <w:p w14:paraId="75740748" w14:textId="77777777" w:rsidR="000949E4" w:rsidRDefault="000949E4" w:rsidP="00AC7EC0">
      <w:pPr>
        <w:jc w:val="both"/>
        <w:rPr>
          <w:rFonts w:cs="Arial"/>
          <w:sz w:val="25"/>
          <w:szCs w:val="25"/>
        </w:rPr>
      </w:pPr>
    </w:p>
    <w:p w14:paraId="637E6A35" w14:textId="3EB65F55" w:rsidR="00AA590B" w:rsidRPr="00AA590B" w:rsidRDefault="00AA590B" w:rsidP="00AC7EC0">
      <w:pPr>
        <w:jc w:val="both"/>
        <w:rPr>
          <w:rFonts w:ascii="Times New Roman" w:hAnsi="Times New Roman"/>
          <w:szCs w:val="24"/>
        </w:rPr>
      </w:pPr>
      <w:r w:rsidRPr="00AA590B">
        <w:rPr>
          <w:rFonts w:cs="Arial"/>
          <w:sz w:val="25"/>
          <w:szCs w:val="25"/>
        </w:rPr>
        <w:t xml:space="preserve">Beim Einsatz von Fremdfirmen treffen zwei oder oft auch mehrere Unternehmen mit ihrer jeweiligen Organisation aufeinander. Es entsteht Abstimmungsbedarf, um sichere Abläufe für alle Beschäftigten zu erreichen. Die vorliegende </w:t>
      </w:r>
      <w:r>
        <w:rPr>
          <w:rFonts w:cs="Arial"/>
          <w:sz w:val="25"/>
          <w:szCs w:val="25"/>
        </w:rPr>
        <w:t>Kurzunterweisung</w:t>
      </w:r>
      <w:r w:rsidRPr="00AA590B">
        <w:rPr>
          <w:rFonts w:cs="Arial"/>
          <w:sz w:val="25"/>
          <w:szCs w:val="25"/>
        </w:rPr>
        <w:t xml:space="preserve"> wendet sich an Unternehmen, die als Auftraggeber oder Auftragnehmer tätig sind.</w:t>
      </w:r>
    </w:p>
    <w:p w14:paraId="5D824E89" w14:textId="4F62231D" w:rsidR="00AA590B" w:rsidRDefault="00AA590B" w:rsidP="00AC7EC0">
      <w:pPr>
        <w:jc w:val="both"/>
        <w:rPr>
          <w:rFonts w:eastAsia="Arial"/>
        </w:rPr>
      </w:pPr>
    </w:p>
    <w:p w14:paraId="6F940DB3" w14:textId="06B8D472" w:rsidR="000949E4" w:rsidRPr="000949E4" w:rsidRDefault="000949E4" w:rsidP="00AC7EC0">
      <w:pPr>
        <w:jc w:val="both"/>
        <w:rPr>
          <w:rFonts w:ascii="Times New Roman" w:hAnsi="Times New Roman"/>
          <w:szCs w:val="24"/>
        </w:rPr>
      </w:pPr>
      <w:r w:rsidRPr="000949E4">
        <w:rPr>
          <w:rFonts w:cs="Arial"/>
          <w:sz w:val="25"/>
          <w:szCs w:val="25"/>
        </w:rPr>
        <w:t>Bei der Auftragserledigung durch Fremdfirmen auf dem Betriebsgelände des Auftraggebers können sich neue Gefährdungen ergeben. Beschäftigte der Fremdfirmen müssen sich sehr schnell auf eine neue Arbeitsumgebung und neue Arbeitsbedingungen einstellen. Vielfach sind die sich daraus ergebenden Anforderungen nicht bekannt. Gleichzeitig trifft die Stammbelegschaft des Auftraggebers auf Beschäftigte der Fremdfirmen, die eigene Arbeitsziele verfolgen. Gegenseitige Gefährdungen können nicht ausgeschlossen werden.</w:t>
      </w:r>
      <w:r>
        <w:rPr>
          <w:rFonts w:cs="Arial"/>
          <w:sz w:val="25"/>
          <w:szCs w:val="25"/>
        </w:rPr>
        <w:t xml:space="preserve"> </w:t>
      </w:r>
      <w:r w:rsidRPr="000949E4">
        <w:rPr>
          <w:rFonts w:cs="Arial"/>
          <w:sz w:val="25"/>
          <w:szCs w:val="25"/>
        </w:rPr>
        <w:t>Die Folge kann ein erhöhtes Unfall- und Gesundheitsrisiko sein. Verantwortlichkeiten und Zuständigkeiten müssen eindeutig geregelt werden, um Sicherheitsdefizite zu vermeiden.</w:t>
      </w:r>
      <w:r>
        <w:rPr>
          <w:rFonts w:cs="Arial"/>
          <w:sz w:val="25"/>
          <w:szCs w:val="25"/>
        </w:rPr>
        <w:t xml:space="preserve"> Grundsätzlich muss im Rahmen des Einsatzes von Fremdfirmen auf Baustellen auch der Geltungsbereich der Baustellenverordnung geprüft werden.</w:t>
      </w:r>
    </w:p>
    <w:p w14:paraId="02E9E602" w14:textId="77777777" w:rsidR="000949E4" w:rsidRPr="0086723F" w:rsidRDefault="000949E4" w:rsidP="00AC7EC0">
      <w:pPr>
        <w:jc w:val="both"/>
        <w:rPr>
          <w:rFonts w:eastAsia="Arial"/>
        </w:rPr>
      </w:pPr>
    </w:p>
    <w:p w14:paraId="6B0BCAA3" w14:textId="77777777" w:rsidR="00AA590B" w:rsidRPr="0086723F" w:rsidRDefault="00AA590B" w:rsidP="00AC7EC0">
      <w:pPr>
        <w:jc w:val="both"/>
        <w:rPr>
          <w:rFonts w:eastAsia="Arial"/>
        </w:rPr>
      </w:pPr>
      <w:r w:rsidRPr="0086723F">
        <w:rPr>
          <w:rFonts w:eastAsia="Arial"/>
        </w:rPr>
        <w:lastRenderedPageBreak/>
        <w:t xml:space="preserve">Der Einsatz von Fremddienstleistern kann sowohl im Rahmen eines Werkvertrags als auch eines Dienstvertrags erfolgen. Besteht ein Werk- oder Dienstvertrag, arbeiten in beiden Fällen die Mitarbeiter eines fremden Arbeitgebers auf </w:t>
      </w:r>
      <w:r>
        <w:rPr>
          <w:rFonts w:eastAsia="Arial"/>
        </w:rPr>
        <w:t>I</w:t>
      </w:r>
      <w:r w:rsidRPr="0086723F">
        <w:rPr>
          <w:rFonts w:eastAsia="Arial"/>
        </w:rPr>
        <w:t xml:space="preserve">hrem Gelände zusammen oder neben den Mitarbeitern aus </w:t>
      </w:r>
      <w:r>
        <w:rPr>
          <w:rFonts w:eastAsia="Arial"/>
        </w:rPr>
        <w:t>I</w:t>
      </w:r>
      <w:r w:rsidRPr="0086723F">
        <w:rPr>
          <w:rFonts w:eastAsia="Arial"/>
        </w:rPr>
        <w:t>hrem Betrieb.</w:t>
      </w:r>
    </w:p>
    <w:p w14:paraId="3E69CC7F" w14:textId="77777777" w:rsidR="00AA590B" w:rsidRPr="0086723F" w:rsidRDefault="00AA590B" w:rsidP="00AC7EC0">
      <w:pPr>
        <w:jc w:val="both"/>
        <w:rPr>
          <w:rFonts w:eastAsia="Arial"/>
        </w:rPr>
      </w:pPr>
    </w:p>
    <w:p w14:paraId="7BD6F295" w14:textId="77777777" w:rsidR="00AA590B" w:rsidRPr="0086723F" w:rsidRDefault="00AA590B" w:rsidP="00AC7EC0">
      <w:pPr>
        <w:jc w:val="both"/>
        <w:rPr>
          <w:rFonts w:eastAsia="Arial"/>
        </w:rPr>
      </w:pPr>
      <w:r w:rsidRPr="0086723F">
        <w:rPr>
          <w:rFonts w:eastAsia="Arial"/>
        </w:rPr>
        <w:t>Somit kann es in zweierlei Richtung zu Gefährdungen kommen:</w:t>
      </w:r>
    </w:p>
    <w:p w14:paraId="00254527" w14:textId="77777777" w:rsidR="00AA590B" w:rsidRPr="0086723F" w:rsidRDefault="00AA590B" w:rsidP="00AC7EC0">
      <w:pPr>
        <w:numPr>
          <w:ilvl w:val="0"/>
          <w:numId w:val="18"/>
        </w:numPr>
        <w:tabs>
          <w:tab w:val="clear" w:pos="720"/>
          <w:tab w:val="num" w:pos="851"/>
        </w:tabs>
        <w:ind w:left="426"/>
        <w:jc w:val="both"/>
        <w:rPr>
          <w:rFonts w:eastAsia="Arial"/>
        </w:rPr>
      </w:pPr>
      <w:r w:rsidRPr="0086723F">
        <w:rPr>
          <w:rFonts w:eastAsia="Arial"/>
        </w:rPr>
        <w:t>Ihre Mitarbeiter werden durch die Tätigkeit des Fremddienstleister</w:t>
      </w:r>
      <w:r>
        <w:rPr>
          <w:rFonts w:eastAsia="Arial"/>
        </w:rPr>
        <w:t>s</w:t>
      </w:r>
      <w:r w:rsidRPr="0086723F">
        <w:rPr>
          <w:rFonts w:eastAsia="Arial"/>
        </w:rPr>
        <w:t xml:space="preserve"> gefährdet</w:t>
      </w:r>
      <w:r>
        <w:rPr>
          <w:rFonts w:eastAsia="Arial"/>
        </w:rPr>
        <w:t xml:space="preserve">, </w:t>
      </w:r>
      <w:r w:rsidRPr="0086723F">
        <w:rPr>
          <w:rFonts w:eastAsia="Arial"/>
        </w:rPr>
        <w:t>beispielsweise durch Lärm oder Gefahrstoffe.</w:t>
      </w:r>
    </w:p>
    <w:p w14:paraId="30DAA8EF" w14:textId="77777777" w:rsidR="00AA590B" w:rsidRPr="0086723F" w:rsidRDefault="00AA590B" w:rsidP="00AC7EC0">
      <w:pPr>
        <w:numPr>
          <w:ilvl w:val="0"/>
          <w:numId w:val="18"/>
        </w:numPr>
        <w:tabs>
          <w:tab w:val="clear" w:pos="720"/>
          <w:tab w:val="num" w:pos="851"/>
        </w:tabs>
        <w:ind w:left="426"/>
        <w:jc w:val="both"/>
        <w:rPr>
          <w:rFonts w:eastAsia="Arial"/>
        </w:rPr>
      </w:pPr>
      <w:r w:rsidRPr="0086723F">
        <w:rPr>
          <w:rFonts w:eastAsia="Arial"/>
        </w:rPr>
        <w:t>Die Fremdfirmenmitarbeiter werden durch Ihre Arbeitsprozesse gefährdet, z. B. durchfahrende Flurförderzeuge oder den unmittelbaren Zugang zu Maschinen.</w:t>
      </w:r>
    </w:p>
    <w:p w14:paraId="4F8FA268" w14:textId="77777777" w:rsidR="00AA590B" w:rsidRDefault="00AA590B" w:rsidP="00AC7EC0">
      <w:pPr>
        <w:jc w:val="both"/>
        <w:rPr>
          <w:rFonts w:eastAsia="Arial"/>
        </w:rPr>
      </w:pPr>
    </w:p>
    <w:p w14:paraId="54563FE1" w14:textId="77777777" w:rsidR="00AA590B" w:rsidRPr="0086723F" w:rsidRDefault="00AA590B" w:rsidP="00AC7EC0">
      <w:pPr>
        <w:jc w:val="both"/>
        <w:rPr>
          <w:rFonts w:eastAsia="Arial"/>
        </w:rPr>
      </w:pPr>
      <w:r w:rsidRPr="0086723F">
        <w:rPr>
          <w:rFonts w:eastAsia="Arial"/>
        </w:rPr>
        <w:t>Beides gilt es zu vermeiden. Weder die Beschäftigten des Fremddienstleister</w:t>
      </w:r>
      <w:r>
        <w:rPr>
          <w:rFonts w:eastAsia="Arial"/>
        </w:rPr>
        <w:t>s</w:t>
      </w:r>
      <w:r w:rsidRPr="0086723F">
        <w:rPr>
          <w:rFonts w:eastAsia="Arial"/>
        </w:rPr>
        <w:t xml:space="preserve"> noch Ihre eigenen Mitarbeiter dürfen durch die durchgeführten Tätigkeiten einer Gefahr ausgesetzt werden.</w:t>
      </w:r>
    </w:p>
    <w:p w14:paraId="5569E223" w14:textId="77777777" w:rsidR="00C66E76" w:rsidRPr="0086723F" w:rsidRDefault="00C66E76" w:rsidP="00AC7EC0">
      <w:pPr>
        <w:jc w:val="both"/>
      </w:pPr>
    </w:p>
    <w:p w14:paraId="65631CC4" w14:textId="2A430453" w:rsidR="00C66E76" w:rsidRDefault="00C66E76" w:rsidP="00AC7EC0">
      <w:pPr>
        <w:pStyle w:val="Listenabsatz"/>
        <w:numPr>
          <w:ilvl w:val="0"/>
          <w:numId w:val="20"/>
        </w:numPr>
        <w:ind w:left="426" w:hanging="426"/>
        <w:contextualSpacing w:val="0"/>
        <w:jc w:val="both"/>
        <w:rPr>
          <w:rFonts w:eastAsia="Arial"/>
          <w:b/>
        </w:rPr>
      </w:pPr>
      <w:r>
        <w:rPr>
          <w:rFonts w:eastAsia="Arial"/>
          <w:b/>
        </w:rPr>
        <w:t xml:space="preserve">Verantwortliche beim Einsatz von Fremdfirmen </w:t>
      </w:r>
    </w:p>
    <w:p w14:paraId="6809BC7E" w14:textId="77777777" w:rsidR="00C66E76" w:rsidRDefault="00C66E76" w:rsidP="00AC7EC0">
      <w:pPr>
        <w:pStyle w:val="Listenabsatz"/>
        <w:ind w:left="426"/>
        <w:contextualSpacing w:val="0"/>
        <w:jc w:val="both"/>
        <w:rPr>
          <w:rFonts w:eastAsia="Arial"/>
          <w:b/>
        </w:rPr>
      </w:pPr>
    </w:p>
    <w:p w14:paraId="4AA70785" w14:textId="21FDA504" w:rsidR="00C66E76" w:rsidRPr="00C66E76" w:rsidRDefault="00C66E76" w:rsidP="00AC7EC0">
      <w:pPr>
        <w:pStyle w:val="Listenabsatz"/>
        <w:numPr>
          <w:ilvl w:val="1"/>
          <w:numId w:val="20"/>
        </w:numPr>
        <w:ind w:left="426"/>
        <w:jc w:val="both"/>
        <w:rPr>
          <w:rFonts w:eastAsia="Arial"/>
          <w:b/>
        </w:rPr>
      </w:pPr>
      <w:r w:rsidRPr="00C66E76">
        <w:rPr>
          <w:rFonts w:eastAsia="Arial"/>
          <w:b/>
        </w:rPr>
        <w:t xml:space="preserve">Auftragsverantwortliche Person des Auftraggebers </w:t>
      </w:r>
      <w:r>
        <w:rPr>
          <w:rFonts w:eastAsia="Arial"/>
          <w:b/>
        </w:rPr>
        <w:t>(AV)</w:t>
      </w:r>
    </w:p>
    <w:p w14:paraId="3424A2C8" w14:textId="3ECDF211" w:rsidR="00C66E76" w:rsidRPr="00C66E76" w:rsidRDefault="00C66E76" w:rsidP="00AC7EC0">
      <w:pPr>
        <w:jc w:val="both"/>
        <w:rPr>
          <w:rFonts w:cs="Arial"/>
          <w:szCs w:val="24"/>
        </w:rPr>
      </w:pPr>
      <w:r w:rsidRPr="00C66E76">
        <w:rPr>
          <w:rFonts w:ascii="Times New Roman" w:hAnsi="Times New Roman"/>
          <w:sz w:val="22"/>
          <w:szCs w:val="22"/>
        </w:rPr>
        <w:br/>
      </w:r>
      <w:r w:rsidRPr="00C66E76">
        <w:rPr>
          <w:rFonts w:cs="Arial"/>
          <w:szCs w:val="24"/>
        </w:rPr>
        <w:t>Die auftragsverantwortliche Person ist Beschäftigte des Auftraggebers. Sie ist die Ansprechperson für die Unternehmerin oder den Unternehmer bzw. die verantwortliche Person der Fremdfirma.</w:t>
      </w:r>
      <w:r w:rsidR="00F93F5A">
        <w:rPr>
          <w:rFonts w:cs="Arial"/>
          <w:szCs w:val="24"/>
        </w:rPr>
        <w:t xml:space="preserve"> Im Bereich der Elektrotechnik wird diese Person in der Regel durch den Anlagenverantwortlichen (Elektrofachkraft) nach VDE 0105-100 gestellt.</w:t>
      </w:r>
    </w:p>
    <w:p w14:paraId="580740FA" w14:textId="77777777" w:rsidR="00C66E76" w:rsidRDefault="00C66E76" w:rsidP="00AC7EC0">
      <w:pPr>
        <w:jc w:val="both"/>
        <w:rPr>
          <w:rFonts w:cs="Arial"/>
          <w:sz w:val="25"/>
          <w:szCs w:val="25"/>
        </w:rPr>
      </w:pPr>
    </w:p>
    <w:p w14:paraId="2CECF031" w14:textId="22D8CF90" w:rsidR="00C66E76" w:rsidRPr="00C66E76" w:rsidRDefault="00C66E76" w:rsidP="00AC7EC0">
      <w:pPr>
        <w:pStyle w:val="Listenabsatz"/>
        <w:numPr>
          <w:ilvl w:val="1"/>
          <w:numId w:val="20"/>
        </w:numPr>
        <w:ind w:left="426"/>
        <w:jc w:val="both"/>
        <w:rPr>
          <w:rFonts w:eastAsia="Arial"/>
          <w:b/>
        </w:rPr>
      </w:pPr>
      <w:r w:rsidRPr="00C66E76">
        <w:rPr>
          <w:rFonts w:eastAsia="Arial"/>
          <w:b/>
        </w:rPr>
        <w:t>Verantwortliche Person der Fremdfirma (VF)</w:t>
      </w:r>
    </w:p>
    <w:p w14:paraId="112C3206" w14:textId="1A20A0B3" w:rsidR="00C66E76" w:rsidRDefault="00C66E76" w:rsidP="00AC7EC0">
      <w:pPr>
        <w:jc w:val="both"/>
        <w:rPr>
          <w:rFonts w:eastAsia="Arial"/>
          <w:b/>
        </w:rPr>
      </w:pPr>
    </w:p>
    <w:p w14:paraId="70C1BF74" w14:textId="474D67F2" w:rsidR="00C66E76" w:rsidRDefault="00F93F5A" w:rsidP="00AC7EC0">
      <w:pPr>
        <w:jc w:val="both"/>
        <w:rPr>
          <w:rFonts w:eastAsia="Arial"/>
          <w:bCs/>
        </w:rPr>
      </w:pPr>
      <w:r w:rsidRPr="00F93F5A">
        <w:rPr>
          <w:rFonts w:eastAsia="Arial"/>
          <w:bCs/>
        </w:rPr>
        <w:t>Ist die Unternehmerin oder der Unternehmer der Fremdfirma nicht selbst vor Ort, setzt die Unternehmensleitung eine verantwortliche Person ein. Diese verantwortliche Person der Fremdfirma muss über den erforderlichen Entscheidungsspielraum verfügen, um selbständig das Gewerk oder die Dienstleistung vor Ort zu führen.</w:t>
      </w:r>
      <w:r>
        <w:rPr>
          <w:rFonts w:eastAsia="Arial"/>
          <w:bCs/>
        </w:rPr>
        <w:t xml:space="preserve"> </w:t>
      </w:r>
    </w:p>
    <w:p w14:paraId="60232A20" w14:textId="4013EFA2" w:rsidR="00F93F5A" w:rsidRDefault="00F93F5A" w:rsidP="00AC7EC0">
      <w:pPr>
        <w:jc w:val="both"/>
        <w:rPr>
          <w:rFonts w:eastAsia="Arial"/>
          <w:bCs/>
        </w:rPr>
      </w:pPr>
    </w:p>
    <w:p w14:paraId="501C3A64" w14:textId="6A2EF6DC" w:rsidR="00F93F5A" w:rsidRPr="00C66E76" w:rsidRDefault="00F93F5A" w:rsidP="00AC7EC0">
      <w:pPr>
        <w:pStyle w:val="Listenabsatz"/>
        <w:numPr>
          <w:ilvl w:val="1"/>
          <w:numId w:val="20"/>
        </w:numPr>
        <w:ind w:left="426"/>
        <w:jc w:val="both"/>
        <w:rPr>
          <w:rFonts w:eastAsia="Arial"/>
          <w:b/>
        </w:rPr>
      </w:pPr>
      <w:r>
        <w:rPr>
          <w:rFonts w:eastAsia="Arial"/>
          <w:b/>
        </w:rPr>
        <w:t>Koordinierende Person</w:t>
      </w:r>
      <w:r w:rsidR="00781AD7">
        <w:rPr>
          <w:rFonts w:eastAsia="Arial"/>
          <w:b/>
        </w:rPr>
        <w:t xml:space="preserve"> (K)</w:t>
      </w:r>
    </w:p>
    <w:p w14:paraId="57DCE3CE" w14:textId="1838119B" w:rsidR="00F93F5A" w:rsidRDefault="00F93F5A" w:rsidP="00AC7EC0">
      <w:pPr>
        <w:jc w:val="both"/>
        <w:rPr>
          <w:rFonts w:eastAsia="Arial"/>
          <w:bCs/>
        </w:rPr>
      </w:pPr>
    </w:p>
    <w:p w14:paraId="4E013C7A" w14:textId="7091ACB5" w:rsidR="00781AD7" w:rsidRPr="00781AD7" w:rsidRDefault="00781AD7" w:rsidP="00AC7EC0">
      <w:pPr>
        <w:jc w:val="both"/>
        <w:rPr>
          <w:rFonts w:eastAsia="Arial"/>
          <w:bCs/>
        </w:rPr>
      </w:pPr>
      <w:r w:rsidRPr="00781AD7">
        <w:rPr>
          <w:rFonts w:eastAsia="Arial"/>
          <w:bCs/>
        </w:rPr>
        <w:t xml:space="preserve">Werden Beschäftigte des </w:t>
      </w:r>
      <w:r>
        <w:rPr>
          <w:rFonts w:eastAsia="Arial"/>
          <w:bCs/>
        </w:rPr>
        <w:t>Auftraggebers</w:t>
      </w:r>
      <w:r w:rsidRPr="00781AD7">
        <w:rPr>
          <w:rFonts w:eastAsia="Arial"/>
          <w:bCs/>
        </w:rPr>
        <w:t xml:space="preserve"> und der Fremdfirmen an einem Arbeitsplatz oder in einem Arbeitsbereich tätig, müssen die Unternehmen bei der Durchführung der </w:t>
      </w:r>
    </w:p>
    <w:p w14:paraId="3A0823B4" w14:textId="4303E93F" w:rsidR="00F93F5A" w:rsidRDefault="00781AD7" w:rsidP="00AC7EC0">
      <w:pPr>
        <w:jc w:val="both"/>
        <w:rPr>
          <w:rFonts w:eastAsia="Arial"/>
          <w:bCs/>
        </w:rPr>
      </w:pPr>
      <w:r w:rsidRPr="00781AD7">
        <w:rPr>
          <w:rFonts w:eastAsia="Arial"/>
          <w:bCs/>
        </w:rPr>
        <w:t>Sicherheits- und Gesundheitsschutzbestimmungen zusammenarbeiten.</w:t>
      </w:r>
    </w:p>
    <w:p w14:paraId="36260F13" w14:textId="670B4F97" w:rsidR="00781AD7" w:rsidRDefault="00781AD7" w:rsidP="00AC7EC0">
      <w:pPr>
        <w:jc w:val="both"/>
        <w:rPr>
          <w:rFonts w:eastAsia="Arial"/>
          <w:bCs/>
        </w:rPr>
      </w:pPr>
    </w:p>
    <w:p w14:paraId="0B934716" w14:textId="596DC1A4" w:rsidR="00781AD7" w:rsidRDefault="008F7A34" w:rsidP="00AC7EC0">
      <w:pPr>
        <w:jc w:val="both"/>
        <w:rPr>
          <w:rFonts w:eastAsia="Arial"/>
          <w:bCs/>
        </w:rPr>
      </w:pPr>
      <w:r>
        <w:rPr>
          <w:noProof/>
        </w:rPr>
        <w:lastRenderedPageBreak/>
        <mc:AlternateContent>
          <mc:Choice Requires="wps">
            <w:drawing>
              <wp:anchor distT="0" distB="0" distL="114300" distR="114300" simplePos="0" relativeHeight="251662336" behindDoc="1" locked="0" layoutInCell="1" allowOverlap="1" wp14:anchorId="2B6E826A" wp14:editId="76EC6593">
                <wp:simplePos x="0" y="0"/>
                <wp:positionH relativeFrom="column">
                  <wp:posOffset>2818130</wp:posOffset>
                </wp:positionH>
                <wp:positionV relativeFrom="paragraph">
                  <wp:posOffset>1808480</wp:posOffset>
                </wp:positionV>
                <wp:extent cx="3165475" cy="635"/>
                <wp:effectExtent l="0" t="0" r="0" b="12065"/>
                <wp:wrapTight wrapText="bothSides">
                  <wp:wrapPolygon edited="0">
                    <wp:start x="0" y="0"/>
                    <wp:lineTo x="0" y="0"/>
                    <wp:lineTo x="21492" y="0"/>
                    <wp:lineTo x="21492" y="0"/>
                    <wp:lineTo x="0" y="0"/>
                  </wp:wrapPolygon>
                </wp:wrapTight>
                <wp:docPr id="7" name="Textfeld 7"/>
                <wp:cNvGraphicFramePr/>
                <a:graphic xmlns:a="http://schemas.openxmlformats.org/drawingml/2006/main">
                  <a:graphicData uri="http://schemas.microsoft.com/office/word/2010/wordprocessingShape">
                    <wps:wsp>
                      <wps:cNvSpPr txBox="1"/>
                      <wps:spPr>
                        <a:xfrm>
                          <a:off x="0" y="0"/>
                          <a:ext cx="3165475" cy="635"/>
                        </a:xfrm>
                        <a:prstGeom prst="rect">
                          <a:avLst/>
                        </a:prstGeom>
                        <a:solidFill>
                          <a:prstClr val="white"/>
                        </a:solidFill>
                        <a:ln>
                          <a:noFill/>
                        </a:ln>
                      </wps:spPr>
                      <wps:txbx>
                        <w:txbxContent>
                          <w:p w14:paraId="146B3EF0" w14:textId="1E45E761" w:rsidR="008F7A34" w:rsidRPr="008E6058" w:rsidRDefault="008F7A34" w:rsidP="008F7A34">
                            <w:pPr>
                              <w:pStyle w:val="Beschriftung"/>
                              <w:rPr>
                                <w:rFonts w:eastAsia="Arial"/>
                                <w:b/>
                                <w:szCs w:val="20"/>
                              </w:rPr>
                            </w:pPr>
                            <w:r>
                              <w:t xml:space="preserve">Abbildung </w:t>
                            </w:r>
                            <w:fldSimple w:instr=" SEQ Abbildung \* ARABIC ">
                              <w:r w:rsidR="00280BEF">
                                <w:rPr>
                                  <w:noProof/>
                                </w:rPr>
                                <w:t>1</w:t>
                              </w:r>
                            </w:fldSimple>
                            <w:r>
                              <w:t xml:space="preserve"> - Verantwortlichkeiten bei Werk-/ Dienstverträgen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6E826A" id="Textfeld 7" o:spid="_x0000_s1027" type="#_x0000_t202" style="position:absolute;left:0;text-align:left;margin-left:221.9pt;margin-top:142.4pt;width:249.2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" stroked="f">
                <v:textbox style="mso-fit-shape-to-text:t" inset="0,0,0,0">
                  <w:txbxContent>
                    <w:p w14:paraId="146B3EF0" w14:textId="1E45E761" w:rsidR="008F7A34" w:rsidRPr="008E6058" w:rsidRDefault="008F7A34" w:rsidP="008F7A34">
                      <w:pPr>
                        <w:pStyle w:val="Beschriftung"/>
                        <w:rPr>
                          <w:rFonts w:eastAsia="Arial"/>
                          <w:b/>
                          <w:szCs w:val="20"/>
                        </w:rPr>
                      </w:pPr>
                      <w:r>
                        <w:t xml:space="preserve">Abbildung </w:t>
                      </w:r>
                      <w:fldSimple w:instr=" SEQ Abbildung \* ARABIC ">
                        <w:r w:rsidR="00280BEF">
                          <w:rPr>
                            <w:noProof/>
                          </w:rPr>
                          <w:t>1</w:t>
                        </w:r>
                      </w:fldSimple>
                      <w:r>
                        <w:t xml:space="preserve"> - Verantwortlichkeiten bei Werk-/ Dienstverträgen</w:t>
                      </w:r>
                    </w:p>
                  </w:txbxContent>
                </v:textbox>
                <w10:wrap type="tight"/>
              </v:shape>
            </w:pict>
          </mc:Fallback>
        </mc:AlternateContent>
      </w:r>
      <w:r w:rsidRPr="008F7A34">
        <w:rPr>
          <w:rFonts w:eastAsia="Arial"/>
          <w:b/>
          <w:noProof/>
        </w:rPr>
        <w:drawing>
          <wp:anchor distT="0" distB="0" distL="114300" distR="114300" simplePos="0" relativeHeight="251660288" behindDoc="1" locked="0" layoutInCell="1" allowOverlap="1" wp14:anchorId="52E07103" wp14:editId="50C7F754">
            <wp:simplePos x="0" y="0"/>
            <wp:positionH relativeFrom="column">
              <wp:posOffset>2818130</wp:posOffset>
            </wp:positionH>
            <wp:positionV relativeFrom="paragraph">
              <wp:posOffset>53340</wp:posOffset>
            </wp:positionV>
            <wp:extent cx="3165475" cy="1697990"/>
            <wp:effectExtent l="0" t="0" r="0" b="3810"/>
            <wp:wrapTight wrapText="bothSides">
              <wp:wrapPolygon edited="0">
                <wp:start x="0" y="0"/>
                <wp:lineTo x="0" y="21487"/>
                <wp:lineTo x="21492" y="21487"/>
                <wp:lineTo x="2149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5475" cy="1697990"/>
                    </a:xfrm>
                    <a:prstGeom prst="rect">
                      <a:avLst/>
                    </a:prstGeom>
                  </pic:spPr>
                </pic:pic>
              </a:graphicData>
            </a:graphic>
            <wp14:sizeRelH relativeFrom="page">
              <wp14:pctWidth>0</wp14:pctWidth>
            </wp14:sizeRelH>
            <wp14:sizeRelV relativeFrom="page">
              <wp14:pctHeight>0</wp14:pctHeight>
            </wp14:sizeRelV>
          </wp:anchor>
        </w:drawing>
      </w:r>
      <w:r w:rsidR="00781AD7" w:rsidRPr="00781AD7">
        <w:rPr>
          <w:rFonts w:eastAsia="Arial"/>
          <w:bCs/>
        </w:rPr>
        <w:t xml:space="preserve">Wenn es zur Vermeidung möglicher gegenseitiger Gefährdungen erforderlich ist, muss eine Person bestimmt werden, die die Arbeiten aufeinander abstimmt. Auftraggeber und Auftragnehmer müssen sich bei der Bestimmung der koordinierenden Person abstimmen. </w:t>
      </w:r>
      <w:r w:rsidR="00781AD7">
        <w:rPr>
          <w:rFonts w:eastAsia="Arial"/>
          <w:bCs/>
        </w:rPr>
        <w:t>Es wird</w:t>
      </w:r>
      <w:r w:rsidR="00781AD7" w:rsidRPr="00781AD7">
        <w:rPr>
          <w:rFonts w:eastAsia="Arial"/>
          <w:bCs/>
        </w:rPr>
        <w:t xml:space="preserve"> empf</w:t>
      </w:r>
      <w:r w:rsidR="00781AD7">
        <w:rPr>
          <w:rFonts w:eastAsia="Arial"/>
          <w:bCs/>
        </w:rPr>
        <w:t>o</w:t>
      </w:r>
      <w:r w:rsidR="00781AD7" w:rsidRPr="00781AD7">
        <w:rPr>
          <w:rFonts w:eastAsia="Arial"/>
          <w:bCs/>
        </w:rPr>
        <w:t xml:space="preserve">hlen, die koordinierende Person mit entsprechender Weisungsbefugnis auszustatten. </w:t>
      </w:r>
    </w:p>
    <w:p w14:paraId="3586728B" w14:textId="77777777" w:rsidR="008F7A34" w:rsidRDefault="008F7A34" w:rsidP="00AC7EC0">
      <w:pPr>
        <w:jc w:val="both"/>
        <w:rPr>
          <w:rFonts w:eastAsia="Arial"/>
          <w:bCs/>
        </w:rPr>
      </w:pPr>
    </w:p>
    <w:p w14:paraId="67DABA08" w14:textId="77777777" w:rsidR="00DE6AC0" w:rsidRDefault="00DE6AC0" w:rsidP="00AC7EC0">
      <w:pPr>
        <w:jc w:val="both"/>
        <w:rPr>
          <w:rFonts w:eastAsia="Arial"/>
          <w:bCs/>
        </w:rPr>
      </w:pPr>
    </w:p>
    <w:p w14:paraId="0EDF627F" w14:textId="7EF71482" w:rsidR="00781AD7" w:rsidRDefault="00781AD7" w:rsidP="00AC7EC0">
      <w:pPr>
        <w:jc w:val="both"/>
        <w:rPr>
          <w:rFonts w:eastAsia="Arial"/>
          <w:bCs/>
        </w:rPr>
      </w:pPr>
      <w:r w:rsidRPr="00781AD7">
        <w:rPr>
          <w:rFonts w:eastAsia="Arial"/>
          <w:bCs/>
        </w:rPr>
        <w:t xml:space="preserve">Bei besonderen Gefahren, die im Abschnitt 2.5.1 der </w:t>
      </w:r>
      <w:r w:rsidRPr="00781AD7">
        <w:rPr>
          <w:rFonts w:eastAsia="Arial"/>
          <w:b/>
        </w:rPr>
        <w:t>DGUV Regel 100-001</w:t>
      </w:r>
      <w:r w:rsidRPr="00781AD7">
        <w:rPr>
          <w:rFonts w:eastAsia="Arial"/>
          <w:bCs/>
        </w:rPr>
        <w:t xml:space="preserve"> „Grundsätze der Prävention“ näher erläutert werden, ist die Übertragung der Weisungsbefugnis auf die koordinierende Person verpflichtend.</w:t>
      </w:r>
      <w:r>
        <w:rPr>
          <w:rFonts w:eastAsia="Arial"/>
          <w:bCs/>
        </w:rPr>
        <w:t xml:space="preserve"> Aufgrund der benötigten, genauen Kenntnisse der betrieblichen Verhältnisse wird die koordinierende Person in der Regel vom Auftraggeber bestellt.</w:t>
      </w:r>
    </w:p>
    <w:p w14:paraId="41814174" w14:textId="16B8D66F" w:rsidR="00781AD7" w:rsidRDefault="00781AD7" w:rsidP="00AC7EC0">
      <w:pPr>
        <w:jc w:val="both"/>
        <w:rPr>
          <w:rFonts w:eastAsia="Arial"/>
          <w:bCs/>
        </w:rPr>
      </w:pPr>
    </w:p>
    <w:p w14:paraId="1D3BD5C5" w14:textId="62AA83E6" w:rsidR="00781AD7" w:rsidRPr="00AC7EC0" w:rsidRDefault="00781AD7" w:rsidP="00AC7EC0">
      <w:pPr>
        <w:jc w:val="both"/>
        <w:rPr>
          <w:rFonts w:eastAsia="Arial"/>
          <w:b/>
          <w:i/>
          <w:iCs/>
        </w:rPr>
      </w:pPr>
      <w:r w:rsidRPr="00781AD7">
        <w:rPr>
          <w:rFonts w:eastAsia="Arial"/>
          <w:b/>
          <w:i/>
          <w:iCs/>
        </w:rPr>
        <w:t>Aufgaben der koordinierenden Person:</w:t>
      </w:r>
    </w:p>
    <w:p w14:paraId="3EFF4266" w14:textId="77777777" w:rsidR="00781AD7" w:rsidRDefault="00781AD7" w:rsidP="00AC7EC0">
      <w:pPr>
        <w:pStyle w:val="Listenabsatz"/>
        <w:numPr>
          <w:ilvl w:val="0"/>
          <w:numId w:val="26"/>
        </w:numPr>
        <w:ind w:left="426"/>
        <w:jc w:val="both"/>
        <w:rPr>
          <w:rFonts w:eastAsia="Arial"/>
          <w:bCs/>
        </w:rPr>
      </w:pPr>
      <w:r w:rsidRPr="00781AD7">
        <w:rPr>
          <w:rFonts w:eastAsia="Arial"/>
          <w:bCs/>
        </w:rPr>
        <w:t>Arbeitsabläufe ermitteln und ggf. Arbeitsablaufplan erstellen. (Wer darf bzw. muss wo, mit welcher Arbeit, unter welchen Voraussetzungen, innerhalb welcher Zeit arbeiten?)</w:t>
      </w:r>
    </w:p>
    <w:p w14:paraId="0108F64B" w14:textId="77777777" w:rsidR="00781AD7" w:rsidRDefault="00781AD7" w:rsidP="00AC7EC0">
      <w:pPr>
        <w:pStyle w:val="Listenabsatz"/>
        <w:numPr>
          <w:ilvl w:val="0"/>
          <w:numId w:val="26"/>
        </w:numPr>
        <w:ind w:left="426"/>
        <w:jc w:val="both"/>
        <w:rPr>
          <w:rFonts w:eastAsia="Arial"/>
          <w:bCs/>
        </w:rPr>
      </w:pPr>
      <w:r w:rsidRPr="00781AD7">
        <w:rPr>
          <w:rFonts w:eastAsia="Arial"/>
          <w:bCs/>
        </w:rPr>
        <w:t>Bereiche mit gegenseitiger Gefährdung festlegen</w:t>
      </w:r>
    </w:p>
    <w:p w14:paraId="32E622C8" w14:textId="77777777" w:rsidR="008F7A34" w:rsidRDefault="00781AD7" w:rsidP="00AC7EC0">
      <w:pPr>
        <w:pStyle w:val="Listenabsatz"/>
        <w:numPr>
          <w:ilvl w:val="0"/>
          <w:numId w:val="26"/>
        </w:numPr>
        <w:ind w:left="426"/>
        <w:jc w:val="both"/>
        <w:rPr>
          <w:rFonts w:eastAsia="Arial"/>
          <w:bCs/>
        </w:rPr>
      </w:pPr>
      <w:r w:rsidRPr="008F7A34">
        <w:rPr>
          <w:rFonts w:eastAsia="Arial"/>
          <w:bCs/>
        </w:rPr>
        <w:t>vor Aufnahme der Arbeiten Sicherheitsmaßnahmen abstimmen</w:t>
      </w:r>
    </w:p>
    <w:p w14:paraId="4118FECC" w14:textId="77777777" w:rsidR="008F7A34" w:rsidRDefault="00781AD7" w:rsidP="00AC7EC0">
      <w:pPr>
        <w:pStyle w:val="Listenabsatz"/>
        <w:numPr>
          <w:ilvl w:val="0"/>
          <w:numId w:val="26"/>
        </w:numPr>
        <w:ind w:left="426"/>
        <w:jc w:val="both"/>
        <w:rPr>
          <w:rFonts w:eastAsia="Arial"/>
          <w:bCs/>
        </w:rPr>
      </w:pPr>
      <w:r w:rsidRPr="008F7A34">
        <w:rPr>
          <w:rFonts w:eastAsia="Arial"/>
          <w:bCs/>
        </w:rPr>
        <w:t>Maßnahmen für den Störungsfall festlegen</w:t>
      </w:r>
    </w:p>
    <w:p w14:paraId="04417C52" w14:textId="77777777" w:rsidR="008F7A34" w:rsidRDefault="00781AD7" w:rsidP="00AC7EC0">
      <w:pPr>
        <w:pStyle w:val="Listenabsatz"/>
        <w:numPr>
          <w:ilvl w:val="0"/>
          <w:numId w:val="26"/>
        </w:numPr>
        <w:ind w:left="426"/>
        <w:jc w:val="both"/>
        <w:rPr>
          <w:rFonts w:eastAsia="Arial"/>
          <w:bCs/>
        </w:rPr>
      </w:pPr>
      <w:r w:rsidRPr="008F7A34">
        <w:rPr>
          <w:rFonts w:eastAsia="Arial"/>
          <w:bCs/>
        </w:rPr>
        <w:t>betroffene Bereiche informieren</w:t>
      </w:r>
    </w:p>
    <w:p w14:paraId="0EDEE0AB" w14:textId="77777777" w:rsidR="008F7A34" w:rsidRDefault="00781AD7" w:rsidP="00AC7EC0">
      <w:pPr>
        <w:pStyle w:val="Listenabsatz"/>
        <w:numPr>
          <w:ilvl w:val="0"/>
          <w:numId w:val="26"/>
        </w:numPr>
        <w:ind w:left="426"/>
        <w:jc w:val="both"/>
        <w:rPr>
          <w:rFonts w:eastAsia="Arial"/>
          <w:bCs/>
        </w:rPr>
      </w:pPr>
      <w:r w:rsidRPr="008F7A34">
        <w:rPr>
          <w:rFonts w:eastAsia="Arial"/>
          <w:bCs/>
        </w:rPr>
        <w:t>festgelegte Arbeitsabläufe und Einhaltung der Sicherheitsmaßnahmen überprüfen</w:t>
      </w:r>
    </w:p>
    <w:p w14:paraId="4DA9755A" w14:textId="77777777" w:rsidR="008F7A34" w:rsidRDefault="00781AD7" w:rsidP="00AC7EC0">
      <w:pPr>
        <w:pStyle w:val="Listenabsatz"/>
        <w:numPr>
          <w:ilvl w:val="0"/>
          <w:numId w:val="26"/>
        </w:numPr>
        <w:ind w:left="426"/>
        <w:jc w:val="both"/>
        <w:rPr>
          <w:rFonts w:eastAsia="Arial"/>
          <w:bCs/>
        </w:rPr>
      </w:pPr>
      <w:r w:rsidRPr="008F7A34">
        <w:rPr>
          <w:rFonts w:eastAsia="Arial"/>
          <w:bCs/>
        </w:rPr>
        <w:t>Arbeitsabläufe ggf. anpassen und notwendige ergänzende Sicherheitsmaßnahmen festlegen</w:t>
      </w:r>
    </w:p>
    <w:p w14:paraId="502832F9" w14:textId="08176344" w:rsidR="00781AD7" w:rsidRDefault="00781AD7" w:rsidP="00AC7EC0">
      <w:pPr>
        <w:pStyle w:val="Listenabsatz"/>
        <w:numPr>
          <w:ilvl w:val="0"/>
          <w:numId w:val="26"/>
        </w:numPr>
        <w:ind w:left="426"/>
        <w:jc w:val="both"/>
        <w:rPr>
          <w:rFonts w:eastAsia="Arial"/>
          <w:bCs/>
        </w:rPr>
      </w:pPr>
      <w:r w:rsidRPr="008F7A34">
        <w:rPr>
          <w:rFonts w:eastAsia="Arial"/>
          <w:bCs/>
        </w:rPr>
        <w:t>Auftraggeber und Auftragnehmer über Planänderungen informieren</w:t>
      </w:r>
    </w:p>
    <w:p w14:paraId="0447E8AC" w14:textId="0A69EBB2" w:rsidR="00E3047B" w:rsidRDefault="00E3047B" w:rsidP="00AC7EC0">
      <w:pPr>
        <w:jc w:val="both"/>
        <w:rPr>
          <w:rFonts w:eastAsia="Arial"/>
          <w:bCs/>
        </w:rPr>
      </w:pPr>
    </w:p>
    <w:p w14:paraId="63A3D934" w14:textId="77777777" w:rsidR="00E3047B" w:rsidRDefault="00E3047B" w:rsidP="00AC7EC0">
      <w:pPr>
        <w:jc w:val="both"/>
        <w:rPr>
          <w:rFonts w:eastAsia="Arial"/>
          <w:bCs/>
        </w:rPr>
      </w:pPr>
      <w:r w:rsidRPr="00E3047B">
        <w:rPr>
          <w:rFonts w:eastAsia="Arial"/>
          <w:bCs/>
        </w:rPr>
        <w:t xml:space="preserve">Das Eingreifen der koordinierenden Person ist erforderlich, wenn Sicherheitsmaßnahmen missachtet werden, nicht ausreichend sind oder Arbeitsabläufe sich unvorhergesehen ändern. Es erfolgt grundsätzlich über die Verantwortlichen der beteiligten Unternehmen. </w:t>
      </w:r>
    </w:p>
    <w:p w14:paraId="1F2AC675" w14:textId="77777777" w:rsidR="00E3047B" w:rsidRDefault="00E3047B" w:rsidP="00AC7EC0">
      <w:pPr>
        <w:jc w:val="both"/>
        <w:rPr>
          <w:rFonts w:eastAsia="Arial"/>
          <w:bCs/>
        </w:rPr>
      </w:pPr>
    </w:p>
    <w:p w14:paraId="1C83B015" w14:textId="18659553" w:rsidR="00E3047B" w:rsidRDefault="00E3047B" w:rsidP="00AC7EC0">
      <w:pPr>
        <w:jc w:val="both"/>
        <w:rPr>
          <w:rFonts w:eastAsia="Arial"/>
          <w:bCs/>
        </w:rPr>
      </w:pPr>
      <w:r w:rsidRPr="00E3047B">
        <w:rPr>
          <w:rFonts w:eastAsia="Arial"/>
          <w:bCs/>
        </w:rPr>
        <w:t xml:space="preserve">Bei </w:t>
      </w:r>
      <w:r w:rsidRPr="00E3047B">
        <w:rPr>
          <w:rFonts w:eastAsia="Arial"/>
          <w:b/>
        </w:rPr>
        <w:t>unmittelbarer Gefährdung</w:t>
      </w:r>
      <w:r w:rsidRPr="00E3047B">
        <w:rPr>
          <w:rFonts w:eastAsia="Arial"/>
          <w:bCs/>
        </w:rPr>
        <w:t xml:space="preserve"> von Beschäftigten oder von Dritten sind die Arbeiten durch die koordinierende Person </w:t>
      </w:r>
      <w:r w:rsidRPr="00E3047B">
        <w:rPr>
          <w:rFonts w:eastAsia="Arial"/>
          <w:b/>
          <w:u w:val="single"/>
        </w:rPr>
        <w:t>unverzüglich zu stoppen</w:t>
      </w:r>
      <w:r w:rsidRPr="00E3047B">
        <w:rPr>
          <w:rFonts w:eastAsia="Arial"/>
          <w:bCs/>
        </w:rPr>
        <w:t>. In diesem Fall sind die Verantwortlichen der beteiligten Unternehmen umgehend zu informieren.</w:t>
      </w:r>
    </w:p>
    <w:p w14:paraId="0C1E51E5" w14:textId="02387AC6" w:rsidR="00DE6AC0" w:rsidRDefault="00DE6AC0" w:rsidP="00AC7EC0">
      <w:pPr>
        <w:jc w:val="both"/>
        <w:rPr>
          <w:rFonts w:eastAsia="Arial"/>
          <w:bCs/>
        </w:rPr>
      </w:pPr>
    </w:p>
    <w:p w14:paraId="7EBE338A" w14:textId="6F9B0C3C" w:rsidR="00DE6AC0" w:rsidRPr="00C66E76" w:rsidRDefault="00DE6AC0" w:rsidP="00AC7EC0">
      <w:pPr>
        <w:pStyle w:val="Listenabsatz"/>
        <w:numPr>
          <w:ilvl w:val="1"/>
          <w:numId w:val="20"/>
        </w:numPr>
        <w:ind w:left="426"/>
        <w:jc w:val="both"/>
        <w:rPr>
          <w:rFonts w:eastAsia="Arial"/>
          <w:b/>
        </w:rPr>
      </w:pPr>
      <w:r>
        <w:rPr>
          <w:rFonts w:eastAsia="Arial"/>
          <w:b/>
        </w:rPr>
        <w:t>Aufsichtsführende Person (AF)</w:t>
      </w:r>
    </w:p>
    <w:p w14:paraId="673A2C11" w14:textId="3DB9872E" w:rsidR="00DE6AC0" w:rsidRDefault="00DE6AC0" w:rsidP="00AC7EC0">
      <w:pPr>
        <w:jc w:val="both"/>
        <w:rPr>
          <w:rFonts w:eastAsia="Arial"/>
          <w:bCs/>
        </w:rPr>
      </w:pPr>
    </w:p>
    <w:p w14:paraId="553027FC" w14:textId="17DDF135" w:rsidR="00DE6AC0" w:rsidRDefault="00DE6AC0" w:rsidP="00AC7EC0">
      <w:pPr>
        <w:jc w:val="both"/>
        <w:rPr>
          <w:rFonts w:eastAsia="Arial"/>
          <w:bCs/>
        </w:rPr>
      </w:pPr>
      <w:r w:rsidRPr="00DE6AC0">
        <w:rPr>
          <w:rFonts w:eastAsia="Arial"/>
          <w:bCs/>
        </w:rPr>
        <w:t>Die aufsichtführende Person überwacht Tätigkeiten mit besonderen Gefahren, die durch die Beschäftigten der Fremdfirmen ausgeführt werden. Dabei stellt sie die Durchführung der festgelegten Schutzmaßnahmen sicher. Die Überwachung durch die aufsichtführende Per</w:t>
      </w:r>
      <w:r w:rsidRPr="00DE6AC0">
        <w:rPr>
          <w:rFonts w:eastAsia="Arial"/>
          <w:bCs/>
        </w:rPr>
        <w:lastRenderedPageBreak/>
        <w:t>son setzt in der Regel deren Anwesenheit vor Ort sowie Weisungsbefugnis voraus. Auftraggeber und Auftragnehmer müssen sich abstimmen, wer die aufsichtführende Person stellt.</w:t>
      </w:r>
      <w:r>
        <w:rPr>
          <w:rFonts w:eastAsia="Arial"/>
          <w:bCs/>
        </w:rPr>
        <w:t xml:space="preserve"> In diesem Zusammenhang ist die Begrifflichkeit des </w:t>
      </w:r>
      <w:r w:rsidRPr="00DE6AC0">
        <w:rPr>
          <w:rFonts w:eastAsia="Arial"/>
          <w:b/>
        </w:rPr>
        <w:t>Arbeitsverantwortlichen</w:t>
      </w:r>
      <w:r>
        <w:rPr>
          <w:rFonts w:eastAsia="Arial"/>
          <w:bCs/>
        </w:rPr>
        <w:t xml:space="preserve"> (Elektrofachkraft) nach </w:t>
      </w:r>
      <w:r w:rsidRPr="00DE6AC0">
        <w:rPr>
          <w:rFonts w:eastAsia="Arial"/>
          <w:b/>
        </w:rPr>
        <w:t>VDE 0105-100</w:t>
      </w:r>
      <w:r>
        <w:rPr>
          <w:rFonts w:eastAsia="Arial"/>
          <w:bCs/>
        </w:rPr>
        <w:t xml:space="preserve"> bezüglich elektrotechnischer Tätigkeiten zu beachten.</w:t>
      </w:r>
    </w:p>
    <w:p w14:paraId="1183C4FC" w14:textId="337AC40B" w:rsidR="00DE6AC0" w:rsidRPr="00E3047B" w:rsidRDefault="00DE6AC0" w:rsidP="00AC7EC0">
      <w:pPr>
        <w:jc w:val="both"/>
        <w:rPr>
          <w:rFonts w:eastAsia="Arial"/>
          <w:bCs/>
        </w:rPr>
      </w:pPr>
    </w:p>
    <w:p w14:paraId="4ACDF7ED" w14:textId="01E51185" w:rsidR="00AA590B" w:rsidRPr="00130B40" w:rsidRDefault="00AA590B" w:rsidP="00AC7EC0">
      <w:pPr>
        <w:pStyle w:val="Listenabsatz"/>
        <w:numPr>
          <w:ilvl w:val="0"/>
          <w:numId w:val="20"/>
        </w:numPr>
        <w:ind w:left="426" w:hanging="426"/>
        <w:contextualSpacing w:val="0"/>
        <w:jc w:val="both"/>
        <w:rPr>
          <w:rFonts w:eastAsia="Arial"/>
          <w:b/>
        </w:rPr>
      </w:pPr>
      <w:r w:rsidRPr="00130B40">
        <w:rPr>
          <w:rFonts w:eastAsia="Arial"/>
          <w:b/>
        </w:rPr>
        <w:t>Auftragsvergabe und Auftragserledigung</w:t>
      </w:r>
    </w:p>
    <w:p w14:paraId="5AAD2958" w14:textId="77777777" w:rsidR="00AA590B" w:rsidRPr="0086723F" w:rsidRDefault="00AA590B" w:rsidP="00AC7EC0">
      <w:pPr>
        <w:ind w:left="-76"/>
        <w:jc w:val="both"/>
        <w:rPr>
          <w:b/>
        </w:rPr>
      </w:pPr>
    </w:p>
    <w:p w14:paraId="4018048A" w14:textId="77777777" w:rsidR="00AA590B" w:rsidRPr="00850E41" w:rsidRDefault="00AA590B" w:rsidP="00AC7EC0">
      <w:pPr>
        <w:jc w:val="both"/>
        <w:rPr>
          <w:i/>
          <w:color w:val="000000" w:themeColor="text1"/>
          <w:u w:val="single"/>
        </w:rPr>
      </w:pPr>
      <w:r w:rsidRPr="00850E41">
        <w:rPr>
          <w:b/>
          <w:bCs/>
          <w:i/>
          <w:color w:val="000000" w:themeColor="text1"/>
          <w:u w:val="single"/>
        </w:rPr>
        <w:t>11 Schritte</w:t>
      </w:r>
      <w:r w:rsidRPr="00850E41">
        <w:rPr>
          <w:i/>
          <w:color w:val="000000" w:themeColor="text1"/>
          <w:u w:val="single"/>
        </w:rPr>
        <w:t xml:space="preserve"> zum sicheren Arbeiten mit Fremddienstleistern</w:t>
      </w:r>
    </w:p>
    <w:p w14:paraId="7472E75D" w14:textId="77777777" w:rsidR="00AA590B" w:rsidRPr="0086723F" w:rsidRDefault="00AA590B" w:rsidP="00AC7EC0">
      <w:pPr>
        <w:jc w:val="both"/>
        <w:rPr>
          <w:i/>
          <w:u w:val="single"/>
        </w:rPr>
      </w:pPr>
    </w:p>
    <w:p w14:paraId="5B7BEB5A" w14:textId="77777777" w:rsidR="00DE6AC0" w:rsidRPr="00DE6AC0" w:rsidRDefault="00AA590B" w:rsidP="00850E41">
      <w:pPr>
        <w:pStyle w:val="Listenabsatz"/>
        <w:numPr>
          <w:ilvl w:val="1"/>
          <w:numId w:val="20"/>
        </w:numPr>
        <w:ind w:left="567" w:hanging="567"/>
        <w:contextualSpacing w:val="0"/>
        <w:jc w:val="both"/>
      </w:pPr>
      <w:r w:rsidRPr="00DE6AC0">
        <w:rPr>
          <w:b/>
          <w:bCs/>
        </w:rPr>
        <w:t>Leistungsverzeichnis</w:t>
      </w:r>
      <w:r w:rsidRPr="00DE6AC0">
        <w:t xml:space="preserve"> erstellen</w:t>
      </w:r>
    </w:p>
    <w:p w14:paraId="48785892" w14:textId="77777777" w:rsidR="00DE6AC0" w:rsidRPr="00DE6AC0" w:rsidRDefault="00AA590B" w:rsidP="00850E41">
      <w:pPr>
        <w:pStyle w:val="Listenabsatz"/>
        <w:numPr>
          <w:ilvl w:val="1"/>
          <w:numId w:val="20"/>
        </w:numPr>
        <w:ind w:left="567" w:hanging="567"/>
        <w:contextualSpacing w:val="0"/>
        <w:jc w:val="both"/>
      </w:pPr>
      <w:r w:rsidRPr="00DE6AC0">
        <w:rPr>
          <w:b/>
          <w:bCs/>
        </w:rPr>
        <w:t>Fremdfirma auswählen</w:t>
      </w:r>
      <w:r w:rsidRPr="00DE6AC0">
        <w:t xml:space="preserve"> und „Arbeitsschutzbestimmungen für Fremdfirmen“ </w:t>
      </w:r>
      <w:r w:rsidR="008F7A34" w:rsidRPr="00DE6AC0">
        <w:t>übergeben</w:t>
      </w:r>
    </w:p>
    <w:p w14:paraId="55E277B4" w14:textId="77777777" w:rsidR="00DE6AC0" w:rsidRPr="00DE6AC0" w:rsidRDefault="00AA590B" w:rsidP="00850E41">
      <w:pPr>
        <w:pStyle w:val="Listenabsatz"/>
        <w:numPr>
          <w:ilvl w:val="1"/>
          <w:numId w:val="20"/>
        </w:numPr>
        <w:ind w:left="567" w:hanging="567"/>
        <w:contextualSpacing w:val="0"/>
        <w:jc w:val="both"/>
      </w:pPr>
      <w:r w:rsidRPr="00DE6AC0">
        <w:rPr>
          <w:b/>
          <w:bCs/>
        </w:rPr>
        <w:t>Auftragsverantwortlichen</w:t>
      </w:r>
      <w:r w:rsidRPr="00DE6AC0">
        <w:t xml:space="preserve"> festlegen und bekannt geben</w:t>
      </w:r>
    </w:p>
    <w:p w14:paraId="3EDF7920" w14:textId="77777777" w:rsidR="00DE6AC0" w:rsidRPr="00DE6AC0" w:rsidRDefault="00AA590B" w:rsidP="00850E41">
      <w:pPr>
        <w:pStyle w:val="Listenabsatz"/>
        <w:numPr>
          <w:ilvl w:val="1"/>
          <w:numId w:val="20"/>
        </w:numPr>
        <w:ind w:left="567" w:hanging="567"/>
        <w:contextualSpacing w:val="0"/>
        <w:jc w:val="both"/>
      </w:pPr>
      <w:r w:rsidRPr="00DE6AC0">
        <w:t xml:space="preserve">Verantwortlichen der Fremdfirma </w:t>
      </w:r>
      <w:r w:rsidRPr="00DE6AC0">
        <w:rPr>
          <w:b/>
          <w:bCs/>
        </w:rPr>
        <w:t>einweisen/ unterweisen</w:t>
      </w:r>
    </w:p>
    <w:p w14:paraId="0E1D832D" w14:textId="77777777" w:rsidR="00DE6AC0" w:rsidRPr="00DE6AC0" w:rsidRDefault="00AA590B" w:rsidP="00850E41">
      <w:pPr>
        <w:pStyle w:val="Listenabsatz"/>
        <w:numPr>
          <w:ilvl w:val="1"/>
          <w:numId w:val="20"/>
        </w:numPr>
        <w:ind w:left="567" w:hanging="567"/>
        <w:contextualSpacing w:val="0"/>
        <w:jc w:val="both"/>
      </w:pPr>
      <w:r w:rsidRPr="00DE6AC0">
        <w:t>Ausweise für Fremdfirmenmitarbeiter ausgeben</w:t>
      </w:r>
    </w:p>
    <w:p w14:paraId="161C627D" w14:textId="77777777" w:rsidR="00DE6AC0" w:rsidRPr="00DE6AC0" w:rsidRDefault="00AA590B" w:rsidP="00850E41">
      <w:pPr>
        <w:pStyle w:val="Listenabsatz"/>
        <w:numPr>
          <w:ilvl w:val="1"/>
          <w:numId w:val="20"/>
        </w:numPr>
        <w:ind w:left="567" w:hanging="567"/>
        <w:contextualSpacing w:val="0"/>
        <w:jc w:val="both"/>
      </w:pPr>
      <w:r w:rsidRPr="00DE6AC0">
        <w:rPr>
          <w:b/>
          <w:bCs/>
        </w:rPr>
        <w:t>Gegenseitige Gefährdungen</w:t>
      </w:r>
      <w:r w:rsidRPr="00DE6AC0">
        <w:t xml:space="preserve"> ermitteln und Sicherheitsmaßnahmen festlege</w:t>
      </w:r>
    </w:p>
    <w:p w14:paraId="39C48B66" w14:textId="77777777" w:rsidR="00DE6AC0" w:rsidRPr="00DE6AC0" w:rsidRDefault="00AA590B" w:rsidP="00850E41">
      <w:pPr>
        <w:pStyle w:val="Listenabsatz"/>
        <w:numPr>
          <w:ilvl w:val="1"/>
          <w:numId w:val="20"/>
        </w:numPr>
        <w:ind w:left="567" w:hanging="567"/>
        <w:contextualSpacing w:val="0"/>
        <w:jc w:val="both"/>
      </w:pPr>
      <w:r w:rsidRPr="00DE6AC0">
        <w:rPr>
          <w:b/>
          <w:bCs/>
        </w:rPr>
        <w:t>Koordinator</w:t>
      </w:r>
      <w:r w:rsidRPr="00DE6AC0">
        <w:t xml:space="preserve"> (bei gegenseitigen Gefährdungen) in Abstimmung mit Fremdunternehmer festlegen und bekannt geben</w:t>
      </w:r>
    </w:p>
    <w:p w14:paraId="744B5154" w14:textId="77777777" w:rsidR="00DE6AC0" w:rsidRPr="00DE6AC0" w:rsidRDefault="00AA590B" w:rsidP="00850E41">
      <w:pPr>
        <w:pStyle w:val="Listenabsatz"/>
        <w:numPr>
          <w:ilvl w:val="1"/>
          <w:numId w:val="20"/>
        </w:numPr>
        <w:ind w:left="567" w:hanging="567"/>
        <w:contextualSpacing w:val="0"/>
        <w:jc w:val="both"/>
      </w:pPr>
      <w:r w:rsidRPr="00DE6AC0">
        <w:rPr>
          <w:b/>
          <w:bCs/>
        </w:rPr>
        <w:t>Aufsichtführenden</w:t>
      </w:r>
      <w:r w:rsidRPr="00DE6AC0">
        <w:t xml:space="preserve"> (bei besonderen Gefahren)</w:t>
      </w:r>
      <w:r w:rsidR="008F7A34" w:rsidRPr="00DE6AC0">
        <w:t xml:space="preserve"> </w:t>
      </w:r>
      <w:r w:rsidRPr="00DE6AC0">
        <w:t>in Abstimmung mit Fremdunternehmer festlegen und bekannt geben</w:t>
      </w:r>
    </w:p>
    <w:p w14:paraId="11F75BFE" w14:textId="49410676" w:rsidR="00DE6AC0" w:rsidRPr="00DE6AC0" w:rsidRDefault="00AA590B" w:rsidP="00850E41">
      <w:pPr>
        <w:pStyle w:val="Listenabsatz"/>
        <w:numPr>
          <w:ilvl w:val="1"/>
          <w:numId w:val="20"/>
        </w:numPr>
        <w:ind w:left="567" w:hanging="567"/>
        <w:contextualSpacing w:val="0"/>
        <w:jc w:val="both"/>
      </w:pPr>
      <w:r w:rsidRPr="00DE6AC0">
        <w:t xml:space="preserve">Eigene Mitarbeiter </w:t>
      </w:r>
      <w:r w:rsidRPr="00DE6AC0">
        <w:rPr>
          <w:b/>
          <w:bCs/>
        </w:rPr>
        <w:t>unterweisen</w:t>
      </w:r>
    </w:p>
    <w:p w14:paraId="08AC177B" w14:textId="77777777" w:rsidR="00DE6AC0" w:rsidRPr="00DE6AC0" w:rsidRDefault="00AA590B" w:rsidP="00850E41">
      <w:pPr>
        <w:pStyle w:val="Listenabsatz"/>
        <w:numPr>
          <w:ilvl w:val="1"/>
          <w:numId w:val="20"/>
        </w:numPr>
        <w:ind w:left="567" w:hanging="567"/>
        <w:contextualSpacing w:val="0"/>
        <w:jc w:val="both"/>
      </w:pPr>
      <w:r w:rsidRPr="00DE6AC0">
        <w:t xml:space="preserve">Maßnahmen </w:t>
      </w:r>
      <w:r w:rsidRPr="00DE6AC0">
        <w:rPr>
          <w:b/>
          <w:bCs/>
        </w:rPr>
        <w:t>kontrollieren</w:t>
      </w:r>
    </w:p>
    <w:p w14:paraId="15C47AAD" w14:textId="014A030A" w:rsidR="00AA590B" w:rsidRPr="00DE6AC0" w:rsidRDefault="00AA590B" w:rsidP="00850E41">
      <w:pPr>
        <w:pStyle w:val="Listenabsatz"/>
        <w:numPr>
          <w:ilvl w:val="1"/>
          <w:numId w:val="20"/>
        </w:numPr>
        <w:ind w:left="567" w:hanging="567"/>
        <w:contextualSpacing w:val="0"/>
        <w:jc w:val="both"/>
      </w:pPr>
      <w:r w:rsidRPr="00DE6AC0">
        <w:t>Feedback-Gespräch führen und Fremdfirma bewerten</w:t>
      </w:r>
    </w:p>
    <w:p w14:paraId="4C81E6C9" w14:textId="68B49D48" w:rsidR="002E7A25" w:rsidRDefault="002E7A25" w:rsidP="00AC7EC0">
      <w:pPr>
        <w:jc w:val="both"/>
      </w:pPr>
    </w:p>
    <w:p w14:paraId="7EDD717F" w14:textId="41664030" w:rsidR="00AA590B" w:rsidRPr="00130B40" w:rsidRDefault="00AA590B" w:rsidP="00AC7EC0">
      <w:pPr>
        <w:pStyle w:val="Listenabsatz"/>
        <w:numPr>
          <w:ilvl w:val="0"/>
          <w:numId w:val="20"/>
        </w:numPr>
        <w:ind w:left="426" w:hanging="426"/>
        <w:contextualSpacing w:val="0"/>
        <w:jc w:val="both"/>
        <w:rPr>
          <w:rFonts w:eastAsia="Arial"/>
          <w:b/>
        </w:rPr>
      </w:pPr>
      <w:r w:rsidRPr="00130B40">
        <w:rPr>
          <w:rFonts w:eastAsia="Arial"/>
          <w:b/>
        </w:rPr>
        <w:t>Arbeitsschutzbestimmungen für Fremddienstleister</w:t>
      </w:r>
    </w:p>
    <w:p w14:paraId="105807EE" w14:textId="4B92F234" w:rsidR="00AA590B" w:rsidRDefault="00AA590B" w:rsidP="00AC7EC0">
      <w:pPr>
        <w:jc w:val="both"/>
      </w:pPr>
    </w:p>
    <w:p w14:paraId="1C34F36E" w14:textId="6B4E9397" w:rsidR="00AA590B" w:rsidRDefault="00850E41" w:rsidP="00AC7EC0">
      <w:pPr>
        <w:jc w:val="both"/>
      </w:pPr>
      <w:r w:rsidRPr="001F0C10">
        <w:rPr>
          <w:noProof/>
        </w:rPr>
        <w:drawing>
          <wp:anchor distT="0" distB="0" distL="114300" distR="114300" simplePos="0" relativeHeight="251674624" behindDoc="0" locked="0" layoutInCell="1" allowOverlap="1" wp14:anchorId="6DCB9645" wp14:editId="67B40C20">
            <wp:simplePos x="0" y="0"/>
            <wp:positionH relativeFrom="column">
              <wp:posOffset>4511040</wp:posOffset>
            </wp:positionH>
            <wp:positionV relativeFrom="paragraph">
              <wp:posOffset>1534795</wp:posOffset>
            </wp:positionV>
            <wp:extent cx="532130" cy="502920"/>
            <wp:effectExtent l="0" t="0" r="1270" b="5080"/>
            <wp:wrapNone/>
            <wp:docPr id="22" name="Grafik 22" descr="Ein Bild, das Text, Schild, ClipAr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Schild, ClipArt, Vektorgrafiken enthält.&#10;&#10;Automatisch generierte Beschreibung"/>
                    <pic:cNvPicPr/>
                  </pic:nvPicPr>
                  <pic:blipFill>
                    <a:blip r:embed="rId9"/>
                    <a:stretch>
                      <a:fillRect/>
                    </a:stretch>
                  </pic:blipFill>
                  <pic:spPr>
                    <a:xfrm>
                      <a:off x="0" y="0"/>
                      <a:ext cx="532130" cy="502920"/>
                    </a:xfrm>
                    <a:prstGeom prst="rect">
                      <a:avLst/>
                    </a:prstGeom>
                  </pic:spPr>
                </pic:pic>
              </a:graphicData>
            </a:graphic>
            <wp14:sizeRelH relativeFrom="page">
              <wp14:pctWidth>0</wp14:pctWidth>
            </wp14:sizeRelH>
            <wp14:sizeRelV relativeFrom="page">
              <wp14:pctHeight>0</wp14:pctHeight>
            </wp14:sizeRelV>
          </wp:anchor>
        </w:drawing>
      </w:r>
      <w:r w:rsidRPr="001F0C10">
        <w:rPr>
          <w:noProof/>
        </w:rPr>
        <w:drawing>
          <wp:anchor distT="0" distB="0" distL="114300" distR="114300" simplePos="0" relativeHeight="251672576" behindDoc="0" locked="0" layoutInCell="1" allowOverlap="1" wp14:anchorId="256FF908" wp14:editId="78B58B75">
            <wp:simplePos x="0" y="0"/>
            <wp:positionH relativeFrom="column">
              <wp:posOffset>4505325</wp:posOffset>
            </wp:positionH>
            <wp:positionV relativeFrom="paragraph">
              <wp:posOffset>452755</wp:posOffset>
            </wp:positionV>
            <wp:extent cx="481965" cy="474980"/>
            <wp:effectExtent l="0" t="0" r="63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965" cy="474980"/>
                    </a:xfrm>
                    <a:prstGeom prst="rect">
                      <a:avLst/>
                    </a:prstGeom>
                  </pic:spPr>
                </pic:pic>
              </a:graphicData>
            </a:graphic>
            <wp14:sizeRelH relativeFrom="page">
              <wp14:pctWidth>0</wp14:pctWidth>
            </wp14:sizeRelH>
            <wp14:sizeRelV relativeFrom="page">
              <wp14:pctHeight>0</wp14:pctHeight>
            </wp14:sizeRelV>
          </wp:anchor>
        </w:drawing>
      </w:r>
      <w:r w:rsidRPr="001F0C10">
        <w:rPr>
          <w:b/>
          <w:bCs/>
          <w:noProof/>
        </w:rPr>
        <w:drawing>
          <wp:anchor distT="0" distB="0" distL="114300" distR="114300" simplePos="0" relativeHeight="251669504" behindDoc="0" locked="0" layoutInCell="1" allowOverlap="1" wp14:anchorId="1CD2E887" wp14:editId="010D5D00">
            <wp:simplePos x="0" y="0"/>
            <wp:positionH relativeFrom="column">
              <wp:posOffset>3834130</wp:posOffset>
            </wp:positionH>
            <wp:positionV relativeFrom="paragraph">
              <wp:posOffset>464185</wp:posOffset>
            </wp:positionV>
            <wp:extent cx="497840" cy="49784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r w:rsidRPr="001F0C10">
        <w:rPr>
          <w:b/>
          <w:bCs/>
          <w:noProof/>
        </w:rPr>
        <w:drawing>
          <wp:anchor distT="0" distB="0" distL="114300" distR="114300" simplePos="0" relativeHeight="251670528" behindDoc="0" locked="0" layoutInCell="1" allowOverlap="1" wp14:anchorId="1AA1ADA3" wp14:editId="792AFBDE">
            <wp:simplePos x="0" y="0"/>
            <wp:positionH relativeFrom="column">
              <wp:posOffset>3834765</wp:posOffset>
            </wp:positionH>
            <wp:positionV relativeFrom="paragraph">
              <wp:posOffset>1007745</wp:posOffset>
            </wp:positionV>
            <wp:extent cx="490855" cy="468630"/>
            <wp:effectExtent l="0" t="0" r="4445" b="127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855" cy="468630"/>
                    </a:xfrm>
                    <a:prstGeom prst="rect">
                      <a:avLst/>
                    </a:prstGeom>
                  </pic:spPr>
                </pic:pic>
              </a:graphicData>
            </a:graphic>
            <wp14:sizeRelH relativeFrom="page">
              <wp14:pctWidth>0</wp14:pctWidth>
            </wp14:sizeRelH>
            <wp14:sizeRelV relativeFrom="page">
              <wp14:pctHeight>0</wp14:pctHeight>
            </wp14:sizeRelV>
          </wp:anchor>
        </w:drawing>
      </w:r>
      <w:r w:rsidRPr="001F0C10">
        <w:rPr>
          <w:noProof/>
        </w:rPr>
        <w:drawing>
          <wp:anchor distT="0" distB="0" distL="114300" distR="114300" simplePos="0" relativeHeight="251671552" behindDoc="0" locked="0" layoutInCell="1" allowOverlap="1" wp14:anchorId="63C80FA4" wp14:editId="2B2302B1">
            <wp:simplePos x="0" y="0"/>
            <wp:positionH relativeFrom="column">
              <wp:posOffset>3816350</wp:posOffset>
            </wp:positionH>
            <wp:positionV relativeFrom="paragraph">
              <wp:posOffset>1532890</wp:posOffset>
            </wp:positionV>
            <wp:extent cx="514985" cy="492125"/>
            <wp:effectExtent l="0" t="0" r="5715" b="3175"/>
            <wp:wrapNone/>
            <wp:docPr id="19" name="Grafik 19" descr="Ein Bild, das Text, Schild,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Schild, ClipArt enthält.&#10;&#10;Automatisch generierte Beschreibung"/>
                    <pic:cNvPicPr/>
                  </pic:nvPicPr>
                  <pic:blipFill>
                    <a:blip r:embed="rId13"/>
                    <a:stretch>
                      <a:fillRect/>
                    </a:stretch>
                  </pic:blipFill>
                  <pic:spPr>
                    <a:xfrm>
                      <a:off x="0" y="0"/>
                      <a:ext cx="514985" cy="492125"/>
                    </a:xfrm>
                    <a:prstGeom prst="rect">
                      <a:avLst/>
                    </a:prstGeom>
                  </pic:spPr>
                </pic:pic>
              </a:graphicData>
            </a:graphic>
            <wp14:sizeRelH relativeFrom="page">
              <wp14:pctWidth>0</wp14:pctWidth>
            </wp14:sizeRelH>
            <wp14:sizeRelV relativeFrom="page">
              <wp14:pctHeight>0</wp14:pctHeight>
            </wp14:sizeRelV>
          </wp:anchor>
        </w:drawing>
      </w:r>
      <w:r w:rsidRPr="001F0C10">
        <w:rPr>
          <w:noProof/>
        </w:rPr>
        <w:drawing>
          <wp:anchor distT="0" distB="0" distL="114300" distR="114300" simplePos="0" relativeHeight="251673600" behindDoc="0" locked="0" layoutInCell="1" allowOverlap="1" wp14:anchorId="1250A898" wp14:editId="16BEA740">
            <wp:simplePos x="0" y="0"/>
            <wp:positionH relativeFrom="column">
              <wp:posOffset>4511040</wp:posOffset>
            </wp:positionH>
            <wp:positionV relativeFrom="paragraph">
              <wp:posOffset>1003935</wp:posOffset>
            </wp:positionV>
            <wp:extent cx="502920" cy="465455"/>
            <wp:effectExtent l="0" t="0" r="5080" b="4445"/>
            <wp:wrapNone/>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pic:nvPicPr>
                  <pic:blipFill>
                    <a:blip r:embed="rId14"/>
                    <a:stretch>
                      <a:fillRect/>
                    </a:stretch>
                  </pic:blipFill>
                  <pic:spPr>
                    <a:xfrm>
                      <a:off x="0" y="0"/>
                      <a:ext cx="502920" cy="465455"/>
                    </a:xfrm>
                    <a:prstGeom prst="rect">
                      <a:avLst/>
                    </a:prstGeom>
                  </pic:spPr>
                </pic:pic>
              </a:graphicData>
            </a:graphic>
            <wp14:sizeRelH relativeFrom="page">
              <wp14:pctWidth>0</wp14:pctWidth>
            </wp14:sizeRelH>
            <wp14:sizeRelV relativeFrom="page">
              <wp14:pctHeight>0</wp14:pctHeight>
            </wp14:sizeRelV>
          </wp:anchor>
        </w:drawing>
      </w:r>
      <w:r w:rsidR="00AA590B" w:rsidRPr="0086723F">
        <w:t>Der Vertrag zwischen Auftraggeber und Auftragnehmer sollte grundsätzlich auch die jeweils spezifischen Arbeitsschutzbestimmungen enthalten. Inhaltlich sollten hier u. a. folgende Punkte geregelt sein:</w:t>
      </w:r>
    </w:p>
    <w:p w14:paraId="366B7EC1" w14:textId="456883F3" w:rsidR="00AA590B" w:rsidRPr="0086723F" w:rsidRDefault="00AA590B" w:rsidP="00AC7EC0">
      <w:pPr>
        <w:jc w:val="both"/>
      </w:pPr>
    </w:p>
    <w:p w14:paraId="54EA8A01" w14:textId="40BBB880" w:rsidR="00AA590B" w:rsidRPr="0086723F" w:rsidRDefault="00AA590B" w:rsidP="00AC7EC0">
      <w:pPr>
        <w:pStyle w:val="Listenabsatz"/>
        <w:numPr>
          <w:ilvl w:val="0"/>
          <w:numId w:val="19"/>
        </w:numPr>
        <w:ind w:left="567" w:hanging="567"/>
        <w:contextualSpacing w:val="0"/>
        <w:jc w:val="both"/>
      </w:pPr>
      <w:r w:rsidRPr="0086723F">
        <w:t>Einleitung</w:t>
      </w:r>
    </w:p>
    <w:p w14:paraId="44BD24AD" w14:textId="41DA4F5E" w:rsidR="00AA590B" w:rsidRPr="0086723F" w:rsidRDefault="00AA590B" w:rsidP="00AC7EC0">
      <w:pPr>
        <w:pStyle w:val="Listenabsatz"/>
        <w:numPr>
          <w:ilvl w:val="0"/>
          <w:numId w:val="19"/>
        </w:numPr>
        <w:ind w:left="567" w:hanging="567"/>
        <w:contextualSpacing w:val="0"/>
        <w:jc w:val="both"/>
      </w:pPr>
      <w:r w:rsidRPr="0086723F">
        <w:t>Alarmregelungen</w:t>
      </w:r>
    </w:p>
    <w:p w14:paraId="2734D24C" w14:textId="0ADBBD7D" w:rsidR="00AA590B" w:rsidRPr="0086723F" w:rsidRDefault="00AA590B" w:rsidP="00AC7EC0">
      <w:pPr>
        <w:pStyle w:val="Listenabsatz"/>
        <w:numPr>
          <w:ilvl w:val="0"/>
          <w:numId w:val="19"/>
        </w:numPr>
        <w:ind w:left="567" w:hanging="567"/>
        <w:contextualSpacing w:val="0"/>
        <w:jc w:val="both"/>
      </w:pPr>
      <w:r w:rsidRPr="0086723F">
        <w:t>Untersagungen</w:t>
      </w:r>
    </w:p>
    <w:p w14:paraId="30747218" w14:textId="6DDC0C92" w:rsidR="00AA590B" w:rsidRPr="0086723F" w:rsidRDefault="00AA590B" w:rsidP="00AC7EC0">
      <w:pPr>
        <w:pStyle w:val="Listenabsatz"/>
        <w:numPr>
          <w:ilvl w:val="0"/>
          <w:numId w:val="19"/>
        </w:numPr>
        <w:ind w:left="567" w:hanging="567"/>
        <w:contextualSpacing w:val="0"/>
        <w:jc w:val="both"/>
      </w:pPr>
      <w:r w:rsidRPr="0086723F">
        <w:t>Unfallverhütung</w:t>
      </w:r>
    </w:p>
    <w:p w14:paraId="7E49DD4E" w14:textId="5AFEB9D1" w:rsidR="00AA590B" w:rsidRPr="0086723F" w:rsidRDefault="00AA590B" w:rsidP="00AC7EC0">
      <w:pPr>
        <w:pStyle w:val="Listenabsatz"/>
        <w:numPr>
          <w:ilvl w:val="0"/>
          <w:numId w:val="19"/>
        </w:numPr>
        <w:ind w:left="567" w:hanging="567"/>
        <w:contextualSpacing w:val="0"/>
        <w:jc w:val="both"/>
      </w:pPr>
      <w:r w:rsidRPr="0086723F">
        <w:t>Anmeldung und Unterweisung</w:t>
      </w:r>
    </w:p>
    <w:p w14:paraId="72BBEA53" w14:textId="0F858610" w:rsidR="00AA590B" w:rsidRPr="0086723F" w:rsidRDefault="00AA590B" w:rsidP="00AC7EC0">
      <w:pPr>
        <w:pStyle w:val="Listenabsatz"/>
        <w:numPr>
          <w:ilvl w:val="0"/>
          <w:numId w:val="19"/>
        </w:numPr>
        <w:ind w:left="567" w:hanging="567"/>
        <w:contextualSpacing w:val="0"/>
        <w:jc w:val="both"/>
      </w:pPr>
      <w:r w:rsidRPr="0086723F">
        <w:t>Liste wichtiger Telefonnummern/Sammelstelle</w:t>
      </w:r>
    </w:p>
    <w:p w14:paraId="2E196F0F" w14:textId="00A0A014" w:rsidR="00AA590B" w:rsidRPr="0086723F" w:rsidRDefault="00AA590B" w:rsidP="00AC7EC0">
      <w:pPr>
        <w:pStyle w:val="Listenabsatz"/>
        <w:numPr>
          <w:ilvl w:val="0"/>
          <w:numId w:val="19"/>
        </w:numPr>
        <w:ind w:left="567" w:hanging="567"/>
        <w:contextualSpacing w:val="0"/>
        <w:jc w:val="both"/>
      </w:pPr>
      <w:r w:rsidRPr="0086723F">
        <w:t>Anträge und Erlaubnisscheine</w:t>
      </w:r>
      <w:r w:rsidR="001F0C10" w:rsidRPr="001F0C10">
        <w:rPr>
          <w:noProof/>
        </w:rPr>
        <w:t xml:space="preserve"> </w:t>
      </w:r>
    </w:p>
    <w:p w14:paraId="20C6647F" w14:textId="4A8B0626" w:rsidR="00AA590B" w:rsidRPr="0086723F" w:rsidRDefault="00AA590B" w:rsidP="00AC7EC0">
      <w:pPr>
        <w:jc w:val="both"/>
      </w:pPr>
    </w:p>
    <w:p w14:paraId="760A3200" w14:textId="7E5DDEBD" w:rsidR="00AA590B" w:rsidRDefault="00AA590B" w:rsidP="00AC7EC0">
      <w:pPr>
        <w:jc w:val="both"/>
      </w:pPr>
      <w:r w:rsidRPr="0086723F">
        <w:t xml:space="preserve">Im Vertrag </w:t>
      </w:r>
      <w:r>
        <w:t>müssen</w:t>
      </w:r>
      <w:r w:rsidRPr="0086723F">
        <w:t xml:space="preserve"> auch</w:t>
      </w:r>
      <w:r w:rsidR="001F0C10" w:rsidRPr="001F0C10">
        <w:rPr>
          <w:noProof/>
        </w:rPr>
        <w:t xml:space="preserve"> </w:t>
      </w:r>
      <w:r w:rsidRPr="0086723F">
        <w:t xml:space="preserve">Regelungen zum Personaleinsatz der Fremdfirma getroffen werden. So </w:t>
      </w:r>
      <w:r>
        <w:t>muss</w:t>
      </w:r>
      <w:r w:rsidRPr="0086723F">
        <w:t xml:space="preserve"> der Fremdunternehmer verpflichtet werden, nur </w:t>
      </w:r>
      <w:r>
        <w:t>befähigtes</w:t>
      </w:r>
      <w:r w:rsidRPr="0086723F">
        <w:t>, ausreichend qualifiziertes und unterwiesenes Personal unter Einhaltung einschlägiger gesetzlicher, tariflicher und sonstiger Vorschriften einzusetzen.</w:t>
      </w:r>
    </w:p>
    <w:p w14:paraId="003B198C" w14:textId="764FC548" w:rsidR="001A56FB" w:rsidRDefault="001A56FB" w:rsidP="00AC7EC0">
      <w:pPr>
        <w:jc w:val="both"/>
      </w:pPr>
    </w:p>
    <w:p w14:paraId="237C9E9A" w14:textId="77777777" w:rsidR="001A56FB" w:rsidRDefault="001A56FB" w:rsidP="00AC7EC0">
      <w:pPr>
        <w:keepNext/>
        <w:jc w:val="both"/>
      </w:pPr>
      <w:r w:rsidRPr="001A56FB">
        <w:rPr>
          <w:noProof/>
        </w:rPr>
        <w:lastRenderedPageBreak/>
        <w:drawing>
          <wp:inline distT="0" distB="0" distL="0" distR="0" wp14:anchorId="1F33017E" wp14:editId="446C40E1">
            <wp:extent cx="5827297" cy="3467477"/>
            <wp:effectExtent l="0" t="0" r="2540" b="0"/>
            <wp:docPr id="24" name="Grafik 2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isch enthält.&#10;&#10;Automatisch generierte Beschreibung"/>
                    <pic:cNvPicPr/>
                  </pic:nvPicPr>
                  <pic:blipFill>
                    <a:blip r:embed="rId15"/>
                    <a:stretch>
                      <a:fillRect/>
                    </a:stretch>
                  </pic:blipFill>
                  <pic:spPr>
                    <a:xfrm>
                      <a:off x="0" y="0"/>
                      <a:ext cx="5877763" cy="3497506"/>
                    </a:xfrm>
                    <a:prstGeom prst="rect">
                      <a:avLst/>
                    </a:prstGeom>
                  </pic:spPr>
                </pic:pic>
              </a:graphicData>
            </a:graphic>
          </wp:inline>
        </w:drawing>
      </w:r>
    </w:p>
    <w:p w14:paraId="6D50488D" w14:textId="0BEE8A70" w:rsidR="001A56FB" w:rsidRPr="0086723F" w:rsidRDefault="001A56FB" w:rsidP="00AC7EC0">
      <w:pPr>
        <w:pStyle w:val="Beschriftung"/>
        <w:jc w:val="both"/>
      </w:pPr>
      <w:r>
        <w:t xml:space="preserve">Abbildung </w:t>
      </w:r>
      <w:fldSimple w:instr=" SEQ Abbildung \* ARABIC ">
        <w:r w:rsidR="00280BEF">
          <w:rPr>
            <w:noProof/>
          </w:rPr>
          <w:t>2</w:t>
        </w:r>
      </w:fldSimple>
      <w:r>
        <w:t xml:space="preserve"> – Auszug Checkliste allgemeine Kontrolle Fremdfirmen</w:t>
      </w:r>
    </w:p>
    <w:p w14:paraId="002D305A" w14:textId="77777777" w:rsidR="00AA590B" w:rsidRPr="0086723F" w:rsidRDefault="00AA590B" w:rsidP="00AC7EC0">
      <w:pPr>
        <w:jc w:val="both"/>
      </w:pPr>
    </w:p>
    <w:p w14:paraId="60A49408" w14:textId="77777777" w:rsidR="00AA590B" w:rsidRPr="00130B40" w:rsidRDefault="00AA590B" w:rsidP="00AC7EC0">
      <w:pPr>
        <w:pStyle w:val="Listenabsatz"/>
        <w:numPr>
          <w:ilvl w:val="0"/>
          <w:numId w:val="22"/>
        </w:numPr>
        <w:ind w:left="426" w:hanging="426"/>
        <w:contextualSpacing w:val="0"/>
        <w:jc w:val="both"/>
        <w:rPr>
          <w:rFonts w:eastAsia="Arial"/>
          <w:b/>
        </w:rPr>
      </w:pPr>
      <w:r w:rsidRPr="00130B40">
        <w:rPr>
          <w:rFonts w:eastAsia="Arial"/>
          <w:b/>
        </w:rPr>
        <w:t>Einweisungsprotokoll für Arbeiten von Fremdfirmen</w:t>
      </w:r>
    </w:p>
    <w:p w14:paraId="24CFDE9C" w14:textId="77777777" w:rsidR="00AA590B" w:rsidRDefault="00AA590B" w:rsidP="00AC7EC0">
      <w:pPr>
        <w:jc w:val="both"/>
      </w:pPr>
    </w:p>
    <w:p w14:paraId="559BD785" w14:textId="01422057" w:rsidR="00AA590B" w:rsidRPr="004D74DA" w:rsidRDefault="00AA590B" w:rsidP="00AC7EC0">
      <w:pPr>
        <w:jc w:val="both"/>
        <w:rPr>
          <w:color w:val="000000" w:themeColor="text1"/>
        </w:rPr>
      </w:pPr>
      <w:r w:rsidRPr="0086723F">
        <w:t>Der Fremdunternehmer hat dem Auftraggeber den Verantwortlichen seiner Firma für den Auftrag benannt.</w:t>
      </w:r>
      <w:r>
        <w:t xml:space="preserve"> </w:t>
      </w:r>
      <w:r w:rsidRPr="0086723F">
        <w:t xml:space="preserve">Der Auftragsverantwortliche des Auftraggebers weist den benannten Verantwortlichen der Fremdfirma ein. In der Einweisung werden zum einen betriebsspezifische Regelungen vermittelt, wie sie z. B. in den </w:t>
      </w:r>
      <w:r w:rsidRPr="004D74DA">
        <w:rPr>
          <w:color w:val="000000" w:themeColor="text1"/>
        </w:rPr>
        <w:t xml:space="preserve">„Arbeitsschutzbestimmungen für Fremdfirmen“ festgelegt sind, zum </w:t>
      </w:r>
      <w:r w:rsidRPr="0086723F">
        <w:t xml:space="preserve">anderen wird auf die konkreten Arbeits- und Umgebungsbedingungen der Arbeitsstelle eingegangen, welche zum Zeitpunkt der Auftragsdurchführung bestehen (Gefährdungsbeurteilung vor Ort =&gt; </w:t>
      </w:r>
      <w:r w:rsidRPr="004D74DA">
        <w:rPr>
          <w:color w:val="000000" w:themeColor="text1"/>
        </w:rPr>
        <w:t>Beurteilung der aktuellen lokalen Gegebenheiten und die betriebsspezifischen Gefahren).</w:t>
      </w:r>
      <w:r w:rsidR="00DE6AC0" w:rsidRPr="00DE6AC0">
        <w:rPr>
          <w:noProof/>
        </w:rPr>
        <w:t xml:space="preserve"> </w:t>
      </w:r>
    </w:p>
    <w:p w14:paraId="56A7E2C8" w14:textId="77777777" w:rsidR="00AA590B" w:rsidRPr="0086723F" w:rsidRDefault="00AA590B" w:rsidP="00AC7EC0">
      <w:pPr>
        <w:jc w:val="both"/>
      </w:pPr>
    </w:p>
    <w:p w14:paraId="01B3E7DB" w14:textId="60DF4E9E" w:rsidR="00AA590B" w:rsidRDefault="00AA590B" w:rsidP="00AC7EC0">
      <w:pPr>
        <w:jc w:val="both"/>
      </w:pPr>
      <w:r w:rsidRPr="0086723F">
        <w:t>Die Einweisung muss in einem Protokoll dokumentiert werden. Im Einweisungsprotokoll wird ausdrücklich auf die Pflicht des Verantwortlichen der Fremdfirma hingewiesen, dass dieser die zum Einsatz kommenden Mitarbeiter der Fremdfirma nachfolgend zu unterweisen hat.</w:t>
      </w:r>
    </w:p>
    <w:p w14:paraId="6DD25DD3" w14:textId="77777777" w:rsidR="00AA590B" w:rsidRDefault="00AA590B" w:rsidP="00AC7EC0">
      <w:pPr>
        <w:jc w:val="both"/>
      </w:pPr>
    </w:p>
    <w:p w14:paraId="3A665A5F" w14:textId="77777777" w:rsidR="00AA590B" w:rsidRDefault="00AA590B" w:rsidP="00AC7EC0">
      <w:pPr>
        <w:jc w:val="both"/>
      </w:pPr>
      <w:r w:rsidRPr="00AD770C">
        <w:lastRenderedPageBreak/>
        <w:t xml:space="preserve">Die getroffenen Regelungen sind vom Auftraggeber per Stichprobe zu kontrollieren </w:t>
      </w:r>
      <w:r>
        <w:br/>
      </w:r>
      <w:r w:rsidRPr="00AD770C">
        <w:t>und die Kontrolle ist zu dokumentieren.</w:t>
      </w:r>
    </w:p>
    <w:p w14:paraId="105F1F97" w14:textId="77777777" w:rsidR="00850E41" w:rsidRDefault="00850E41" w:rsidP="00AC7EC0">
      <w:pPr>
        <w:pStyle w:val="Listenabsatz"/>
        <w:numPr>
          <w:ilvl w:val="0"/>
          <w:numId w:val="22"/>
        </w:numPr>
        <w:ind w:left="426" w:hanging="426"/>
        <w:contextualSpacing w:val="0"/>
        <w:jc w:val="both"/>
        <w:rPr>
          <w:rFonts w:eastAsia="Arial"/>
          <w:b/>
        </w:rPr>
        <w:sectPr w:rsidR="00850E41" w:rsidSect="000D0A32">
          <w:headerReference w:type="default" r:id="rId16"/>
          <w:footerReference w:type="default" r:id="rId17"/>
          <w:pgSz w:w="11906" w:h="16838"/>
          <w:pgMar w:top="1418" w:right="1134" w:bottom="1134" w:left="1134" w:header="709" w:footer="443" w:gutter="0"/>
          <w:cols w:space="708"/>
          <w:docGrid w:linePitch="360"/>
        </w:sectPr>
      </w:pPr>
    </w:p>
    <w:p w14:paraId="083DCACE" w14:textId="4847F2A5" w:rsidR="00AA590B" w:rsidRPr="00130B40" w:rsidRDefault="00AA590B" w:rsidP="00AC7EC0">
      <w:pPr>
        <w:pStyle w:val="Listenabsatz"/>
        <w:numPr>
          <w:ilvl w:val="0"/>
          <w:numId w:val="22"/>
        </w:numPr>
        <w:ind w:left="426" w:hanging="426"/>
        <w:contextualSpacing w:val="0"/>
        <w:jc w:val="both"/>
        <w:rPr>
          <w:rFonts w:eastAsia="Arial"/>
          <w:b/>
        </w:rPr>
      </w:pPr>
      <w:r w:rsidRPr="00130B40">
        <w:rPr>
          <w:rFonts w:eastAsia="Arial"/>
          <w:b/>
        </w:rPr>
        <w:t>Checkliste für Auftraggeber und Auftragnehmer</w:t>
      </w:r>
    </w:p>
    <w:p w14:paraId="4599F2D0" w14:textId="77777777" w:rsidR="00AA590B" w:rsidRDefault="00AA590B" w:rsidP="00AC7EC0">
      <w:pPr>
        <w:jc w:val="both"/>
      </w:pPr>
    </w:p>
    <w:p w14:paraId="55073D1B" w14:textId="0C23C52B" w:rsidR="00AA590B" w:rsidRDefault="00AA590B" w:rsidP="00AC7EC0">
      <w:pPr>
        <w:jc w:val="both"/>
        <w:rPr>
          <w:noProof/>
        </w:rPr>
      </w:pPr>
      <w:r w:rsidRPr="0086723F">
        <w:t>Wurden Gefährdungen ermittelt, müssen Sicherheitsmaßnahmen festgelegt werden.</w:t>
      </w:r>
      <w:r>
        <w:t xml:space="preserve"> </w:t>
      </w:r>
      <w:r w:rsidRPr="0086723F">
        <w:t>Zur Ermittlung von Gefährdungen und zum Festlegen von Maßnahmen haben sich in der</w:t>
      </w:r>
      <w:r>
        <w:t xml:space="preserve"> </w:t>
      </w:r>
      <w:r w:rsidRPr="0086723F">
        <w:t>Praxis Checklisten bewährt.</w:t>
      </w:r>
      <w:r w:rsidRPr="003F4990">
        <w:rPr>
          <w:noProof/>
        </w:rPr>
        <w:t xml:space="preserve"> </w:t>
      </w:r>
    </w:p>
    <w:p w14:paraId="534FB6D8" w14:textId="77777777" w:rsidR="007B2903" w:rsidRPr="00280BEF" w:rsidRDefault="007B2903" w:rsidP="00AC7EC0">
      <w:pPr>
        <w:jc w:val="both"/>
      </w:pPr>
    </w:p>
    <w:p w14:paraId="6E04E724" w14:textId="1987DC86" w:rsidR="00280BEF" w:rsidRDefault="00280BEF" w:rsidP="00AC7EC0">
      <w:pPr>
        <w:keepNext/>
        <w:jc w:val="both"/>
      </w:pPr>
      <w:r w:rsidRPr="00280BEF">
        <w:rPr>
          <w:noProof/>
        </w:rPr>
        <w:drawing>
          <wp:inline distT="0" distB="0" distL="0" distR="0" wp14:anchorId="3C516723" wp14:editId="19EE7EE9">
            <wp:extent cx="2922608" cy="3588825"/>
            <wp:effectExtent l="0" t="0" r="0" b="5715"/>
            <wp:docPr id="26" name="Grafik 2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isch enthält.&#10;&#10;Automatisch generierte Beschreibung"/>
                    <pic:cNvPicPr/>
                  </pic:nvPicPr>
                  <pic:blipFill>
                    <a:blip r:embed="rId18"/>
                    <a:stretch>
                      <a:fillRect/>
                    </a:stretch>
                  </pic:blipFill>
                  <pic:spPr>
                    <a:xfrm>
                      <a:off x="0" y="0"/>
                      <a:ext cx="2956025" cy="3629859"/>
                    </a:xfrm>
                    <a:prstGeom prst="rect">
                      <a:avLst/>
                    </a:prstGeom>
                  </pic:spPr>
                </pic:pic>
              </a:graphicData>
            </a:graphic>
          </wp:inline>
        </w:drawing>
      </w:r>
      <w:r w:rsidR="007B2903">
        <w:rPr>
          <w:noProof/>
        </w:rPr>
        <w:tab/>
      </w:r>
      <w:r w:rsidRPr="00280BEF">
        <w:rPr>
          <w:rFonts w:eastAsia="Arial"/>
          <w:b/>
          <w:noProof/>
        </w:rPr>
        <w:drawing>
          <wp:inline distT="0" distB="0" distL="0" distR="0" wp14:anchorId="312E652F" wp14:editId="0A8325DD">
            <wp:extent cx="2892249" cy="3588152"/>
            <wp:effectExtent l="0" t="0" r="3810" b="0"/>
            <wp:docPr id="25" name="Grafik 2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isch enthält.&#10;&#10;Automatisch generierte Beschreibung"/>
                    <pic:cNvPicPr/>
                  </pic:nvPicPr>
                  <pic:blipFill>
                    <a:blip r:embed="rId19"/>
                    <a:stretch>
                      <a:fillRect/>
                    </a:stretch>
                  </pic:blipFill>
                  <pic:spPr>
                    <a:xfrm>
                      <a:off x="0" y="0"/>
                      <a:ext cx="2906390" cy="3605696"/>
                    </a:xfrm>
                    <a:prstGeom prst="rect">
                      <a:avLst/>
                    </a:prstGeom>
                  </pic:spPr>
                </pic:pic>
              </a:graphicData>
            </a:graphic>
          </wp:inline>
        </w:drawing>
      </w:r>
      <w:r>
        <w:rPr>
          <w:noProof/>
        </w:rPr>
        <w:t xml:space="preserve">      </w:t>
      </w:r>
      <w:r w:rsidRPr="00280BEF">
        <w:rPr>
          <w:noProof/>
        </w:rPr>
        <w:t xml:space="preserve"> </w:t>
      </w:r>
    </w:p>
    <w:p w14:paraId="589C05E0" w14:textId="2B6BBEF8" w:rsidR="00280BEF" w:rsidRPr="00280BEF" w:rsidRDefault="00280BEF" w:rsidP="00AC7EC0">
      <w:pPr>
        <w:pStyle w:val="Beschriftung"/>
        <w:jc w:val="both"/>
      </w:pPr>
      <w:r>
        <w:t xml:space="preserve">Abbildung </w:t>
      </w:r>
      <w:fldSimple w:instr=" SEQ Abbildung \* ARABIC ">
        <w:r>
          <w:rPr>
            <w:noProof/>
          </w:rPr>
          <w:t>3</w:t>
        </w:r>
      </w:fldSimple>
      <w:r>
        <w:t xml:space="preserve"> - Durchführungserlaubnis Elektrotechnik               Abbildung </w:t>
      </w:r>
      <w:fldSimple w:instr=" SEQ Abbildung \* ARABIC ">
        <w:r>
          <w:rPr>
            <w:noProof/>
          </w:rPr>
          <w:t>4</w:t>
        </w:r>
      </w:fldSimple>
      <w:r>
        <w:t xml:space="preserve"> - Ergänzende Gefährdungsbeurteilung vor Ort</w:t>
      </w:r>
    </w:p>
    <w:p w14:paraId="7907B836" w14:textId="77777777" w:rsidR="007B2903" w:rsidRDefault="007B2903" w:rsidP="00AC7EC0">
      <w:pPr>
        <w:jc w:val="both"/>
        <w:rPr>
          <w:rFonts w:eastAsia="Arial"/>
          <w:b/>
        </w:rPr>
      </w:pPr>
    </w:p>
    <w:p w14:paraId="11C020A2" w14:textId="3A86805C" w:rsidR="00AA590B" w:rsidRDefault="00EC654A" w:rsidP="00AC7EC0">
      <w:pPr>
        <w:jc w:val="both"/>
        <w:rPr>
          <w:rFonts w:eastAsia="Arial"/>
          <w:b/>
        </w:rPr>
      </w:pPr>
      <w:r>
        <w:rPr>
          <w:noProof/>
        </w:rPr>
        <w:lastRenderedPageBreak/>
        <mc:AlternateContent>
          <mc:Choice Requires="wps">
            <w:drawing>
              <wp:anchor distT="0" distB="0" distL="114300" distR="114300" simplePos="0" relativeHeight="251677696" behindDoc="1" locked="0" layoutInCell="1" allowOverlap="1" wp14:anchorId="54F709EF" wp14:editId="679277BA">
                <wp:simplePos x="0" y="0"/>
                <wp:positionH relativeFrom="column">
                  <wp:posOffset>4003040</wp:posOffset>
                </wp:positionH>
                <wp:positionV relativeFrom="paragraph">
                  <wp:posOffset>7178040</wp:posOffset>
                </wp:positionV>
                <wp:extent cx="2097405" cy="635"/>
                <wp:effectExtent l="0" t="0" r="0" b="12065"/>
                <wp:wrapTight wrapText="bothSides">
                  <wp:wrapPolygon edited="0">
                    <wp:start x="0" y="0"/>
                    <wp:lineTo x="0" y="0"/>
                    <wp:lineTo x="21450" y="0"/>
                    <wp:lineTo x="21450" y="0"/>
                    <wp:lineTo x="0" y="0"/>
                  </wp:wrapPolygon>
                </wp:wrapTight>
                <wp:docPr id="28" name="Textfeld 28"/>
                <wp:cNvGraphicFramePr/>
                <a:graphic xmlns:a="http://schemas.openxmlformats.org/drawingml/2006/main">
                  <a:graphicData uri="http://schemas.microsoft.com/office/word/2010/wordprocessingShape">
                    <wps:wsp>
                      <wps:cNvSpPr txBox="1"/>
                      <wps:spPr>
                        <a:xfrm>
                          <a:off x="0" y="0"/>
                          <a:ext cx="2097405" cy="635"/>
                        </a:xfrm>
                        <a:prstGeom prst="rect">
                          <a:avLst/>
                        </a:prstGeom>
                        <a:solidFill>
                          <a:prstClr val="white"/>
                        </a:solidFill>
                        <a:ln>
                          <a:noFill/>
                        </a:ln>
                      </wps:spPr>
                      <wps:txbx>
                        <w:txbxContent>
                          <w:p w14:paraId="298DA883" w14:textId="6C286B2F" w:rsidR="00EC654A" w:rsidRPr="008E1310" w:rsidRDefault="00EC654A" w:rsidP="00EC654A">
                            <w:pPr>
                              <w:pStyle w:val="Beschriftung"/>
                              <w:rPr>
                                <w:szCs w:val="20"/>
                              </w:rPr>
                            </w:pPr>
                            <w:r>
                              <w:t xml:space="preserve">Quelle </w:t>
                            </w:r>
                            <w:fldSimple w:instr=" SEQ Quelle \* ARABIC ">
                              <w:r>
                                <w:rPr>
                                  <w:noProof/>
                                </w:rPr>
                                <w:t>3</w:t>
                              </w:r>
                            </w:fldSimple>
                            <w:r>
                              <w:t xml:space="preserve"> - Deutsche Presse - Agentur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F709EF" id="Textfeld 28" o:spid="_x0000_s1028" type="#_x0000_t202" style="position:absolute;left:0;text-align:left;margin-left:315.2pt;margin-top:565.2pt;width:165.1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" stroked="f">
                <v:textbox style="mso-fit-shape-to-text:t" inset="0,0,0,0">
                  <w:txbxContent>
                    <w:p w14:paraId="298DA883" w14:textId="6C286B2F" w:rsidR="00EC654A" w:rsidRPr="008E1310" w:rsidRDefault="00EC654A" w:rsidP="00EC654A">
                      <w:pPr>
                        <w:pStyle w:val="Beschriftung"/>
                        <w:rPr>
                          <w:szCs w:val="20"/>
                        </w:rPr>
                      </w:pPr>
                      <w:r>
                        <w:t xml:space="preserve">Quelle </w:t>
                      </w:r>
                      <w:fldSimple w:instr=" SEQ Quelle \* ARABIC ">
                        <w:r>
                          <w:rPr>
                            <w:noProof/>
                          </w:rPr>
                          <w:t>3</w:t>
                        </w:r>
                      </w:fldSimple>
                      <w:r>
                        <w:t xml:space="preserve"> - Deutsche Presse - Agentur</w:t>
                      </w:r>
                    </w:p>
                  </w:txbxContent>
                </v:textbox>
                <w10:wrap type="tight"/>
              </v:shape>
            </w:pict>
          </mc:Fallback>
        </mc:AlternateContent>
      </w:r>
      <w:r w:rsidRPr="007B2903">
        <w:rPr>
          <w:noProof/>
        </w:rPr>
        <w:drawing>
          <wp:anchor distT="0" distB="0" distL="114300" distR="114300" simplePos="0" relativeHeight="251675648" behindDoc="1" locked="0" layoutInCell="1" allowOverlap="1" wp14:anchorId="11CB3BB1" wp14:editId="70A22453">
            <wp:simplePos x="0" y="0"/>
            <wp:positionH relativeFrom="column">
              <wp:posOffset>4003642</wp:posOffset>
            </wp:positionH>
            <wp:positionV relativeFrom="paragraph">
              <wp:posOffset>193</wp:posOffset>
            </wp:positionV>
            <wp:extent cx="2097601" cy="7121276"/>
            <wp:effectExtent l="0" t="0" r="0" b="3810"/>
            <wp:wrapTight wrapText="bothSides">
              <wp:wrapPolygon edited="0">
                <wp:start x="0" y="0"/>
                <wp:lineTo x="0" y="21573"/>
                <wp:lineTo x="21450" y="21573"/>
                <wp:lineTo x="21450" y="0"/>
                <wp:lineTo x="0" y="0"/>
              </wp:wrapPolygon>
            </wp:wrapTight>
            <wp:docPr id="27" name="Grafik 27" descr="Ein Bild, das Text, Zei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ext, Zeitung enthält.&#10;&#10;Automatisch generierte Beschreibung"/>
                    <pic:cNvPicPr/>
                  </pic:nvPicPr>
                  <pic:blipFill>
                    <a:blip r:embed="rId20"/>
                    <a:stretch>
                      <a:fillRect/>
                    </a:stretch>
                  </pic:blipFill>
                  <pic:spPr>
                    <a:xfrm>
                      <a:off x="0" y="0"/>
                      <a:ext cx="2097601" cy="7121276"/>
                    </a:xfrm>
                    <a:prstGeom prst="rect">
                      <a:avLst/>
                    </a:prstGeom>
                  </pic:spPr>
                </pic:pic>
              </a:graphicData>
            </a:graphic>
            <wp14:sizeRelH relativeFrom="page">
              <wp14:pctWidth>0</wp14:pctWidth>
            </wp14:sizeRelH>
            <wp14:sizeRelV relativeFrom="page">
              <wp14:pctHeight>0</wp14:pctHeight>
            </wp14:sizeRelV>
          </wp:anchor>
        </w:drawing>
      </w:r>
      <w:r w:rsidR="00AA590B" w:rsidRPr="004A05BF">
        <w:rPr>
          <w:rFonts w:eastAsia="Arial"/>
          <w:b/>
        </w:rPr>
        <w:t>FAZIT: Regeln, Fixieren und Nachhalten</w:t>
      </w:r>
    </w:p>
    <w:p w14:paraId="12B0A8F1" w14:textId="5AD85C31" w:rsidR="00AA590B" w:rsidRPr="0086723F" w:rsidRDefault="00AA590B" w:rsidP="00AC7EC0">
      <w:pPr>
        <w:jc w:val="both"/>
      </w:pPr>
      <w:r w:rsidRPr="004A05BF">
        <w:rPr>
          <w:rFonts w:eastAsia="Arial"/>
          <w:b/>
        </w:rPr>
        <w:br/>
      </w:r>
      <w:r w:rsidRPr="0086723F">
        <w:t xml:space="preserve">„Der Arbeitgeber muss sich je nach Art der Tätigkeit vergewissern, dass die Beschäftigten anderer Arbeitgeber, die in seinem Betrieb tätig werden, hinsichtlich der Gefahren für ihre Sicherheit und Gesundheit während ihrer Tätigkeit in seinem Betrieb angemessene Anweisungen erhalten haben“, so steht es in </w:t>
      </w:r>
      <w:r w:rsidRPr="0086723F">
        <w:rPr>
          <w:b/>
        </w:rPr>
        <w:t>§ 8 Arbeitsschutzgesetz</w:t>
      </w:r>
      <w:r w:rsidRPr="0086723F">
        <w:t>.</w:t>
      </w:r>
    </w:p>
    <w:p w14:paraId="1E4DE0F9" w14:textId="264610AD" w:rsidR="00AA590B" w:rsidRDefault="00AA590B" w:rsidP="00AC7EC0">
      <w:pPr>
        <w:jc w:val="both"/>
      </w:pPr>
    </w:p>
    <w:p w14:paraId="166BEE5A" w14:textId="2894E23F" w:rsidR="007B2903" w:rsidRDefault="00AA590B" w:rsidP="00AC7EC0">
      <w:pPr>
        <w:jc w:val="both"/>
      </w:pPr>
      <w:r w:rsidRPr="0086723F">
        <w:t xml:space="preserve">Das verlangt von dem Auftraggeber eindeutige Regelungen zu erarbeiten und angemessene Anweisungen an die Fremddienstleister zu vermitteln. Ignorieren dürfen Sie diese gesetzliche Vorgabe nicht. </w:t>
      </w:r>
    </w:p>
    <w:p w14:paraId="314D619E" w14:textId="4CDF935B" w:rsidR="007B2903" w:rsidRDefault="007B2903" w:rsidP="00AC7EC0">
      <w:pPr>
        <w:jc w:val="both"/>
      </w:pPr>
    </w:p>
    <w:p w14:paraId="46DAE984" w14:textId="77777777" w:rsidR="00EC654A" w:rsidRDefault="00AA590B" w:rsidP="00AC7EC0">
      <w:pPr>
        <w:jc w:val="both"/>
      </w:pPr>
      <w:r w:rsidRPr="0086723F">
        <w:t xml:space="preserve">Wer im Fall eines Arbeitsunfalls bei einem Fremdmitarbeiter im Betrieb des Auftraggebers verantwortlich ist, kann nicht pauschal beantwortet werden. </w:t>
      </w:r>
    </w:p>
    <w:p w14:paraId="63A9A433" w14:textId="77777777" w:rsidR="00EC654A" w:rsidRDefault="00EC654A" w:rsidP="00AC7EC0">
      <w:pPr>
        <w:jc w:val="both"/>
      </w:pPr>
    </w:p>
    <w:p w14:paraId="5B6039F3" w14:textId="77777777" w:rsidR="00EC654A" w:rsidRDefault="00AA590B" w:rsidP="00AC7EC0">
      <w:pPr>
        <w:jc w:val="both"/>
      </w:pPr>
      <w:r w:rsidRPr="0086723F">
        <w:t xml:space="preserve">Hier kommt es dann auf die jeweiligen Gesamtumstände an, </w:t>
      </w:r>
      <w:r>
        <w:t>die</w:t>
      </w:r>
      <w:r w:rsidRPr="0086723F">
        <w:t xml:space="preserve"> zu dem Ereignis geführt haben. Die Verantwortung für den Arbeitsschutz tragen in einem solchen Fall der Arbeitgeber und Betriebsleiter des Auftraggebers und des Fremddienstleisters, die Koordinatoren, ggf. auch der Bau- oder Projektleiter sowie die Führungskräfte des Fremddienstleisters. </w:t>
      </w:r>
    </w:p>
    <w:p w14:paraId="1F0F1EC6" w14:textId="77777777" w:rsidR="00EC654A" w:rsidRDefault="00EC654A" w:rsidP="00AC7EC0">
      <w:pPr>
        <w:jc w:val="both"/>
      </w:pPr>
    </w:p>
    <w:p w14:paraId="2CBC6582" w14:textId="159C0F99" w:rsidR="00AA590B" w:rsidRDefault="00AA590B" w:rsidP="00AC7EC0">
      <w:pPr>
        <w:jc w:val="both"/>
      </w:pPr>
      <w:r w:rsidRPr="0086723F">
        <w:t>Daher ist es wichtig den Umgang miteinander zu regeln, diese Regelungen zu fixieren und alle Schritte zu dokumentieren bis hin zur Unterweisung der eigenen Mitarbeiter und der des Fremddienstleisters.</w:t>
      </w:r>
    </w:p>
    <w:p w14:paraId="528EF6C8" w14:textId="77777777" w:rsidR="00AA590B" w:rsidRDefault="00AA590B" w:rsidP="00AC7EC0">
      <w:pPr>
        <w:jc w:val="both"/>
        <w:rPr>
          <w:bCs/>
        </w:rPr>
      </w:pPr>
    </w:p>
    <w:p w14:paraId="02850590" w14:textId="2C52CA18" w:rsidR="004A0C51" w:rsidRPr="00DA3947" w:rsidRDefault="004A0C51" w:rsidP="00AC7EC0">
      <w:pPr>
        <w:jc w:val="both"/>
        <w:rPr>
          <w:rFonts w:cs="Arial"/>
          <w:b/>
          <w:sz w:val="22"/>
          <w:szCs w:val="22"/>
        </w:rPr>
      </w:pPr>
      <w:r w:rsidRPr="00DA3947">
        <w:rPr>
          <w:rFonts w:cs="Arial"/>
          <w:b/>
          <w:sz w:val="22"/>
          <w:szCs w:val="22"/>
        </w:rPr>
        <w:br w:type="page"/>
      </w:r>
    </w:p>
    <w:p w14:paraId="2268C552" w14:textId="77777777" w:rsidR="009712F5" w:rsidRPr="00AB24B8" w:rsidRDefault="009712F5" w:rsidP="00AC7EC0">
      <w:pPr>
        <w:jc w:val="both"/>
        <w:rPr>
          <w:noProof/>
          <w:color w:val="000000" w:themeColor="text1"/>
        </w:rPr>
      </w:pPr>
    </w:p>
    <w:tbl>
      <w:tblPr>
        <w:tblW w:w="9618" w:type="dxa"/>
        <w:tblInd w:w="-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81"/>
        <w:gridCol w:w="2970"/>
        <w:gridCol w:w="3667"/>
      </w:tblGrid>
      <w:tr w:rsidR="00AB24B8" w:rsidRPr="00AB24B8" w14:paraId="2D91FDB2" w14:textId="77777777" w:rsidTr="00CF57D9">
        <w:trPr>
          <w:trHeight w:hRule="exact" w:val="765"/>
        </w:trPr>
        <w:tc>
          <w:tcPr>
            <w:tcW w:w="2981" w:type="dxa"/>
            <w:tcBorders>
              <w:top w:val="single" w:sz="12" w:space="0" w:color="auto"/>
              <w:bottom w:val="single" w:sz="12" w:space="0" w:color="auto"/>
            </w:tcBorders>
            <w:vAlign w:val="center"/>
          </w:tcPr>
          <w:p w14:paraId="45642F14" w14:textId="178FCBAA" w:rsidR="00F87883" w:rsidRPr="00AB24B8" w:rsidRDefault="00F87883" w:rsidP="00AC7EC0">
            <w:pPr>
              <w:ind w:right="-1"/>
              <w:jc w:val="both"/>
              <w:rPr>
                <w:rFonts w:cs="Arial"/>
                <w:b/>
                <w:color w:val="000000" w:themeColor="text1"/>
                <w:sz w:val="22"/>
                <w:szCs w:val="22"/>
              </w:rPr>
            </w:pPr>
            <w:r w:rsidRPr="00AB24B8">
              <w:rPr>
                <w:rFonts w:cs="Arial"/>
                <w:b/>
                <w:color w:val="000000" w:themeColor="text1"/>
                <w:sz w:val="22"/>
                <w:szCs w:val="22"/>
              </w:rPr>
              <w:t>Teilnehmer</w:t>
            </w:r>
          </w:p>
        </w:tc>
        <w:tc>
          <w:tcPr>
            <w:tcW w:w="2970" w:type="dxa"/>
            <w:tcBorders>
              <w:top w:val="single" w:sz="12" w:space="0" w:color="auto"/>
              <w:bottom w:val="single" w:sz="12" w:space="0" w:color="auto"/>
            </w:tcBorders>
            <w:vAlign w:val="center"/>
          </w:tcPr>
          <w:p w14:paraId="2F6EE0B8" w14:textId="77777777" w:rsidR="00F87883" w:rsidRPr="00AB24B8" w:rsidRDefault="00F87883" w:rsidP="00AC7EC0">
            <w:pPr>
              <w:ind w:right="-1"/>
              <w:jc w:val="both"/>
              <w:rPr>
                <w:rFonts w:cs="Arial"/>
                <w:b/>
                <w:color w:val="000000" w:themeColor="text1"/>
                <w:sz w:val="22"/>
                <w:szCs w:val="22"/>
              </w:rPr>
            </w:pPr>
            <w:r w:rsidRPr="00AB24B8">
              <w:rPr>
                <w:rFonts w:cs="Arial"/>
                <w:b/>
                <w:color w:val="000000" w:themeColor="text1"/>
                <w:sz w:val="22"/>
                <w:szCs w:val="22"/>
              </w:rPr>
              <w:t>Bereich / Abt.</w:t>
            </w:r>
          </w:p>
        </w:tc>
        <w:tc>
          <w:tcPr>
            <w:tcW w:w="3667" w:type="dxa"/>
            <w:tcBorders>
              <w:top w:val="single" w:sz="12" w:space="0" w:color="auto"/>
              <w:bottom w:val="single" w:sz="12" w:space="0" w:color="auto"/>
            </w:tcBorders>
            <w:vAlign w:val="center"/>
          </w:tcPr>
          <w:p w14:paraId="4BAFAD23" w14:textId="77777777" w:rsidR="00F87883" w:rsidRPr="00AB24B8" w:rsidRDefault="00F87883" w:rsidP="00AC7EC0">
            <w:pPr>
              <w:ind w:right="-1"/>
              <w:jc w:val="both"/>
              <w:rPr>
                <w:rFonts w:cs="Arial"/>
                <w:b/>
                <w:color w:val="000000" w:themeColor="text1"/>
                <w:sz w:val="22"/>
                <w:szCs w:val="22"/>
              </w:rPr>
            </w:pPr>
            <w:r w:rsidRPr="00AB24B8">
              <w:rPr>
                <w:rFonts w:cs="Arial"/>
                <w:b/>
                <w:color w:val="000000" w:themeColor="text1"/>
                <w:sz w:val="22"/>
                <w:szCs w:val="22"/>
              </w:rPr>
              <w:t xml:space="preserve">Unterschrift </w:t>
            </w:r>
            <w:r w:rsidRPr="00AB24B8">
              <w:rPr>
                <w:rFonts w:cs="Arial"/>
                <w:color w:val="000000" w:themeColor="text1"/>
                <w:sz w:val="22"/>
                <w:szCs w:val="22"/>
              </w:rPr>
              <w:t>*)</w:t>
            </w:r>
          </w:p>
        </w:tc>
      </w:tr>
      <w:tr w:rsidR="00AB24B8" w:rsidRPr="00AB24B8" w14:paraId="4817344F" w14:textId="77777777" w:rsidTr="00CF57D9">
        <w:trPr>
          <w:trHeight w:val="572"/>
        </w:trPr>
        <w:tc>
          <w:tcPr>
            <w:tcW w:w="2981" w:type="dxa"/>
            <w:tcBorders>
              <w:top w:val="single" w:sz="12" w:space="0" w:color="auto"/>
            </w:tcBorders>
            <w:vAlign w:val="center"/>
          </w:tcPr>
          <w:p w14:paraId="54BE514E" w14:textId="77777777" w:rsidR="00F87883" w:rsidRPr="00AB24B8" w:rsidRDefault="00F87883" w:rsidP="00AC7EC0">
            <w:pPr>
              <w:ind w:right="-1"/>
              <w:jc w:val="both"/>
              <w:rPr>
                <w:rFonts w:cs="Arial"/>
                <w:color w:val="000000" w:themeColor="text1"/>
                <w:sz w:val="22"/>
                <w:szCs w:val="22"/>
              </w:rPr>
            </w:pPr>
          </w:p>
        </w:tc>
        <w:tc>
          <w:tcPr>
            <w:tcW w:w="2970" w:type="dxa"/>
            <w:tcBorders>
              <w:top w:val="single" w:sz="12" w:space="0" w:color="auto"/>
            </w:tcBorders>
            <w:vAlign w:val="center"/>
          </w:tcPr>
          <w:p w14:paraId="24420DA8" w14:textId="77777777" w:rsidR="00F87883" w:rsidRPr="00AB24B8" w:rsidRDefault="00F87883" w:rsidP="00AC7EC0">
            <w:pPr>
              <w:ind w:right="-1"/>
              <w:jc w:val="both"/>
              <w:rPr>
                <w:rFonts w:cs="Arial"/>
                <w:color w:val="000000" w:themeColor="text1"/>
                <w:sz w:val="22"/>
                <w:szCs w:val="22"/>
              </w:rPr>
            </w:pPr>
          </w:p>
        </w:tc>
        <w:tc>
          <w:tcPr>
            <w:tcW w:w="3667" w:type="dxa"/>
            <w:tcBorders>
              <w:top w:val="single" w:sz="12" w:space="0" w:color="auto"/>
            </w:tcBorders>
            <w:vAlign w:val="center"/>
          </w:tcPr>
          <w:p w14:paraId="1512A43A" w14:textId="77777777" w:rsidR="00F87883" w:rsidRPr="00AB24B8" w:rsidRDefault="00F87883" w:rsidP="00AC7EC0">
            <w:pPr>
              <w:ind w:right="-1"/>
              <w:jc w:val="both"/>
              <w:rPr>
                <w:rFonts w:cs="Arial"/>
                <w:color w:val="000000" w:themeColor="text1"/>
                <w:sz w:val="22"/>
                <w:szCs w:val="22"/>
              </w:rPr>
            </w:pPr>
          </w:p>
          <w:p w14:paraId="0732EF69" w14:textId="77777777" w:rsidR="00F87883" w:rsidRPr="00AB24B8" w:rsidRDefault="00F87883" w:rsidP="00AC7EC0">
            <w:pPr>
              <w:ind w:right="-1"/>
              <w:jc w:val="both"/>
              <w:rPr>
                <w:rFonts w:cs="Arial"/>
                <w:color w:val="000000" w:themeColor="text1"/>
                <w:sz w:val="22"/>
                <w:szCs w:val="22"/>
              </w:rPr>
            </w:pPr>
          </w:p>
        </w:tc>
      </w:tr>
      <w:tr w:rsidR="00AB24B8" w:rsidRPr="00AB24B8" w14:paraId="52977B13" w14:textId="77777777" w:rsidTr="00CF57D9">
        <w:trPr>
          <w:trHeight w:val="572"/>
        </w:trPr>
        <w:tc>
          <w:tcPr>
            <w:tcW w:w="2981" w:type="dxa"/>
            <w:vAlign w:val="center"/>
          </w:tcPr>
          <w:p w14:paraId="3D3E9823" w14:textId="77777777" w:rsidR="00F87883" w:rsidRPr="00AB24B8" w:rsidRDefault="00F87883" w:rsidP="00AC7EC0">
            <w:pPr>
              <w:ind w:right="-1"/>
              <w:jc w:val="both"/>
              <w:rPr>
                <w:rFonts w:cs="Arial"/>
                <w:color w:val="000000" w:themeColor="text1"/>
                <w:sz w:val="22"/>
                <w:szCs w:val="22"/>
              </w:rPr>
            </w:pPr>
          </w:p>
        </w:tc>
        <w:tc>
          <w:tcPr>
            <w:tcW w:w="2970" w:type="dxa"/>
            <w:vAlign w:val="center"/>
          </w:tcPr>
          <w:p w14:paraId="255F3D99" w14:textId="77777777" w:rsidR="00F87883" w:rsidRPr="00AB24B8" w:rsidRDefault="00F87883" w:rsidP="00AC7EC0">
            <w:pPr>
              <w:ind w:right="-1"/>
              <w:jc w:val="both"/>
              <w:rPr>
                <w:rFonts w:cs="Arial"/>
                <w:color w:val="000000" w:themeColor="text1"/>
                <w:sz w:val="22"/>
                <w:szCs w:val="22"/>
              </w:rPr>
            </w:pPr>
          </w:p>
        </w:tc>
        <w:tc>
          <w:tcPr>
            <w:tcW w:w="3667" w:type="dxa"/>
            <w:vAlign w:val="center"/>
          </w:tcPr>
          <w:p w14:paraId="51CAE9FA" w14:textId="77777777" w:rsidR="00F87883" w:rsidRPr="00AB24B8" w:rsidRDefault="00F87883" w:rsidP="00AC7EC0">
            <w:pPr>
              <w:ind w:right="-1"/>
              <w:jc w:val="both"/>
              <w:rPr>
                <w:rFonts w:cs="Arial"/>
                <w:color w:val="000000" w:themeColor="text1"/>
                <w:sz w:val="22"/>
                <w:szCs w:val="22"/>
              </w:rPr>
            </w:pPr>
          </w:p>
          <w:p w14:paraId="707EFC07" w14:textId="77777777" w:rsidR="00F87883" w:rsidRPr="00AB24B8" w:rsidRDefault="00F87883" w:rsidP="00AC7EC0">
            <w:pPr>
              <w:ind w:right="-1"/>
              <w:jc w:val="both"/>
              <w:rPr>
                <w:rFonts w:cs="Arial"/>
                <w:color w:val="000000" w:themeColor="text1"/>
                <w:sz w:val="22"/>
                <w:szCs w:val="22"/>
              </w:rPr>
            </w:pPr>
          </w:p>
        </w:tc>
      </w:tr>
      <w:tr w:rsidR="00AB24B8" w:rsidRPr="00AB24B8" w14:paraId="0123FA40" w14:textId="77777777" w:rsidTr="00CF57D9">
        <w:trPr>
          <w:trHeight w:val="557"/>
        </w:trPr>
        <w:tc>
          <w:tcPr>
            <w:tcW w:w="2981" w:type="dxa"/>
            <w:vAlign w:val="center"/>
          </w:tcPr>
          <w:p w14:paraId="18595C59" w14:textId="77777777" w:rsidR="00F87883" w:rsidRPr="00AB24B8" w:rsidRDefault="00F87883" w:rsidP="00AC7EC0">
            <w:pPr>
              <w:ind w:right="-1"/>
              <w:jc w:val="both"/>
              <w:rPr>
                <w:rFonts w:cs="Arial"/>
                <w:color w:val="000000" w:themeColor="text1"/>
                <w:sz w:val="22"/>
                <w:szCs w:val="22"/>
              </w:rPr>
            </w:pPr>
          </w:p>
        </w:tc>
        <w:tc>
          <w:tcPr>
            <w:tcW w:w="2970" w:type="dxa"/>
            <w:vAlign w:val="center"/>
          </w:tcPr>
          <w:p w14:paraId="37389102" w14:textId="77777777" w:rsidR="00F87883" w:rsidRPr="00AB24B8" w:rsidRDefault="00F87883" w:rsidP="00AC7EC0">
            <w:pPr>
              <w:ind w:right="-1"/>
              <w:jc w:val="both"/>
              <w:rPr>
                <w:rFonts w:cs="Arial"/>
                <w:color w:val="000000" w:themeColor="text1"/>
                <w:sz w:val="22"/>
                <w:szCs w:val="22"/>
              </w:rPr>
            </w:pPr>
          </w:p>
        </w:tc>
        <w:tc>
          <w:tcPr>
            <w:tcW w:w="3667" w:type="dxa"/>
            <w:vAlign w:val="center"/>
          </w:tcPr>
          <w:p w14:paraId="101FC8EE" w14:textId="77777777" w:rsidR="00F87883" w:rsidRPr="00AB24B8" w:rsidRDefault="00F87883" w:rsidP="00AC7EC0">
            <w:pPr>
              <w:ind w:right="-1"/>
              <w:jc w:val="both"/>
              <w:rPr>
                <w:rFonts w:cs="Arial"/>
                <w:color w:val="000000" w:themeColor="text1"/>
                <w:sz w:val="22"/>
                <w:szCs w:val="22"/>
              </w:rPr>
            </w:pPr>
          </w:p>
          <w:p w14:paraId="2E6C05B7" w14:textId="77777777" w:rsidR="00F87883" w:rsidRPr="00AB24B8" w:rsidRDefault="00F87883" w:rsidP="00AC7EC0">
            <w:pPr>
              <w:ind w:right="-1"/>
              <w:jc w:val="both"/>
              <w:rPr>
                <w:rFonts w:cs="Arial"/>
                <w:color w:val="000000" w:themeColor="text1"/>
                <w:sz w:val="22"/>
                <w:szCs w:val="22"/>
              </w:rPr>
            </w:pPr>
          </w:p>
        </w:tc>
      </w:tr>
      <w:tr w:rsidR="00AB24B8" w:rsidRPr="00AB24B8" w14:paraId="45B9A57E" w14:textId="77777777" w:rsidTr="00CF57D9">
        <w:trPr>
          <w:trHeight w:val="557"/>
        </w:trPr>
        <w:tc>
          <w:tcPr>
            <w:tcW w:w="2981" w:type="dxa"/>
            <w:vAlign w:val="center"/>
          </w:tcPr>
          <w:p w14:paraId="5C4428A3" w14:textId="77777777" w:rsidR="00F87883" w:rsidRPr="00AB24B8" w:rsidRDefault="00F87883" w:rsidP="00AC7EC0">
            <w:pPr>
              <w:ind w:right="-1"/>
              <w:jc w:val="both"/>
              <w:rPr>
                <w:rFonts w:cs="Arial"/>
                <w:color w:val="000000" w:themeColor="text1"/>
                <w:sz w:val="22"/>
                <w:szCs w:val="22"/>
              </w:rPr>
            </w:pPr>
          </w:p>
        </w:tc>
        <w:tc>
          <w:tcPr>
            <w:tcW w:w="2970" w:type="dxa"/>
            <w:vAlign w:val="center"/>
          </w:tcPr>
          <w:p w14:paraId="3DD7E8AE" w14:textId="77777777" w:rsidR="00F87883" w:rsidRPr="00AB24B8" w:rsidRDefault="00F87883" w:rsidP="00AC7EC0">
            <w:pPr>
              <w:ind w:right="-1"/>
              <w:jc w:val="both"/>
              <w:rPr>
                <w:rFonts w:cs="Arial"/>
                <w:color w:val="000000" w:themeColor="text1"/>
                <w:sz w:val="22"/>
                <w:szCs w:val="22"/>
              </w:rPr>
            </w:pPr>
          </w:p>
        </w:tc>
        <w:tc>
          <w:tcPr>
            <w:tcW w:w="3667" w:type="dxa"/>
            <w:vAlign w:val="center"/>
          </w:tcPr>
          <w:p w14:paraId="1F063CFF" w14:textId="77777777" w:rsidR="00F87883" w:rsidRPr="00AB24B8" w:rsidRDefault="00F87883" w:rsidP="00AC7EC0">
            <w:pPr>
              <w:ind w:right="-1"/>
              <w:jc w:val="both"/>
              <w:rPr>
                <w:rFonts w:cs="Arial"/>
                <w:color w:val="000000" w:themeColor="text1"/>
                <w:sz w:val="22"/>
                <w:szCs w:val="22"/>
              </w:rPr>
            </w:pPr>
          </w:p>
          <w:p w14:paraId="4D5EB7AF" w14:textId="77777777" w:rsidR="00F87883" w:rsidRPr="00AB24B8" w:rsidRDefault="00F87883" w:rsidP="00AC7EC0">
            <w:pPr>
              <w:ind w:right="-1"/>
              <w:jc w:val="both"/>
              <w:rPr>
                <w:rFonts w:cs="Arial"/>
                <w:color w:val="000000" w:themeColor="text1"/>
                <w:sz w:val="22"/>
                <w:szCs w:val="22"/>
              </w:rPr>
            </w:pPr>
          </w:p>
        </w:tc>
      </w:tr>
      <w:tr w:rsidR="00AB24B8" w:rsidRPr="00AB24B8" w14:paraId="6E158E36" w14:textId="77777777" w:rsidTr="00CF57D9">
        <w:trPr>
          <w:trHeight w:val="572"/>
        </w:trPr>
        <w:tc>
          <w:tcPr>
            <w:tcW w:w="2981" w:type="dxa"/>
            <w:vAlign w:val="center"/>
          </w:tcPr>
          <w:p w14:paraId="7E0EA258" w14:textId="77777777" w:rsidR="00F87883" w:rsidRPr="00AB24B8" w:rsidRDefault="00F87883" w:rsidP="00AC7EC0">
            <w:pPr>
              <w:ind w:right="-1"/>
              <w:jc w:val="both"/>
              <w:rPr>
                <w:rFonts w:cs="Arial"/>
                <w:color w:val="000000" w:themeColor="text1"/>
                <w:sz w:val="22"/>
                <w:szCs w:val="22"/>
              </w:rPr>
            </w:pPr>
          </w:p>
        </w:tc>
        <w:tc>
          <w:tcPr>
            <w:tcW w:w="2970" w:type="dxa"/>
            <w:vAlign w:val="center"/>
          </w:tcPr>
          <w:p w14:paraId="1277066E" w14:textId="77777777" w:rsidR="00F87883" w:rsidRPr="00AB24B8" w:rsidRDefault="00F87883" w:rsidP="00AC7EC0">
            <w:pPr>
              <w:ind w:right="-1"/>
              <w:jc w:val="both"/>
              <w:rPr>
                <w:rFonts w:cs="Arial"/>
                <w:color w:val="000000" w:themeColor="text1"/>
                <w:sz w:val="22"/>
                <w:szCs w:val="22"/>
              </w:rPr>
            </w:pPr>
          </w:p>
        </w:tc>
        <w:tc>
          <w:tcPr>
            <w:tcW w:w="3667" w:type="dxa"/>
            <w:vAlign w:val="center"/>
          </w:tcPr>
          <w:p w14:paraId="7B3E5232" w14:textId="77777777" w:rsidR="00F87883" w:rsidRPr="00AB24B8" w:rsidRDefault="00F87883" w:rsidP="00AC7EC0">
            <w:pPr>
              <w:ind w:right="-1"/>
              <w:jc w:val="both"/>
              <w:rPr>
                <w:rFonts w:cs="Arial"/>
                <w:color w:val="000000" w:themeColor="text1"/>
                <w:sz w:val="22"/>
                <w:szCs w:val="22"/>
              </w:rPr>
            </w:pPr>
          </w:p>
          <w:p w14:paraId="20E436C3" w14:textId="77777777" w:rsidR="00F87883" w:rsidRPr="00AB24B8" w:rsidRDefault="00F87883" w:rsidP="00AC7EC0">
            <w:pPr>
              <w:ind w:right="-1"/>
              <w:jc w:val="both"/>
              <w:rPr>
                <w:rFonts w:cs="Arial"/>
                <w:color w:val="000000" w:themeColor="text1"/>
                <w:sz w:val="22"/>
                <w:szCs w:val="22"/>
              </w:rPr>
            </w:pPr>
          </w:p>
        </w:tc>
      </w:tr>
      <w:tr w:rsidR="00AB24B8" w:rsidRPr="00AB24B8" w14:paraId="684CB588" w14:textId="77777777" w:rsidTr="00CF57D9">
        <w:trPr>
          <w:trHeight w:val="557"/>
        </w:trPr>
        <w:tc>
          <w:tcPr>
            <w:tcW w:w="2981" w:type="dxa"/>
            <w:vAlign w:val="center"/>
          </w:tcPr>
          <w:p w14:paraId="4BFD905F" w14:textId="77777777" w:rsidR="00F87883" w:rsidRPr="00AB24B8" w:rsidRDefault="00F87883" w:rsidP="00AC7EC0">
            <w:pPr>
              <w:ind w:right="-1"/>
              <w:jc w:val="both"/>
              <w:rPr>
                <w:rFonts w:cs="Arial"/>
                <w:color w:val="000000" w:themeColor="text1"/>
                <w:sz w:val="22"/>
                <w:szCs w:val="22"/>
              </w:rPr>
            </w:pPr>
          </w:p>
        </w:tc>
        <w:tc>
          <w:tcPr>
            <w:tcW w:w="2970" w:type="dxa"/>
            <w:vAlign w:val="center"/>
          </w:tcPr>
          <w:p w14:paraId="599875EF" w14:textId="77777777" w:rsidR="00F87883" w:rsidRPr="00AB24B8" w:rsidRDefault="00F87883" w:rsidP="00AC7EC0">
            <w:pPr>
              <w:ind w:right="-1"/>
              <w:jc w:val="both"/>
              <w:rPr>
                <w:rFonts w:cs="Arial"/>
                <w:color w:val="000000" w:themeColor="text1"/>
                <w:sz w:val="22"/>
                <w:szCs w:val="22"/>
              </w:rPr>
            </w:pPr>
          </w:p>
        </w:tc>
        <w:tc>
          <w:tcPr>
            <w:tcW w:w="3667" w:type="dxa"/>
            <w:vAlign w:val="center"/>
          </w:tcPr>
          <w:p w14:paraId="48F14178" w14:textId="77777777" w:rsidR="00F87883" w:rsidRPr="00AB24B8" w:rsidRDefault="00F87883" w:rsidP="00AC7EC0">
            <w:pPr>
              <w:ind w:right="-1"/>
              <w:jc w:val="both"/>
              <w:rPr>
                <w:rFonts w:cs="Arial"/>
                <w:color w:val="000000" w:themeColor="text1"/>
                <w:sz w:val="22"/>
                <w:szCs w:val="22"/>
              </w:rPr>
            </w:pPr>
          </w:p>
          <w:p w14:paraId="6A6964CB" w14:textId="77777777" w:rsidR="00F87883" w:rsidRPr="00AB24B8" w:rsidRDefault="00F87883" w:rsidP="00AC7EC0">
            <w:pPr>
              <w:ind w:right="-1"/>
              <w:jc w:val="both"/>
              <w:rPr>
                <w:rFonts w:cs="Arial"/>
                <w:color w:val="000000" w:themeColor="text1"/>
                <w:sz w:val="22"/>
                <w:szCs w:val="22"/>
              </w:rPr>
            </w:pPr>
          </w:p>
        </w:tc>
      </w:tr>
      <w:tr w:rsidR="00AB24B8" w:rsidRPr="00AB24B8" w14:paraId="2406A8D9" w14:textId="77777777" w:rsidTr="00CF57D9">
        <w:trPr>
          <w:trHeight w:val="572"/>
        </w:trPr>
        <w:tc>
          <w:tcPr>
            <w:tcW w:w="2981" w:type="dxa"/>
            <w:vAlign w:val="center"/>
          </w:tcPr>
          <w:p w14:paraId="61DD10EC" w14:textId="77777777" w:rsidR="00F87883" w:rsidRPr="00AB24B8" w:rsidRDefault="00F87883" w:rsidP="00AC7EC0">
            <w:pPr>
              <w:ind w:right="-1"/>
              <w:jc w:val="both"/>
              <w:rPr>
                <w:rFonts w:cs="Arial"/>
                <w:color w:val="000000" w:themeColor="text1"/>
                <w:sz w:val="22"/>
                <w:szCs w:val="22"/>
              </w:rPr>
            </w:pPr>
          </w:p>
        </w:tc>
        <w:tc>
          <w:tcPr>
            <w:tcW w:w="2970" w:type="dxa"/>
            <w:vAlign w:val="center"/>
          </w:tcPr>
          <w:p w14:paraId="78DF2ADD" w14:textId="77777777" w:rsidR="00F87883" w:rsidRPr="00AB24B8" w:rsidRDefault="00F87883" w:rsidP="00AC7EC0">
            <w:pPr>
              <w:ind w:right="-1"/>
              <w:jc w:val="both"/>
              <w:rPr>
                <w:rFonts w:cs="Arial"/>
                <w:color w:val="000000" w:themeColor="text1"/>
                <w:sz w:val="22"/>
                <w:szCs w:val="22"/>
              </w:rPr>
            </w:pPr>
          </w:p>
        </w:tc>
        <w:tc>
          <w:tcPr>
            <w:tcW w:w="3667" w:type="dxa"/>
            <w:vAlign w:val="center"/>
          </w:tcPr>
          <w:p w14:paraId="247C472A" w14:textId="77777777" w:rsidR="00F87883" w:rsidRPr="00AB24B8" w:rsidRDefault="00F87883" w:rsidP="00AC7EC0">
            <w:pPr>
              <w:ind w:right="-1"/>
              <w:jc w:val="both"/>
              <w:rPr>
                <w:rFonts w:cs="Arial"/>
                <w:color w:val="000000" w:themeColor="text1"/>
                <w:sz w:val="22"/>
                <w:szCs w:val="22"/>
              </w:rPr>
            </w:pPr>
          </w:p>
          <w:p w14:paraId="4EC2D8DE" w14:textId="77777777" w:rsidR="00F87883" w:rsidRPr="00AB24B8" w:rsidRDefault="00F87883" w:rsidP="00AC7EC0">
            <w:pPr>
              <w:ind w:right="-1"/>
              <w:jc w:val="both"/>
              <w:rPr>
                <w:rFonts w:cs="Arial"/>
                <w:color w:val="000000" w:themeColor="text1"/>
                <w:sz w:val="22"/>
                <w:szCs w:val="22"/>
              </w:rPr>
            </w:pPr>
          </w:p>
        </w:tc>
      </w:tr>
      <w:tr w:rsidR="00AB24B8" w:rsidRPr="00AB24B8" w14:paraId="5DCD1ACE" w14:textId="77777777" w:rsidTr="00CF57D9">
        <w:trPr>
          <w:trHeight w:val="557"/>
        </w:trPr>
        <w:tc>
          <w:tcPr>
            <w:tcW w:w="2981" w:type="dxa"/>
            <w:vAlign w:val="center"/>
          </w:tcPr>
          <w:p w14:paraId="2E884B66" w14:textId="77777777" w:rsidR="00F87883" w:rsidRPr="00AB24B8" w:rsidRDefault="00F87883" w:rsidP="00AC7EC0">
            <w:pPr>
              <w:ind w:right="-1"/>
              <w:jc w:val="both"/>
              <w:rPr>
                <w:rFonts w:cs="Arial"/>
                <w:color w:val="000000" w:themeColor="text1"/>
                <w:sz w:val="22"/>
                <w:szCs w:val="22"/>
              </w:rPr>
            </w:pPr>
          </w:p>
        </w:tc>
        <w:tc>
          <w:tcPr>
            <w:tcW w:w="2970" w:type="dxa"/>
            <w:vAlign w:val="center"/>
          </w:tcPr>
          <w:p w14:paraId="3DC1553B" w14:textId="77777777" w:rsidR="00F87883" w:rsidRPr="00AB24B8" w:rsidRDefault="00F87883" w:rsidP="00AC7EC0">
            <w:pPr>
              <w:ind w:right="-1"/>
              <w:jc w:val="both"/>
              <w:rPr>
                <w:rFonts w:cs="Arial"/>
                <w:color w:val="000000" w:themeColor="text1"/>
                <w:sz w:val="22"/>
                <w:szCs w:val="22"/>
              </w:rPr>
            </w:pPr>
          </w:p>
        </w:tc>
        <w:tc>
          <w:tcPr>
            <w:tcW w:w="3667" w:type="dxa"/>
            <w:vAlign w:val="center"/>
          </w:tcPr>
          <w:p w14:paraId="3CEF95B8" w14:textId="77777777" w:rsidR="00F87883" w:rsidRPr="00AB24B8" w:rsidRDefault="00F87883" w:rsidP="00AC7EC0">
            <w:pPr>
              <w:ind w:right="-1"/>
              <w:jc w:val="both"/>
              <w:rPr>
                <w:rFonts w:cs="Arial"/>
                <w:color w:val="000000" w:themeColor="text1"/>
                <w:sz w:val="22"/>
                <w:szCs w:val="22"/>
              </w:rPr>
            </w:pPr>
          </w:p>
          <w:p w14:paraId="4E4F9327" w14:textId="77777777" w:rsidR="00F87883" w:rsidRPr="00AB24B8" w:rsidRDefault="00F87883" w:rsidP="00AC7EC0">
            <w:pPr>
              <w:ind w:right="-1"/>
              <w:jc w:val="both"/>
              <w:rPr>
                <w:rFonts w:cs="Arial"/>
                <w:color w:val="000000" w:themeColor="text1"/>
                <w:sz w:val="22"/>
                <w:szCs w:val="22"/>
              </w:rPr>
            </w:pPr>
          </w:p>
        </w:tc>
      </w:tr>
      <w:tr w:rsidR="00AB24B8" w:rsidRPr="00AB24B8" w14:paraId="1D8BD99D" w14:textId="77777777" w:rsidTr="00CF57D9">
        <w:trPr>
          <w:trHeight w:val="572"/>
        </w:trPr>
        <w:tc>
          <w:tcPr>
            <w:tcW w:w="2981" w:type="dxa"/>
            <w:vAlign w:val="center"/>
          </w:tcPr>
          <w:p w14:paraId="208A304C" w14:textId="77777777" w:rsidR="00F87883" w:rsidRPr="00AB24B8" w:rsidRDefault="00F87883" w:rsidP="00AC7EC0">
            <w:pPr>
              <w:ind w:right="-1"/>
              <w:jc w:val="both"/>
              <w:rPr>
                <w:rFonts w:cs="Arial"/>
                <w:color w:val="000000" w:themeColor="text1"/>
                <w:sz w:val="22"/>
                <w:szCs w:val="22"/>
              </w:rPr>
            </w:pPr>
          </w:p>
        </w:tc>
        <w:tc>
          <w:tcPr>
            <w:tcW w:w="2970" w:type="dxa"/>
            <w:vAlign w:val="center"/>
          </w:tcPr>
          <w:p w14:paraId="706B96D1" w14:textId="77777777" w:rsidR="00F87883" w:rsidRPr="00AB24B8" w:rsidRDefault="00F87883" w:rsidP="00AC7EC0">
            <w:pPr>
              <w:ind w:right="-1"/>
              <w:jc w:val="both"/>
              <w:rPr>
                <w:rFonts w:cs="Arial"/>
                <w:color w:val="000000" w:themeColor="text1"/>
                <w:sz w:val="22"/>
                <w:szCs w:val="22"/>
              </w:rPr>
            </w:pPr>
          </w:p>
        </w:tc>
        <w:tc>
          <w:tcPr>
            <w:tcW w:w="3667" w:type="dxa"/>
            <w:vAlign w:val="center"/>
          </w:tcPr>
          <w:p w14:paraId="6A85CD81" w14:textId="77777777" w:rsidR="00F87883" w:rsidRPr="00AB24B8" w:rsidRDefault="00F87883" w:rsidP="00AC7EC0">
            <w:pPr>
              <w:ind w:right="-1"/>
              <w:jc w:val="both"/>
              <w:rPr>
                <w:rFonts w:cs="Arial"/>
                <w:color w:val="000000" w:themeColor="text1"/>
                <w:sz w:val="22"/>
                <w:szCs w:val="22"/>
              </w:rPr>
            </w:pPr>
          </w:p>
          <w:p w14:paraId="2A29B830" w14:textId="77777777" w:rsidR="00F87883" w:rsidRPr="00AB24B8" w:rsidRDefault="00F87883" w:rsidP="00AC7EC0">
            <w:pPr>
              <w:ind w:right="-1"/>
              <w:jc w:val="both"/>
              <w:rPr>
                <w:rFonts w:cs="Arial"/>
                <w:color w:val="000000" w:themeColor="text1"/>
                <w:sz w:val="22"/>
                <w:szCs w:val="22"/>
              </w:rPr>
            </w:pPr>
          </w:p>
        </w:tc>
      </w:tr>
      <w:tr w:rsidR="00AB24B8" w:rsidRPr="00AB24B8" w14:paraId="787FCACD" w14:textId="77777777" w:rsidTr="00CF57D9">
        <w:trPr>
          <w:trHeight w:val="557"/>
        </w:trPr>
        <w:tc>
          <w:tcPr>
            <w:tcW w:w="2981" w:type="dxa"/>
            <w:vAlign w:val="center"/>
          </w:tcPr>
          <w:p w14:paraId="19281D27" w14:textId="77777777" w:rsidR="00F87883" w:rsidRPr="00AB24B8" w:rsidRDefault="00F87883" w:rsidP="00AC7EC0">
            <w:pPr>
              <w:ind w:right="-1"/>
              <w:jc w:val="both"/>
              <w:rPr>
                <w:rFonts w:cs="Arial"/>
                <w:color w:val="000000" w:themeColor="text1"/>
                <w:sz w:val="22"/>
                <w:szCs w:val="22"/>
              </w:rPr>
            </w:pPr>
          </w:p>
        </w:tc>
        <w:tc>
          <w:tcPr>
            <w:tcW w:w="2970" w:type="dxa"/>
            <w:vAlign w:val="center"/>
          </w:tcPr>
          <w:p w14:paraId="32F30EBA" w14:textId="77777777" w:rsidR="00F87883" w:rsidRPr="00AB24B8" w:rsidRDefault="00F87883" w:rsidP="00AC7EC0">
            <w:pPr>
              <w:ind w:right="-1"/>
              <w:jc w:val="both"/>
              <w:rPr>
                <w:rFonts w:cs="Arial"/>
                <w:color w:val="000000" w:themeColor="text1"/>
                <w:sz w:val="22"/>
                <w:szCs w:val="22"/>
              </w:rPr>
            </w:pPr>
          </w:p>
        </w:tc>
        <w:tc>
          <w:tcPr>
            <w:tcW w:w="3667" w:type="dxa"/>
            <w:vAlign w:val="center"/>
          </w:tcPr>
          <w:p w14:paraId="3188B9D5" w14:textId="77777777" w:rsidR="00F87883" w:rsidRPr="00AB24B8" w:rsidRDefault="00F87883" w:rsidP="00AC7EC0">
            <w:pPr>
              <w:ind w:right="-1"/>
              <w:jc w:val="both"/>
              <w:rPr>
                <w:rFonts w:cs="Arial"/>
                <w:color w:val="000000" w:themeColor="text1"/>
                <w:sz w:val="22"/>
                <w:szCs w:val="22"/>
              </w:rPr>
            </w:pPr>
          </w:p>
          <w:p w14:paraId="654DE60F" w14:textId="77777777" w:rsidR="00F87883" w:rsidRPr="00AB24B8" w:rsidRDefault="00F87883" w:rsidP="00AC7EC0">
            <w:pPr>
              <w:ind w:right="-1"/>
              <w:jc w:val="both"/>
              <w:rPr>
                <w:rFonts w:cs="Arial"/>
                <w:color w:val="000000" w:themeColor="text1"/>
                <w:sz w:val="22"/>
                <w:szCs w:val="22"/>
              </w:rPr>
            </w:pPr>
          </w:p>
        </w:tc>
      </w:tr>
      <w:tr w:rsidR="00AB24B8" w:rsidRPr="00AB24B8" w14:paraId="36080E2B" w14:textId="77777777" w:rsidTr="00CF57D9">
        <w:trPr>
          <w:trHeight w:val="572"/>
        </w:trPr>
        <w:tc>
          <w:tcPr>
            <w:tcW w:w="2981" w:type="dxa"/>
            <w:tcBorders>
              <w:bottom w:val="single" w:sz="12" w:space="0" w:color="auto"/>
            </w:tcBorders>
            <w:vAlign w:val="center"/>
          </w:tcPr>
          <w:p w14:paraId="59941641" w14:textId="77777777" w:rsidR="00F87883" w:rsidRPr="00AB24B8" w:rsidRDefault="00F87883" w:rsidP="00AC7EC0">
            <w:pPr>
              <w:ind w:right="-1"/>
              <w:jc w:val="both"/>
              <w:rPr>
                <w:rFonts w:cs="Arial"/>
                <w:color w:val="000000" w:themeColor="text1"/>
                <w:sz w:val="22"/>
                <w:szCs w:val="22"/>
              </w:rPr>
            </w:pPr>
          </w:p>
        </w:tc>
        <w:tc>
          <w:tcPr>
            <w:tcW w:w="2970" w:type="dxa"/>
            <w:tcBorders>
              <w:bottom w:val="single" w:sz="12" w:space="0" w:color="auto"/>
            </w:tcBorders>
            <w:vAlign w:val="center"/>
          </w:tcPr>
          <w:p w14:paraId="21269827" w14:textId="77777777" w:rsidR="00F87883" w:rsidRPr="00AB24B8" w:rsidRDefault="00F87883" w:rsidP="00AC7EC0">
            <w:pPr>
              <w:ind w:right="-1"/>
              <w:jc w:val="both"/>
              <w:rPr>
                <w:rFonts w:cs="Arial"/>
                <w:color w:val="000000" w:themeColor="text1"/>
                <w:sz w:val="22"/>
                <w:szCs w:val="22"/>
              </w:rPr>
            </w:pPr>
          </w:p>
        </w:tc>
        <w:tc>
          <w:tcPr>
            <w:tcW w:w="3667" w:type="dxa"/>
            <w:tcBorders>
              <w:bottom w:val="single" w:sz="12" w:space="0" w:color="auto"/>
            </w:tcBorders>
            <w:vAlign w:val="center"/>
          </w:tcPr>
          <w:p w14:paraId="60A7D028" w14:textId="77777777" w:rsidR="00F87883" w:rsidRPr="00AB24B8" w:rsidRDefault="00F87883" w:rsidP="00AC7EC0">
            <w:pPr>
              <w:ind w:right="-1"/>
              <w:jc w:val="both"/>
              <w:rPr>
                <w:rFonts w:cs="Arial"/>
                <w:color w:val="000000" w:themeColor="text1"/>
                <w:sz w:val="22"/>
                <w:szCs w:val="22"/>
              </w:rPr>
            </w:pPr>
          </w:p>
          <w:p w14:paraId="20E96D05" w14:textId="77777777" w:rsidR="00F87883" w:rsidRPr="00AB24B8" w:rsidRDefault="00F87883" w:rsidP="00AC7EC0">
            <w:pPr>
              <w:ind w:right="-1"/>
              <w:jc w:val="both"/>
              <w:rPr>
                <w:rFonts w:cs="Arial"/>
                <w:color w:val="000000" w:themeColor="text1"/>
                <w:sz w:val="22"/>
                <w:szCs w:val="22"/>
              </w:rPr>
            </w:pPr>
          </w:p>
        </w:tc>
      </w:tr>
    </w:tbl>
    <w:p w14:paraId="6E1447AF" w14:textId="77777777" w:rsidR="00F87883" w:rsidRPr="00AB24B8" w:rsidRDefault="00F87883" w:rsidP="00AC7EC0">
      <w:pPr>
        <w:ind w:right="-1"/>
        <w:jc w:val="both"/>
        <w:rPr>
          <w:rFonts w:cs="Arial"/>
          <w:color w:val="000000" w:themeColor="text1"/>
          <w:sz w:val="22"/>
          <w:szCs w:val="22"/>
        </w:rPr>
      </w:pPr>
    </w:p>
    <w:p w14:paraId="1B0EEA08" w14:textId="77777777" w:rsidR="00F87883" w:rsidRPr="00AB24B8" w:rsidRDefault="00F87883" w:rsidP="00AC7EC0">
      <w:pPr>
        <w:ind w:right="-1"/>
        <w:jc w:val="both"/>
        <w:rPr>
          <w:color w:val="000000" w:themeColor="text1"/>
          <w:sz w:val="22"/>
          <w:szCs w:val="22"/>
        </w:rPr>
      </w:pPr>
      <w:r w:rsidRPr="00AB24B8">
        <w:rPr>
          <w:color w:val="000000" w:themeColor="text1"/>
          <w:sz w:val="22"/>
          <w:szCs w:val="22"/>
        </w:rPr>
        <w:t xml:space="preserve">*) Mit seiner Unterschrift bestätigt der/die Teilnehmer/in, dass der Inhalt der Schulung verstanden wurde. </w:t>
      </w:r>
    </w:p>
    <w:p w14:paraId="2634E649" w14:textId="77777777" w:rsidR="00F87883" w:rsidRPr="00AB24B8" w:rsidRDefault="00F87883" w:rsidP="00AC7EC0">
      <w:pPr>
        <w:ind w:right="-1"/>
        <w:jc w:val="both"/>
        <w:rPr>
          <w:rFonts w:cs="Arial"/>
          <w:color w:val="000000" w:themeColor="text1"/>
          <w:sz w:val="22"/>
          <w:szCs w:val="22"/>
        </w:rPr>
      </w:pPr>
    </w:p>
    <w:p w14:paraId="6D67E25E" w14:textId="11586C35" w:rsidR="00B03014" w:rsidRPr="00AB24B8" w:rsidRDefault="00F87883" w:rsidP="00AC7EC0">
      <w:pPr>
        <w:ind w:right="-1"/>
        <w:jc w:val="both"/>
        <w:rPr>
          <w:rFonts w:cs="Arial"/>
          <w:color w:val="000000" w:themeColor="text1"/>
          <w:sz w:val="22"/>
          <w:szCs w:val="22"/>
        </w:rPr>
      </w:pPr>
      <w:r w:rsidRPr="00AB24B8">
        <w:rPr>
          <w:rFonts w:cs="Arial"/>
          <w:b/>
          <w:color w:val="000000" w:themeColor="text1"/>
          <w:sz w:val="22"/>
          <w:szCs w:val="22"/>
        </w:rPr>
        <w:t xml:space="preserve">Ablauf: </w:t>
      </w:r>
      <w:r w:rsidRPr="00AB24B8">
        <w:rPr>
          <w:rFonts w:cs="Arial"/>
          <w:color w:val="000000" w:themeColor="text1"/>
          <w:sz w:val="22"/>
          <w:szCs w:val="22"/>
        </w:rPr>
        <w:t>Die Elektrokurzschulungen sind für die verantwortlichen Elektrofachkräfte (VEFK) gedacht, um diese in Ihrer Schulungs- und Unterweisungsarbeit zu unterstützten. Die Kurzschulungen können von der VEF</w:t>
      </w:r>
      <w:r w:rsidR="001D1C35" w:rsidRPr="00AB24B8">
        <w:rPr>
          <w:rFonts w:cs="Arial"/>
          <w:color w:val="000000" w:themeColor="text1"/>
          <w:sz w:val="22"/>
          <w:szCs w:val="22"/>
        </w:rPr>
        <w:t xml:space="preserve">K selbst oder von entsprechend </w:t>
      </w:r>
      <w:r w:rsidRPr="00AB24B8">
        <w:rPr>
          <w:rFonts w:cs="Arial"/>
          <w:color w:val="000000" w:themeColor="text1"/>
          <w:sz w:val="22"/>
          <w:szCs w:val="22"/>
        </w:rPr>
        <w:t>befähigten Beschäftigten durchgeführt werden. Es ist darauf zu achten, dass nicht nur die eigenen Elektro-Mitarbeiter, sondern auch die Leiharbeiter geschult werden.</w:t>
      </w:r>
    </w:p>
    <w:sectPr w:rsidR="00B03014" w:rsidRPr="00AB24B8" w:rsidSect="000D0A32">
      <w:pgSz w:w="11906" w:h="16838"/>
      <w:pgMar w:top="1418" w:right="1134" w:bottom="1134" w:left="1134" w:header="709"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6DEC5" w14:textId="77777777" w:rsidR="00F76FA3" w:rsidRDefault="00F76FA3">
      <w:r>
        <w:separator/>
      </w:r>
    </w:p>
  </w:endnote>
  <w:endnote w:type="continuationSeparator" w:id="0">
    <w:p w14:paraId="1A24DD2F" w14:textId="77777777" w:rsidR="00F76FA3" w:rsidRDefault="00F76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1"/>
      <w:gridCol w:w="1113"/>
      <w:gridCol w:w="1114"/>
      <w:gridCol w:w="1114"/>
      <w:gridCol w:w="1114"/>
      <w:gridCol w:w="1114"/>
      <w:gridCol w:w="1114"/>
      <w:gridCol w:w="1114"/>
    </w:tblGrid>
    <w:tr w:rsidR="000D3F83" w:rsidRPr="00FA3A35" w14:paraId="380CFD4D" w14:textId="77777777" w:rsidTr="006618CF">
      <w:trPr>
        <w:trHeight w:val="132"/>
      </w:trPr>
      <w:tc>
        <w:tcPr>
          <w:tcW w:w="1811" w:type="dxa"/>
          <w:vAlign w:val="center"/>
        </w:tcPr>
        <w:p w14:paraId="454E0CE0" w14:textId="77777777" w:rsidR="000D3F83" w:rsidRPr="00FA3A35" w:rsidRDefault="000D3F83" w:rsidP="00474259">
          <w:pPr>
            <w:pStyle w:val="Fuzeile"/>
            <w:ind w:right="-83"/>
            <w:rPr>
              <w:rFonts w:cs="Arial"/>
              <w:sz w:val="16"/>
              <w:szCs w:val="16"/>
            </w:rPr>
          </w:pPr>
          <w:r w:rsidRPr="00FA3A35">
            <w:rPr>
              <w:rFonts w:cs="Arial"/>
              <w:sz w:val="16"/>
              <w:szCs w:val="16"/>
            </w:rPr>
            <w:t>Ausgabe/Revision:</w:t>
          </w:r>
        </w:p>
      </w:tc>
      <w:tc>
        <w:tcPr>
          <w:tcW w:w="1113" w:type="dxa"/>
          <w:vAlign w:val="center"/>
        </w:tcPr>
        <w:p w14:paraId="5E50C2F1" w14:textId="77777777" w:rsidR="000D3F83" w:rsidRPr="00FA3A35" w:rsidRDefault="00856444" w:rsidP="00474259">
          <w:pPr>
            <w:pStyle w:val="Fuzeile"/>
            <w:ind w:right="-83"/>
            <w:rPr>
              <w:rFonts w:cs="Arial"/>
              <w:sz w:val="16"/>
              <w:szCs w:val="16"/>
            </w:rPr>
          </w:pPr>
          <w:r w:rsidRPr="00FA3A35">
            <w:rPr>
              <w:rFonts w:cs="Arial"/>
              <w:sz w:val="16"/>
              <w:szCs w:val="16"/>
            </w:rPr>
            <w:t>0</w:t>
          </w:r>
        </w:p>
      </w:tc>
      <w:tc>
        <w:tcPr>
          <w:tcW w:w="1114" w:type="dxa"/>
          <w:vAlign w:val="center"/>
        </w:tcPr>
        <w:p w14:paraId="5B538206" w14:textId="77777777" w:rsidR="000D3F83" w:rsidRPr="00FA3A35" w:rsidRDefault="000D3F83" w:rsidP="00474259">
          <w:pPr>
            <w:pStyle w:val="Fuzeile"/>
            <w:ind w:right="-83"/>
            <w:rPr>
              <w:rFonts w:cs="Arial"/>
              <w:sz w:val="16"/>
              <w:szCs w:val="16"/>
            </w:rPr>
          </w:pPr>
        </w:p>
      </w:tc>
      <w:tc>
        <w:tcPr>
          <w:tcW w:w="1114" w:type="dxa"/>
          <w:vAlign w:val="center"/>
        </w:tcPr>
        <w:p w14:paraId="2DAFFE4B" w14:textId="77777777" w:rsidR="000D3F83" w:rsidRPr="00FA3A35" w:rsidRDefault="000D3F83" w:rsidP="00474259">
          <w:pPr>
            <w:pStyle w:val="Fuzeile"/>
            <w:ind w:right="-83"/>
            <w:rPr>
              <w:rFonts w:cs="Arial"/>
              <w:sz w:val="16"/>
              <w:szCs w:val="16"/>
            </w:rPr>
          </w:pPr>
        </w:p>
      </w:tc>
      <w:tc>
        <w:tcPr>
          <w:tcW w:w="1114" w:type="dxa"/>
          <w:vAlign w:val="center"/>
        </w:tcPr>
        <w:p w14:paraId="53BB3C1E" w14:textId="77777777" w:rsidR="000D3F83" w:rsidRPr="00FA3A35" w:rsidRDefault="000D3F83" w:rsidP="00474259">
          <w:pPr>
            <w:pStyle w:val="Fuzeile"/>
            <w:ind w:right="-83"/>
            <w:rPr>
              <w:rFonts w:cs="Arial"/>
              <w:sz w:val="16"/>
              <w:szCs w:val="16"/>
            </w:rPr>
          </w:pPr>
        </w:p>
      </w:tc>
      <w:tc>
        <w:tcPr>
          <w:tcW w:w="1114" w:type="dxa"/>
          <w:vAlign w:val="center"/>
        </w:tcPr>
        <w:p w14:paraId="50FE1F91" w14:textId="77777777" w:rsidR="000D3F83" w:rsidRPr="00FA3A35" w:rsidRDefault="000D3F83" w:rsidP="00474259">
          <w:pPr>
            <w:pStyle w:val="Fuzeile"/>
            <w:ind w:right="-83"/>
            <w:rPr>
              <w:rFonts w:cs="Arial"/>
              <w:sz w:val="16"/>
              <w:szCs w:val="16"/>
            </w:rPr>
          </w:pPr>
        </w:p>
      </w:tc>
      <w:tc>
        <w:tcPr>
          <w:tcW w:w="1114" w:type="dxa"/>
          <w:vAlign w:val="center"/>
        </w:tcPr>
        <w:p w14:paraId="400DE141" w14:textId="77777777" w:rsidR="000D3F83" w:rsidRPr="00FA3A35" w:rsidRDefault="000D3F83" w:rsidP="00474259">
          <w:pPr>
            <w:pStyle w:val="Fuzeile"/>
            <w:ind w:right="-83"/>
            <w:rPr>
              <w:rFonts w:cs="Arial"/>
              <w:sz w:val="16"/>
              <w:szCs w:val="16"/>
            </w:rPr>
          </w:pPr>
          <w:r w:rsidRPr="00FA3A35">
            <w:rPr>
              <w:rFonts w:cs="Arial"/>
              <w:sz w:val="16"/>
              <w:szCs w:val="16"/>
            </w:rPr>
            <w:t>Seite:</w:t>
          </w:r>
        </w:p>
      </w:tc>
      <w:tc>
        <w:tcPr>
          <w:tcW w:w="1114" w:type="dxa"/>
          <w:vAlign w:val="center"/>
        </w:tcPr>
        <w:p w14:paraId="6F8763CF" w14:textId="77777777" w:rsidR="000D3F83" w:rsidRPr="00FA3A35" w:rsidRDefault="000D3F83" w:rsidP="00474259">
          <w:pPr>
            <w:pStyle w:val="Fuzeile"/>
            <w:ind w:right="-83"/>
            <w:rPr>
              <w:rFonts w:cs="Arial"/>
              <w:sz w:val="16"/>
              <w:szCs w:val="16"/>
            </w:rPr>
          </w:pPr>
          <w:r w:rsidRPr="00FA3A35">
            <w:rPr>
              <w:rFonts w:cs="Arial"/>
              <w:sz w:val="16"/>
              <w:szCs w:val="16"/>
            </w:rPr>
            <w:fldChar w:fldCharType="begin"/>
          </w:r>
          <w:r w:rsidRPr="00FA3A35">
            <w:rPr>
              <w:rFonts w:cs="Arial"/>
              <w:sz w:val="16"/>
              <w:szCs w:val="16"/>
            </w:rPr>
            <w:instrText xml:space="preserve"> </w:instrText>
          </w:r>
          <w:r w:rsidR="00974928" w:rsidRPr="00FA3A35">
            <w:rPr>
              <w:rFonts w:cs="Arial"/>
              <w:sz w:val="16"/>
              <w:szCs w:val="16"/>
            </w:rPr>
            <w:instrText>PAGE</w:instrText>
          </w:r>
          <w:r w:rsidRPr="00FA3A35">
            <w:rPr>
              <w:rFonts w:cs="Arial"/>
              <w:sz w:val="16"/>
              <w:szCs w:val="16"/>
            </w:rPr>
            <w:instrText xml:space="preserve">  \* Arabic  \* MERGEFORMAT </w:instrText>
          </w:r>
          <w:r w:rsidRPr="00FA3A35">
            <w:rPr>
              <w:rFonts w:cs="Arial"/>
              <w:sz w:val="16"/>
              <w:szCs w:val="16"/>
            </w:rPr>
            <w:fldChar w:fldCharType="separate"/>
          </w:r>
          <w:r w:rsidR="00434A4B">
            <w:rPr>
              <w:rFonts w:cs="Arial"/>
              <w:noProof/>
              <w:sz w:val="16"/>
              <w:szCs w:val="16"/>
            </w:rPr>
            <w:t>1</w:t>
          </w:r>
          <w:r w:rsidRPr="00FA3A35">
            <w:rPr>
              <w:rFonts w:cs="Arial"/>
              <w:sz w:val="16"/>
              <w:szCs w:val="16"/>
            </w:rPr>
            <w:fldChar w:fldCharType="end"/>
          </w:r>
          <w:r w:rsidRPr="00FA3A35">
            <w:rPr>
              <w:rFonts w:cs="Arial"/>
              <w:sz w:val="16"/>
              <w:szCs w:val="16"/>
            </w:rPr>
            <w:t xml:space="preserve"> von </w:t>
          </w:r>
          <w:r w:rsidRPr="00FA3A35">
            <w:rPr>
              <w:rFonts w:cs="Arial"/>
              <w:sz w:val="16"/>
              <w:szCs w:val="16"/>
            </w:rPr>
            <w:fldChar w:fldCharType="begin"/>
          </w:r>
          <w:r w:rsidRPr="00FA3A35">
            <w:rPr>
              <w:rFonts w:cs="Arial"/>
              <w:sz w:val="16"/>
              <w:szCs w:val="16"/>
            </w:rPr>
            <w:instrText xml:space="preserve"> </w:instrText>
          </w:r>
          <w:r w:rsidR="00974928" w:rsidRPr="00FA3A35">
            <w:rPr>
              <w:rFonts w:cs="Arial"/>
              <w:sz w:val="16"/>
              <w:szCs w:val="16"/>
            </w:rPr>
            <w:instrText>NUMPAGES</w:instrText>
          </w:r>
          <w:r w:rsidRPr="00FA3A35">
            <w:rPr>
              <w:rFonts w:cs="Arial"/>
              <w:sz w:val="16"/>
              <w:szCs w:val="16"/>
            </w:rPr>
            <w:instrText xml:space="preserve">  \* Arabic  \* MERGEFORMAT </w:instrText>
          </w:r>
          <w:r w:rsidRPr="00FA3A35">
            <w:rPr>
              <w:rFonts w:cs="Arial"/>
              <w:sz w:val="16"/>
              <w:szCs w:val="16"/>
            </w:rPr>
            <w:fldChar w:fldCharType="separate"/>
          </w:r>
          <w:r w:rsidR="00434A4B">
            <w:rPr>
              <w:rFonts w:cs="Arial"/>
              <w:noProof/>
              <w:sz w:val="16"/>
              <w:szCs w:val="16"/>
            </w:rPr>
            <w:t>1</w:t>
          </w:r>
          <w:r w:rsidRPr="00FA3A35">
            <w:rPr>
              <w:rFonts w:cs="Arial"/>
              <w:sz w:val="16"/>
              <w:szCs w:val="16"/>
            </w:rPr>
            <w:fldChar w:fldCharType="end"/>
          </w:r>
        </w:p>
      </w:tc>
    </w:tr>
    <w:tr w:rsidR="000D3F83" w:rsidRPr="00FA3A35" w14:paraId="5456E345" w14:textId="77777777" w:rsidTr="006618CF">
      <w:tc>
        <w:tcPr>
          <w:tcW w:w="1811" w:type="dxa"/>
          <w:vAlign w:val="center"/>
        </w:tcPr>
        <w:p w14:paraId="655E4B9C" w14:textId="77777777" w:rsidR="000D3F83" w:rsidRPr="00FA3A35" w:rsidRDefault="000D3F83" w:rsidP="00474259">
          <w:pPr>
            <w:pStyle w:val="Fuzeile"/>
            <w:ind w:right="-83"/>
            <w:rPr>
              <w:rFonts w:cs="Arial"/>
              <w:sz w:val="16"/>
              <w:szCs w:val="16"/>
            </w:rPr>
          </w:pPr>
          <w:r w:rsidRPr="00FA3A35">
            <w:rPr>
              <w:rFonts w:cs="Arial"/>
              <w:sz w:val="16"/>
              <w:szCs w:val="16"/>
            </w:rPr>
            <w:t>Datum:</w:t>
          </w:r>
        </w:p>
      </w:tc>
      <w:tc>
        <w:tcPr>
          <w:tcW w:w="1113" w:type="dxa"/>
          <w:vAlign w:val="center"/>
        </w:tcPr>
        <w:p w14:paraId="6D879B4D" w14:textId="60F886AD" w:rsidR="000D3F83" w:rsidRPr="00FA3A35" w:rsidRDefault="00AA590B" w:rsidP="00474259">
          <w:pPr>
            <w:pStyle w:val="Fuzeile"/>
            <w:ind w:right="-83"/>
            <w:rPr>
              <w:rFonts w:cs="Arial"/>
              <w:sz w:val="16"/>
              <w:szCs w:val="16"/>
            </w:rPr>
          </w:pPr>
          <w:r>
            <w:rPr>
              <w:rFonts w:cs="Arial"/>
              <w:sz w:val="16"/>
              <w:szCs w:val="16"/>
            </w:rPr>
            <w:t>1</w:t>
          </w:r>
          <w:r w:rsidR="00533CF1">
            <w:rPr>
              <w:rFonts w:cs="Arial"/>
              <w:sz w:val="16"/>
              <w:szCs w:val="16"/>
            </w:rPr>
            <w:t>2</w:t>
          </w:r>
          <w:r w:rsidR="00AB24B8">
            <w:rPr>
              <w:rFonts w:cs="Arial"/>
              <w:sz w:val="16"/>
              <w:szCs w:val="16"/>
            </w:rPr>
            <w:t>.20</w:t>
          </w:r>
          <w:r>
            <w:rPr>
              <w:rFonts w:cs="Arial"/>
              <w:sz w:val="16"/>
              <w:szCs w:val="16"/>
            </w:rPr>
            <w:t>21</w:t>
          </w:r>
        </w:p>
      </w:tc>
      <w:tc>
        <w:tcPr>
          <w:tcW w:w="1114" w:type="dxa"/>
          <w:vAlign w:val="center"/>
        </w:tcPr>
        <w:p w14:paraId="065DCDF1" w14:textId="77777777" w:rsidR="000D3F83" w:rsidRPr="00FA3A35" w:rsidRDefault="000D3F83" w:rsidP="00474259">
          <w:pPr>
            <w:pStyle w:val="Fuzeile"/>
            <w:ind w:right="-83"/>
            <w:rPr>
              <w:rFonts w:cs="Arial"/>
              <w:sz w:val="16"/>
              <w:szCs w:val="16"/>
            </w:rPr>
          </w:pPr>
        </w:p>
      </w:tc>
      <w:tc>
        <w:tcPr>
          <w:tcW w:w="1114" w:type="dxa"/>
          <w:vAlign w:val="center"/>
        </w:tcPr>
        <w:p w14:paraId="57B2387E" w14:textId="77777777" w:rsidR="000D3F83" w:rsidRPr="00FA3A35" w:rsidRDefault="000D3F83" w:rsidP="00474259">
          <w:pPr>
            <w:pStyle w:val="Fuzeile"/>
            <w:ind w:right="-83"/>
            <w:rPr>
              <w:rFonts w:cs="Arial"/>
              <w:sz w:val="16"/>
              <w:szCs w:val="16"/>
            </w:rPr>
          </w:pPr>
        </w:p>
      </w:tc>
      <w:tc>
        <w:tcPr>
          <w:tcW w:w="1114" w:type="dxa"/>
          <w:vAlign w:val="center"/>
        </w:tcPr>
        <w:p w14:paraId="6B2E1E7A" w14:textId="77777777" w:rsidR="000D3F83" w:rsidRPr="00FA3A35" w:rsidRDefault="000D3F83" w:rsidP="00474259">
          <w:pPr>
            <w:pStyle w:val="Fuzeile"/>
            <w:ind w:right="-83"/>
            <w:rPr>
              <w:rFonts w:cs="Arial"/>
              <w:sz w:val="16"/>
              <w:szCs w:val="16"/>
            </w:rPr>
          </w:pPr>
        </w:p>
      </w:tc>
      <w:tc>
        <w:tcPr>
          <w:tcW w:w="1114" w:type="dxa"/>
          <w:vAlign w:val="center"/>
        </w:tcPr>
        <w:p w14:paraId="63540CF4" w14:textId="77777777" w:rsidR="000D3F83" w:rsidRPr="00FA3A35" w:rsidRDefault="000D3F83" w:rsidP="00474259">
          <w:pPr>
            <w:pStyle w:val="Fuzeile"/>
            <w:ind w:right="-83"/>
            <w:rPr>
              <w:rFonts w:cs="Arial"/>
              <w:sz w:val="16"/>
              <w:szCs w:val="16"/>
            </w:rPr>
          </w:pPr>
        </w:p>
      </w:tc>
      <w:tc>
        <w:tcPr>
          <w:tcW w:w="1114" w:type="dxa"/>
          <w:vAlign w:val="center"/>
        </w:tcPr>
        <w:p w14:paraId="2A81D65E" w14:textId="77777777" w:rsidR="000D3F83" w:rsidRPr="00FA3A35" w:rsidRDefault="000D3F83" w:rsidP="00474259">
          <w:pPr>
            <w:pStyle w:val="Fuzeile"/>
            <w:ind w:right="-83"/>
            <w:rPr>
              <w:rFonts w:cs="Arial"/>
              <w:sz w:val="16"/>
              <w:szCs w:val="16"/>
            </w:rPr>
          </w:pPr>
          <w:r w:rsidRPr="00FA3A35">
            <w:rPr>
              <w:rFonts w:cs="Arial"/>
              <w:sz w:val="16"/>
              <w:szCs w:val="16"/>
            </w:rPr>
            <w:t>Gültig ab:</w:t>
          </w:r>
        </w:p>
      </w:tc>
      <w:tc>
        <w:tcPr>
          <w:tcW w:w="1114" w:type="dxa"/>
          <w:vAlign w:val="center"/>
        </w:tcPr>
        <w:p w14:paraId="520992F0" w14:textId="77777777" w:rsidR="000D3F83" w:rsidRPr="00FA3A35" w:rsidRDefault="000D3F83" w:rsidP="00474259">
          <w:pPr>
            <w:pStyle w:val="Fuzeile"/>
            <w:ind w:right="-83"/>
            <w:rPr>
              <w:rFonts w:cs="Arial"/>
              <w:sz w:val="16"/>
              <w:szCs w:val="16"/>
            </w:rPr>
          </w:pPr>
        </w:p>
      </w:tc>
    </w:tr>
    <w:tr w:rsidR="000D3F83" w:rsidRPr="00FA3A35" w14:paraId="02D8B56F" w14:textId="77777777" w:rsidTr="006618CF">
      <w:tc>
        <w:tcPr>
          <w:tcW w:w="1811" w:type="dxa"/>
          <w:vAlign w:val="center"/>
        </w:tcPr>
        <w:p w14:paraId="24599EFE" w14:textId="77777777" w:rsidR="000D3F83" w:rsidRPr="00FA3A35" w:rsidRDefault="000D3F83" w:rsidP="00474259">
          <w:pPr>
            <w:pStyle w:val="Fuzeile"/>
            <w:ind w:right="-83"/>
            <w:rPr>
              <w:rFonts w:cs="Arial"/>
              <w:sz w:val="16"/>
              <w:szCs w:val="16"/>
            </w:rPr>
          </w:pPr>
          <w:r w:rsidRPr="00FA3A35">
            <w:rPr>
              <w:rFonts w:cs="Arial"/>
              <w:sz w:val="16"/>
              <w:szCs w:val="16"/>
            </w:rPr>
            <w:t>Erstellt/geändert:</w:t>
          </w:r>
        </w:p>
      </w:tc>
      <w:tc>
        <w:tcPr>
          <w:tcW w:w="1113" w:type="dxa"/>
          <w:vAlign w:val="center"/>
        </w:tcPr>
        <w:p w14:paraId="1D353058" w14:textId="77777777" w:rsidR="000D3F83" w:rsidRPr="00FA3A35" w:rsidRDefault="00856444" w:rsidP="00474259">
          <w:pPr>
            <w:pStyle w:val="Fuzeile"/>
            <w:ind w:right="-83"/>
            <w:rPr>
              <w:rFonts w:cs="Arial"/>
              <w:sz w:val="15"/>
              <w:szCs w:val="16"/>
            </w:rPr>
          </w:pPr>
          <w:r w:rsidRPr="00FA3A35">
            <w:rPr>
              <w:rFonts w:cs="Arial"/>
              <w:sz w:val="15"/>
              <w:szCs w:val="16"/>
            </w:rPr>
            <w:t>R.O.E. GmbH</w:t>
          </w:r>
        </w:p>
      </w:tc>
      <w:tc>
        <w:tcPr>
          <w:tcW w:w="1114" w:type="dxa"/>
          <w:vAlign w:val="center"/>
        </w:tcPr>
        <w:p w14:paraId="1C8C710B" w14:textId="77777777" w:rsidR="000D3F83" w:rsidRPr="00FA3A35" w:rsidRDefault="000D3F83" w:rsidP="00474259">
          <w:pPr>
            <w:pStyle w:val="Fuzeile"/>
            <w:ind w:right="-83"/>
            <w:rPr>
              <w:rFonts w:cs="Arial"/>
              <w:sz w:val="16"/>
              <w:szCs w:val="16"/>
            </w:rPr>
          </w:pPr>
        </w:p>
      </w:tc>
      <w:tc>
        <w:tcPr>
          <w:tcW w:w="1114" w:type="dxa"/>
          <w:vAlign w:val="center"/>
        </w:tcPr>
        <w:p w14:paraId="52D97B00" w14:textId="77777777" w:rsidR="000D3F83" w:rsidRPr="00FA3A35" w:rsidRDefault="000D3F83" w:rsidP="00474259">
          <w:pPr>
            <w:pStyle w:val="Fuzeile"/>
            <w:ind w:right="-83"/>
            <w:rPr>
              <w:rFonts w:cs="Arial"/>
              <w:sz w:val="16"/>
              <w:szCs w:val="16"/>
            </w:rPr>
          </w:pPr>
        </w:p>
      </w:tc>
      <w:tc>
        <w:tcPr>
          <w:tcW w:w="1114" w:type="dxa"/>
          <w:vAlign w:val="center"/>
        </w:tcPr>
        <w:p w14:paraId="7C509E31" w14:textId="77777777" w:rsidR="000D3F83" w:rsidRPr="00FA3A35" w:rsidRDefault="000D3F83" w:rsidP="00474259">
          <w:pPr>
            <w:pStyle w:val="Fuzeile"/>
            <w:ind w:right="-83"/>
            <w:rPr>
              <w:rFonts w:cs="Arial"/>
              <w:sz w:val="16"/>
              <w:szCs w:val="16"/>
            </w:rPr>
          </w:pPr>
        </w:p>
      </w:tc>
      <w:tc>
        <w:tcPr>
          <w:tcW w:w="1114" w:type="dxa"/>
          <w:vAlign w:val="center"/>
        </w:tcPr>
        <w:p w14:paraId="3BD1ACEC" w14:textId="77777777" w:rsidR="000D3F83" w:rsidRPr="00FA3A35" w:rsidRDefault="000D3F83" w:rsidP="00474259">
          <w:pPr>
            <w:pStyle w:val="Fuzeile"/>
            <w:ind w:right="-83"/>
            <w:rPr>
              <w:rFonts w:cs="Arial"/>
              <w:sz w:val="16"/>
              <w:szCs w:val="16"/>
            </w:rPr>
          </w:pPr>
        </w:p>
      </w:tc>
      <w:tc>
        <w:tcPr>
          <w:tcW w:w="1114" w:type="dxa"/>
          <w:shd w:val="clear" w:color="auto" w:fill="auto"/>
          <w:vAlign w:val="center"/>
        </w:tcPr>
        <w:p w14:paraId="75E39B98" w14:textId="77777777" w:rsidR="000D3F83" w:rsidRPr="00FA3A35" w:rsidRDefault="000D3F83" w:rsidP="00474259">
          <w:pPr>
            <w:pStyle w:val="Fuzeile"/>
            <w:ind w:right="-83"/>
            <w:rPr>
              <w:rFonts w:cs="Arial"/>
              <w:sz w:val="16"/>
              <w:szCs w:val="16"/>
            </w:rPr>
          </w:pPr>
        </w:p>
      </w:tc>
      <w:tc>
        <w:tcPr>
          <w:tcW w:w="1114" w:type="dxa"/>
          <w:vAlign w:val="center"/>
        </w:tcPr>
        <w:p w14:paraId="37D50976" w14:textId="77777777" w:rsidR="000D3F83" w:rsidRPr="00FA3A35" w:rsidRDefault="000D3F83" w:rsidP="00474259">
          <w:pPr>
            <w:pStyle w:val="Fuzeile"/>
            <w:ind w:right="-83"/>
            <w:rPr>
              <w:rFonts w:cs="Arial"/>
              <w:sz w:val="16"/>
              <w:szCs w:val="16"/>
            </w:rPr>
          </w:pPr>
        </w:p>
      </w:tc>
    </w:tr>
    <w:tr w:rsidR="000D3F83" w:rsidRPr="00FA3A35" w14:paraId="6F58E370" w14:textId="77777777" w:rsidTr="006618CF">
      <w:tc>
        <w:tcPr>
          <w:tcW w:w="1811" w:type="dxa"/>
          <w:vAlign w:val="center"/>
        </w:tcPr>
        <w:p w14:paraId="4EB51454" w14:textId="77777777" w:rsidR="000D3F83" w:rsidRPr="00FA3A35" w:rsidRDefault="000D3F83" w:rsidP="00474259">
          <w:pPr>
            <w:pStyle w:val="Fuzeile"/>
            <w:ind w:right="-83"/>
            <w:rPr>
              <w:rFonts w:cs="Arial"/>
              <w:sz w:val="16"/>
              <w:szCs w:val="16"/>
            </w:rPr>
          </w:pPr>
          <w:r w:rsidRPr="00FA3A35">
            <w:rPr>
              <w:rFonts w:cs="Arial"/>
              <w:sz w:val="16"/>
              <w:szCs w:val="16"/>
            </w:rPr>
            <w:t>Genehmigt:</w:t>
          </w:r>
        </w:p>
      </w:tc>
      <w:tc>
        <w:tcPr>
          <w:tcW w:w="1113" w:type="dxa"/>
          <w:vAlign w:val="center"/>
        </w:tcPr>
        <w:p w14:paraId="13D9AC6B" w14:textId="77777777" w:rsidR="000D3F83" w:rsidRPr="00FA3A35" w:rsidRDefault="000D3F83" w:rsidP="00474259">
          <w:pPr>
            <w:pStyle w:val="Fuzeile"/>
            <w:ind w:right="-83"/>
            <w:rPr>
              <w:rFonts w:cs="Arial"/>
              <w:sz w:val="16"/>
              <w:szCs w:val="16"/>
            </w:rPr>
          </w:pPr>
        </w:p>
      </w:tc>
      <w:tc>
        <w:tcPr>
          <w:tcW w:w="1114" w:type="dxa"/>
          <w:vAlign w:val="center"/>
        </w:tcPr>
        <w:p w14:paraId="20B83D72" w14:textId="77777777" w:rsidR="000D3F83" w:rsidRPr="00FA3A35" w:rsidRDefault="000D3F83" w:rsidP="00474259">
          <w:pPr>
            <w:pStyle w:val="Fuzeile"/>
            <w:ind w:right="-83"/>
            <w:rPr>
              <w:rFonts w:cs="Arial"/>
              <w:sz w:val="16"/>
              <w:szCs w:val="16"/>
            </w:rPr>
          </w:pPr>
        </w:p>
      </w:tc>
      <w:tc>
        <w:tcPr>
          <w:tcW w:w="1114" w:type="dxa"/>
          <w:vAlign w:val="center"/>
        </w:tcPr>
        <w:p w14:paraId="5719F735" w14:textId="77777777" w:rsidR="000D3F83" w:rsidRPr="00FA3A35" w:rsidRDefault="000D3F83" w:rsidP="00474259">
          <w:pPr>
            <w:pStyle w:val="Fuzeile"/>
            <w:ind w:right="-83"/>
            <w:rPr>
              <w:rFonts w:cs="Arial"/>
              <w:sz w:val="16"/>
              <w:szCs w:val="16"/>
            </w:rPr>
          </w:pPr>
        </w:p>
      </w:tc>
      <w:tc>
        <w:tcPr>
          <w:tcW w:w="1114" w:type="dxa"/>
          <w:vAlign w:val="center"/>
        </w:tcPr>
        <w:p w14:paraId="1A2DA052" w14:textId="77777777" w:rsidR="000D3F83" w:rsidRPr="00FA3A35" w:rsidRDefault="000D3F83" w:rsidP="00474259">
          <w:pPr>
            <w:pStyle w:val="Fuzeile"/>
            <w:ind w:right="-83"/>
            <w:rPr>
              <w:rFonts w:cs="Arial"/>
              <w:sz w:val="16"/>
              <w:szCs w:val="16"/>
            </w:rPr>
          </w:pPr>
        </w:p>
      </w:tc>
      <w:tc>
        <w:tcPr>
          <w:tcW w:w="1114" w:type="dxa"/>
          <w:vAlign w:val="center"/>
        </w:tcPr>
        <w:p w14:paraId="636C2B20" w14:textId="77777777" w:rsidR="000D3F83" w:rsidRPr="00FA3A35" w:rsidRDefault="000D3F83" w:rsidP="00474259">
          <w:pPr>
            <w:pStyle w:val="Fuzeile"/>
            <w:ind w:right="-83"/>
            <w:rPr>
              <w:rFonts w:cs="Arial"/>
              <w:sz w:val="16"/>
              <w:szCs w:val="16"/>
            </w:rPr>
          </w:pPr>
        </w:p>
      </w:tc>
      <w:tc>
        <w:tcPr>
          <w:tcW w:w="1114" w:type="dxa"/>
          <w:shd w:val="clear" w:color="auto" w:fill="auto"/>
          <w:vAlign w:val="center"/>
        </w:tcPr>
        <w:p w14:paraId="47BF5373" w14:textId="77777777" w:rsidR="000D3F83" w:rsidRPr="00FA3A35" w:rsidRDefault="000D3F83" w:rsidP="00474259">
          <w:pPr>
            <w:pStyle w:val="Fuzeile"/>
            <w:ind w:right="-83"/>
            <w:rPr>
              <w:rFonts w:cs="Arial"/>
              <w:sz w:val="16"/>
              <w:szCs w:val="16"/>
            </w:rPr>
          </w:pPr>
        </w:p>
      </w:tc>
      <w:tc>
        <w:tcPr>
          <w:tcW w:w="1114" w:type="dxa"/>
          <w:vAlign w:val="center"/>
        </w:tcPr>
        <w:p w14:paraId="11F1410A" w14:textId="77777777" w:rsidR="000D3F83" w:rsidRPr="00FA3A35" w:rsidRDefault="000D3F83" w:rsidP="00474259">
          <w:pPr>
            <w:pStyle w:val="Fuzeile"/>
            <w:ind w:right="-83"/>
            <w:rPr>
              <w:rFonts w:cs="Arial"/>
              <w:sz w:val="16"/>
              <w:szCs w:val="16"/>
            </w:rPr>
          </w:pPr>
        </w:p>
      </w:tc>
    </w:tr>
  </w:tbl>
  <w:p w14:paraId="401A327A" w14:textId="77777777" w:rsidR="002A7BDE" w:rsidRPr="00FA3A35" w:rsidRDefault="000D3F83" w:rsidP="006618CF">
    <w:pPr>
      <w:spacing w:before="60"/>
      <w:rPr>
        <w:rFonts w:cs="Arial"/>
      </w:rPr>
    </w:pPr>
    <w:r w:rsidRPr="00FA3A35">
      <w:rPr>
        <w:rFonts w:cs="Arial"/>
        <w:b/>
        <w:sz w:val="16"/>
      </w:rPr>
      <w:t xml:space="preserve">© Copyright </w:t>
    </w:r>
    <w:r w:rsidR="00C97BCF" w:rsidRPr="00FA3A35">
      <w:rPr>
        <w:rFonts w:cs="Arial"/>
        <w:b/>
        <w:sz w:val="16"/>
      </w:rPr>
      <w:t>R.O.E. Online GmbH</w:t>
    </w:r>
    <w:r w:rsidRPr="00FA3A35">
      <w:rPr>
        <w:rFonts w:cs="Arial"/>
        <w:b/>
        <w:sz w:val="16"/>
      </w:rPr>
      <w:t>, keine unerlaubte Vervielfältigung, auch nicht auszugsweise!</w:t>
    </w:r>
  </w:p>
  <w:p w14:paraId="225F203C" w14:textId="77777777" w:rsidR="008000E0" w:rsidRDefault="008000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72140" w14:textId="77777777" w:rsidR="00F76FA3" w:rsidRDefault="00F76FA3">
      <w:r>
        <w:separator/>
      </w:r>
    </w:p>
  </w:footnote>
  <w:footnote w:type="continuationSeparator" w:id="0">
    <w:p w14:paraId="04CF88A9" w14:textId="77777777" w:rsidR="00F76FA3" w:rsidRDefault="00F76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6"/>
      <w:gridCol w:w="5026"/>
      <w:gridCol w:w="2236"/>
    </w:tblGrid>
    <w:tr w:rsidR="000D3F83" w:rsidRPr="00A866DC" w14:paraId="5E7C5E53" w14:textId="77777777" w:rsidTr="006618CF">
      <w:trPr>
        <w:trHeight w:val="841"/>
      </w:trPr>
      <w:tc>
        <w:tcPr>
          <w:tcW w:w="2346" w:type="dxa"/>
          <w:vAlign w:val="center"/>
        </w:tcPr>
        <w:p w14:paraId="41ED86DD" w14:textId="19E813DF" w:rsidR="000D3F83" w:rsidRPr="00A866DC" w:rsidRDefault="00731FDD" w:rsidP="00784E2E">
          <w:pPr>
            <w:pStyle w:val="MittleresRaster21"/>
            <w:jc w:val="center"/>
            <w:rPr>
              <w:rFonts w:ascii="Arial" w:hAnsi="Arial" w:cs="Arial"/>
              <w:sz w:val="18"/>
            </w:rPr>
          </w:pPr>
          <w:r>
            <w:rPr>
              <w:b/>
              <w:noProof/>
              <w:sz w:val="18"/>
            </w:rPr>
            <w:drawing>
              <wp:inline distT="0" distB="0" distL="0" distR="0" wp14:anchorId="774F1418" wp14:editId="2FC2E4DD">
                <wp:extent cx="454297" cy="454297"/>
                <wp:effectExtent l="0" t="0" r="3175"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1124_ROE_anthrazit_RGB_web.jpg"/>
                        <pic:cNvPicPr/>
                      </pic:nvPicPr>
                      <pic:blipFill>
                        <a:blip r:embed="rId1"/>
                        <a:stretch>
                          <a:fillRect/>
                        </a:stretch>
                      </pic:blipFill>
                      <pic:spPr>
                        <a:xfrm>
                          <a:off x="0" y="0"/>
                          <a:ext cx="460218" cy="460218"/>
                        </a:xfrm>
                        <a:prstGeom prst="rect">
                          <a:avLst/>
                        </a:prstGeom>
                      </pic:spPr>
                    </pic:pic>
                  </a:graphicData>
                </a:graphic>
              </wp:inline>
            </w:drawing>
          </w:r>
        </w:p>
      </w:tc>
      <w:tc>
        <w:tcPr>
          <w:tcW w:w="5026" w:type="dxa"/>
          <w:vAlign w:val="center"/>
        </w:tcPr>
        <w:p w14:paraId="505BA5E6" w14:textId="77777777" w:rsidR="000D3F83" w:rsidRPr="00A866DC" w:rsidRDefault="000D3F83" w:rsidP="00474259">
          <w:pPr>
            <w:jc w:val="center"/>
            <w:rPr>
              <w:rFonts w:cs="Arial"/>
              <w:b/>
              <w:sz w:val="36"/>
              <w:szCs w:val="36"/>
            </w:rPr>
          </w:pPr>
          <w:r w:rsidRPr="00A866DC">
            <w:rPr>
              <w:rFonts w:cs="Arial"/>
              <w:b/>
              <w:sz w:val="36"/>
              <w:szCs w:val="36"/>
            </w:rPr>
            <w:t>Kurzunterweisung</w:t>
          </w:r>
        </w:p>
      </w:tc>
      <w:tc>
        <w:tcPr>
          <w:tcW w:w="2236" w:type="dxa"/>
          <w:vAlign w:val="center"/>
        </w:tcPr>
        <w:p w14:paraId="66F84BAF" w14:textId="77777777" w:rsidR="000D3F83" w:rsidRPr="00A866DC" w:rsidRDefault="00C97BCF" w:rsidP="00C97BCF">
          <w:pPr>
            <w:jc w:val="center"/>
            <w:rPr>
              <w:rFonts w:cs="Arial"/>
            </w:rPr>
          </w:pPr>
          <w:r w:rsidRPr="0099744C">
            <w:rPr>
              <w:rFonts w:cs="Arial"/>
              <w:noProof/>
              <w:sz w:val="22"/>
            </w:rPr>
            <w:t>Firmenlogo</w:t>
          </w:r>
        </w:p>
      </w:tc>
    </w:tr>
    <w:tr w:rsidR="000D3F83" w:rsidRPr="00BC2EF4" w14:paraId="592200E8" w14:textId="77777777" w:rsidTr="006618CF">
      <w:trPr>
        <w:trHeight w:val="832"/>
      </w:trPr>
      <w:tc>
        <w:tcPr>
          <w:tcW w:w="2346" w:type="dxa"/>
          <w:vAlign w:val="center"/>
        </w:tcPr>
        <w:p w14:paraId="643B899D" w14:textId="5B379E9A" w:rsidR="000D3F83" w:rsidRPr="0099744C" w:rsidRDefault="000D3F83" w:rsidP="00474259">
          <w:pPr>
            <w:jc w:val="center"/>
            <w:rPr>
              <w:rFonts w:cs="Arial"/>
              <w:sz w:val="22"/>
            </w:rPr>
          </w:pPr>
          <w:r w:rsidRPr="0099744C">
            <w:rPr>
              <w:rFonts w:cs="Arial"/>
              <w:b/>
              <w:sz w:val="22"/>
            </w:rPr>
            <w:t>UW_KU_</w:t>
          </w:r>
          <w:r w:rsidR="00533CF1">
            <w:rPr>
              <w:rFonts w:cs="Arial"/>
              <w:b/>
              <w:sz w:val="22"/>
            </w:rPr>
            <w:t>23</w:t>
          </w:r>
        </w:p>
      </w:tc>
      <w:tc>
        <w:tcPr>
          <w:tcW w:w="5026" w:type="dxa"/>
          <w:vAlign w:val="center"/>
        </w:tcPr>
        <w:p w14:paraId="5B1B48B7" w14:textId="24B74483" w:rsidR="00F76BDA" w:rsidRPr="00BC2EF4" w:rsidRDefault="007B2903" w:rsidP="00713E4A">
          <w:pPr>
            <w:jc w:val="center"/>
            <w:rPr>
              <w:rFonts w:cs="Arial"/>
              <w:sz w:val="28"/>
              <w:szCs w:val="28"/>
            </w:rPr>
          </w:pPr>
          <w:r>
            <w:rPr>
              <w:rFonts w:cs="Arial"/>
              <w:sz w:val="28"/>
              <w:szCs w:val="28"/>
            </w:rPr>
            <w:t>Einsatz von Fremdfirmen im Rahmen von Werkverträgen</w:t>
          </w:r>
        </w:p>
      </w:tc>
      <w:tc>
        <w:tcPr>
          <w:tcW w:w="2236" w:type="dxa"/>
          <w:vAlign w:val="center"/>
        </w:tcPr>
        <w:p w14:paraId="40C177E9" w14:textId="77777777" w:rsidR="000D3F83" w:rsidRPr="00BC2EF4" w:rsidRDefault="000D3F83" w:rsidP="00474259">
          <w:pPr>
            <w:jc w:val="center"/>
            <w:rPr>
              <w:rFonts w:cs="Arial"/>
            </w:rPr>
          </w:pPr>
        </w:p>
      </w:tc>
    </w:tr>
  </w:tbl>
  <w:p w14:paraId="7AECEA50" w14:textId="77777777" w:rsidR="008000E0" w:rsidRDefault="008000E0" w:rsidP="00E653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3AA1"/>
    <w:multiLevelType w:val="hybridMultilevel"/>
    <w:tmpl w:val="5754CC8E"/>
    <w:lvl w:ilvl="0" w:tplc="D320FFD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AF1014"/>
    <w:multiLevelType w:val="hybridMultilevel"/>
    <w:tmpl w:val="FEDE4E18"/>
    <w:lvl w:ilvl="0" w:tplc="7B3C3C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FE2EDD"/>
    <w:multiLevelType w:val="hybridMultilevel"/>
    <w:tmpl w:val="333E4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0E4F2E"/>
    <w:multiLevelType w:val="hybridMultilevel"/>
    <w:tmpl w:val="165AC218"/>
    <w:lvl w:ilvl="0" w:tplc="04070001">
      <w:start w:val="1"/>
      <w:numFmt w:val="bullet"/>
      <w:lvlText w:val=""/>
      <w:lvlJc w:val="left"/>
      <w:pPr>
        <w:ind w:left="1584" w:hanging="360"/>
      </w:pPr>
      <w:rPr>
        <w:rFonts w:ascii="Symbol" w:hAnsi="Symbol" w:hint="default"/>
      </w:rPr>
    </w:lvl>
    <w:lvl w:ilvl="1" w:tplc="04070003">
      <w:start w:val="1"/>
      <w:numFmt w:val="bullet"/>
      <w:lvlText w:val="o"/>
      <w:lvlJc w:val="left"/>
      <w:pPr>
        <w:ind w:left="2304" w:hanging="360"/>
      </w:pPr>
      <w:rPr>
        <w:rFonts w:ascii="Courier New" w:hAnsi="Courier New" w:cs="Courier New" w:hint="default"/>
      </w:rPr>
    </w:lvl>
    <w:lvl w:ilvl="2" w:tplc="04070005">
      <w:start w:val="1"/>
      <w:numFmt w:val="bullet"/>
      <w:lvlText w:val=""/>
      <w:lvlJc w:val="left"/>
      <w:pPr>
        <w:ind w:left="3024" w:hanging="360"/>
      </w:pPr>
      <w:rPr>
        <w:rFonts w:ascii="Wingdings" w:hAnsi="Wingdings" w:hint="default"/>
      </w:rPr>
    </w:lvl>
    <w:lvl w:ilvl="3" w:tplc="04070001" w:tentative="1">
      <w:start w:val="1"/>
      <w:numFmt w:val="bullet"/>
      <w:lvlText w:val=""/>
      <w:lvlJc w:val="left"/>
      <w:pPr>
        <w:ind w:left="3744" w:hanging="360"/>
      </w:pPr>
      <w:rPr>
        <w:rFonts w:ascii="Symbol" w:hAnsi="Symbol" w:hint="default"/>
      </w:rPr>
    </w:lvl>
    <w:lvl w:ilvl="4" w:tplc="04070003" w:tentative="1">
      <w:start w:val="1"/>
      <w:numFmt w:val="bullet"/>
      <w:lvlText w:val="o"/>
      <w:lvlJc w:val="left"/>
      <w:pPr>
        <w:ind w:left="4464" w:hanging="360"/>
      </w:pPr>
      <w:rPr>
        <w:rFonts w:ascii="Courier New" w:hAnsi="Courier New" w:cs="Courier New" w:hint="default"/>
      </w:rPr>
    </w:lvl>
    <w:lvl w:ilvl="5" w:tplc="04070005" w:tentative="1">
      <w:start w:val="1"/>
      <w:numFmt w:val="bullet"/>
      <w:lvlText w:val=""/>
      <w:lvlJc w:val="left"/>
      <w:pPr>
        <w:ind w:left="5184" w:hanging="360"/>
      </w:pPr>
      <w:rPr>
        <w:rFonts w:ascii="Wingdings" w:hAnsi="Wingdings" w:hint="default"/>
      </w:rPr>
    </w:lvl>
    <w:lvl w:ilvl="6" w:tplc="04070001" w:tentative="1">
      <w:start w:val="1"/>
      <w:numFmt w:val="bullet"/>
      <w:lvlText w:val=""/>
      <w:lvlJc w:val="left"/>
      <w:pPr>
        <w:ind w:left="5904" w:hanging="360"/>
      </w:pPr>
      <w:rPr>
        <w:rFonts w:ascii="Symbol" w:hAnsi="Symbol" w:hint="default"/>
      </w:rPr>
    </w:lvl>
    <w:lvl w:ilvl="7" w:tplc="04070003" w:tentative="1">
      <w:start w:val="1"/>
      <w:numFmt w:val="bullet"/>
      <w:lvlText w:val="o"/>
      <w:lvlJc w:val="left"/>
      <w:pPr>
        <w:ind w:left="6624" w:hanging="360"/>
      </w:pPr>
      <w:rPr>
        <w:rFonts w:ascii="Courier New" w:hAnsi="Courier New" w:cs="Courier New" w:hint="default"/>
      </w:rPr>
    </w:lvl>
    <w:lvl w:ilvl="8" w:tplc="04070005" w:tentative="1">
      <w:start w:val="1"/>
      <w:numFmt w:val="bullet"/>
      <w:lvlText w:val=""/>
      <w:lvlJc w:val="left"/>
      <w:pPr>
        <w:ind w:left="7344" w:hanging="360"/>
      </w:pPr>
      <w:rPr>
        <w:rFonts w:ascii="Wingdings" w:hAnsi="Wingdings" w:hint="default"/>
      </w:rPr>
    </w:lvl>
  </w:abstractNum>
  <w:abstractNum w:abstractNumId="4" w15:restartNumberingAfterBreak="0">
    <w:nsid w:val="109549ED"/>
    <w:multiLevelType w:val="hybridMultilevel"/>
    <w:tmpl w:val="B17A37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15727B5E"/>
    <w:multiLevelType w:val="hybridMultilevel"/>
    <w:tmpl w:val="184429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B844DF8"/>
    <w:multiLevelType w:val="hybridMultilevel"/>
    <w:tmpl w:val="C310E80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8E413C"/>
    <w:multiLevelType w:val="hybridMultilevel"/>
    <w:tmpl w:val="D430D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B7380F"/>
    <w:multiLevelType w:val="multilevel"/>
    <w:tmpl w:val="8F9C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4E125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A01D0F"/>
    <w:multiLevelType w:val="hybridMultilevel"/>
    <w:tmpl w:val="0B70461C"/>
    <w:lvl w:ilvl="0" w:tplc="04070017">
      <w:start w:val="1"/>
      <w:numFmt w:val="lowerLetter"/>
      <w:lvlText w:val="%1)"/>
      <w:lvlJc w:val="left"/>
      <w:pPr>
        <w:ind w:left="360" w:hanging="360"/>
      </w:pPr>
    </w:lvl>
    <w:lvl w:ilvl="1" w:tplc="04070019" w:tentative="1">
      <w:start w:val="1"/>
      <w:numFmt w:val="lowerLetter"/>
      <w:lvlText w:val="%2."/>
      <w:lvlJc w:val="left"/>
      <w:pPr>
        <w:ind w:left="2226" w:hanging="360"/>
      </w:pPr>
    </w:lvl>
    <w:lvl w:ilvl="2" w:tplc="0407001B" w:tentative="1">
      <w:start w:val="1"/>
      <w:numFmt w:val="lowerRoman"/>
      <w:lvlText w:val="%3."/>
      <w:lvlJc w:val="right"/>
      <w:pPr>
        <w:ind w:left="2946" w:hanging="180"/>
      </w:pPr>
    </w:lvl>
    <w:lvl w:ilvl="3" w:tplc="0407000F" w:tentative="1">
      <w:start w:val="1"/>
      <w:numFmt w:val="decimal"/>
      <w:lvlText w:val="%4."/>
      <w:lvlJc w:val="left"/>
      <w:pPr>
        <w:ind w:left="3666" w:hanging="360"/>
      </w:pPr>
    </w:lvl>
    <w:lvl w:ilvl="4" w:tplc="04070019" w:tentative="1">
      <w:start w:val="1"/>
      <w:numFmt w:val="lowerLetter"/>
      <w:lvlText w:val="%5."/>
      <w:lvlJc w:val="left"/>
      <w:pPr>
        <w:ind w:left="4386" w:hanging="360"/>
      </w:pPr>
    </w:lvl>
    <w:lvl w:ilvl="5" w:tplc="0407001B" w:tentative="1">
      <w:start w:val="1"/>
      <w:numFmt w:val="lowerRoman"/>
      <w:lvlText w:val="%6."/>
      <w:lvlJc w:val="right"/>
      <w:pPr>
        <w:ind w:left="5106" w:hanging="180"/>
      </w:pPr>
    </w:lvl>
    <w:lvl w:ilvl="6" w:tplc="0407000F" w:tentative="1">
      <w:start w:val="1"/>
      <w:numFmt w:val="decimal"/>
      <w:lvlText w:val="%7."/>
      <w:lvlJc w:val="left"/>
      <w:pPr>
        <w:ind w:left="5826" w:hanging="360"/>
      </w:pPr>
    </w:lvl>
    <w:lvl w:ilvl="7" w:tplc="04070019" w:tentative="1">
      <w:start w:val="1"/>
      <w:numFmt w:val="lowerLetter"/>
      <w:lvlText w:val="%8."/>
      <w:lvlJc w:val="left"/>
      <w:pPr>
        <w:ind w:left="6546" w:hanging="360"/>
      </w:pPr>
    </w:lvl>
    <w:lvl w:ilvl="8" w:tplc="0407001B" w:tentative="1">
      <w:start w:val="1"/>
      <w:numFmt w:val="lowerRoman"/>
      <w:lvlText w:val="%9."/>
      <w:lvlJc w:val="right"/>
      <w:pPr>
        <w:ind w:left="7266" w:hanging="180"/>
      </w:pPr>
    </w:lvl>
  </w:abstractNum>
  <w:abstractNum w:abstractNumId="11" w15:restartNumberingAfterBreak="0">
    <w:nsid w:val="274F3B83"/>
    <w:multiLevelType w:val="hybridMultilevel"/>
    <w:tmpl w:val="81E0D986"/>
    <w:lvl w:ilvl="0" w:tplc="ECC8379E">
      <w:start w:val="1"/>
      <w:numFmt w:val="bullet"/>
      <w:lvlText w:val=""/>
      <w:lvlJc w:val="left"/>
      <w:pPr>
        <w:tabs>
          <w:tab w:val="num" w:pos="3495"/>
        </w:tabs>
        <w:ind w:left="3495" w:hanging="360"/>
      </w:pPr>
      <w:rPr>
        <w:rFonts w:ascii="Wingdings 3" w:hAnsi="Wingdings 3" w:hint="default"/>
      </w:rPr>
    </w:lvl>
    <w:lvl w:ilvl="1" w:tplc="04070003">
      <w:start w:val="1"/>
      <w:numFmt w:val="bullet"/>
      <w:lvlText w:val="o"/>
      <w:lvlJc w:val="left"/>
      <w:pPr>
        <w:tabs>
          <w:tab w:val="num" w:pos="3585"/>
        </w:tabs>
        <w:ind w:left="3585" w:hanging="360"/>
      </w:pPr>
      <w:rPr>
        <w:rFonts w:ascii="Courier New" w:hAnsi="Courier New" w:cs="Courier New" w:hint="default"/>
      </w:rPr>
    </w:lvl>
    <w:lvl w:ilvl="2" w:tplc="04070005">
      <w:start w:val="1"/>
      <w:numFmt w:val="bullet"/>
      <w:lvlText w:val=""/>
      <w:lvlJc w:val="left"/>
      <w:pPr>
        <w:tabs>
          <w:tab w:val="num" w:pos="4305"/>
        </w:tabs>
        <w:ind w:left="4305" w:hanging="360"/>
      </w:pPr>
      <w:rPr>
        <w:rFonts w:ascii="Wingdings" w:hAnsi="Wingdings" w:hint="default"/>
      </w:rPr>
    </w:lvl>
    <w:lvl w:ilvl="3" w:tplc="04070001">
      <w:start w:val="1"/>
      <w:numFmt w:val="bullet"/>
      <w:lvlText w:val=""/>
      <w:lvlJc w:val="left"/>
      <w:pPr>
        <w:tabs>
          <w:tab w:val="num" w:pos="5025"/>
        </w:tabs>
        <w:ind w:left="5025" w:hanging="360"/>
      </w:pPr>
      <w:rPr>
        <w:rFonts w:ascii="Symbol" w:hAnsi="Symbol" w:hint="default"/>
      </w:rPr>
    </w:lvl>
    <w:lvl w:ilvl="4" w:tplc="04070003">
      <w:start w:val="1"/>
      <w:numFmt w:val="bullet"/>
      <w:lvlText w:val="o"/>
      <w:lvlJc w:val="left"/>
      <w:pPr>
        <w:tabs>
          <w:tab w:val="num" w:pos="5745"/>
        </w:tabs>
        <w:ind w:left="5745" w:hanging="360"/>
      </w:pPr>
      <w:rPr>
        <w:rFonts w:ascii="Courier New" w:hAnsi="Courier New" w:cs="Courier New" w:hint="default"/>
      </w:rPr>
    </w:lvl>
    <w:lvl w:ilvl="5" w:tplc="04070005">
      <w:start w:val="1"/>
      <w:numFmt w:val="bullet"/>
      <w:lvlText w:val=""/>
      <w:lvlJc w:val="left"/>
      <w:pPr>
        <w:tabs>
          <w:tab w:val="num" w:pos="6465"/>
        </w:tabs>
        <w:ind w:left="6465" w:hanging="360"/>
      </w:pPr>
      <w:rPr>
        <w:rFonts w:ascii="Wingdings" w:hAnsi="Wingdings" w:hint="default"/>
      </w:rPr>
    </w:lvl>
    <w:lvl w:ilvl="6" w:tplc="04070001">
      <w:start w:val="1"/>
      <w:numFmt w:val="bullet"/>
      <w:lvlText w:val=""/>
      <w:lvlJc w:val="left"/>
      <w:pPr>
        <w:tabs>
          <w:tab w:val="num" w:pos="7185"/>
        </w:tabs>
        <w:ind w:left="7185" w:hanging="360"/>
      </w:pPr>
      <w:rPr>
        <w:rFonts w:ascii="Symbol" w:hAnsi="Symbol" w:hint="default"/>
      </w:rPr>
    </w:lvl>
    <w:lvl w:ilvl="7" w:tplc="04070003">
      <w:start w:val="1"/>
      <w:numFmt w:val="bullet"/>
      <w:lvlText w:val="o"/>
      <w:lvlJc w:val="left"/>
      <w:pPr>
        <w:tabs>
          <w:tab w:val="num" w:pos="7905"/>
        </w:tabs>
        <w:ind w:left="7905" w:hanging="360"/>
      </w:pPr>
      <w:rPr>
        <w:rFonts w:ascii="Courier New" w:hAnsi="Courier New" w:cs="Courier New" w:hint="default"/>
      </w:rPr>
    </w:lvl>
    <w:lvl w:ilvl="8" w:tplc="04070005">
      <w:start w:val="1"/>
      <w:numFmt w:val="bullet"/>
      <w:lvlText w:val=""/>
      <w:lvlJc w:val="left"/>
      <w:pPr>
        <w:tabs>
          <w:tab w:val="num" w:pos="8625"/>
        </w:tabs>
        <w:ind w:left="8625" w:hanging="360"/>
      </w:pPr>
      <w:rPr>
        <w:rFonts w:ascii="Wingdings" w:hAnsi="Wingdings" w:hint="default"/>
      </w:rPr>
    </w:lvl>
  </w:abstractNum>
  <w:abstractNum w:abstractNumId="12" w15:restartNumberingAfterBreak="0">
    <w:nsid w:val="374B695A"/>
    <w:multiLevelType w:val="hybridMultilevel"/>
    <w:tmpl w:val="D7DE1D8E"/>
    <w:lvl w:ilvl="0" w:tplc="04070001">
      <w:start w:val="1"/>
      <w:numFmt w:val="bullet"/>
      <w:lvlText w:val=""/>
      <w:lvlJc w:val="left"/>
      <w:pPr>
        <w:ind w:left="1584" w:hanging="360"/>
      </w:pPr>
      <w:rPr>
        <w:rFonts w:ascii="Symbol" w:hAnsi="Symbol" w:hint="default"/>
      </w:rPr>
    </w:lvl>
    <w:lvl w:ilvl="1" w:tplc="04070003">
      <w:start w:val="1"/>
      <w:numFmt w:val="bullet"/>
      <w:lvlText w:val="o"/>
      <w:lvlJc w:val="left"/>
      <w:pPr>
        <w:ind w:left="2304" w:hanging="360"/>
      </w:pPr>
      <w:rPr>
        <w:rFonts w:ascii="Courier New" w:hAnsi="Courier New" w:cs="Courier New" w:hint="default"/>
      </w:rPr>
    </w:lvl>
    <w:lvl w:ilvl="2" w:tplc="04070005" w:tentative="1">
      <w:start w:val="1"/>
      <w:numFmt w:val="bullet"/>
      <w:lvlText w:val=""/>
      <w:lvlJc w:val="left"/>
      <w:pPr>
        <w:ind w:left="3024" w:hanging="360"/>
      </w:pPr>
      <w:rPr>
        <w:rFonts w:ascii="Wingdings" w:hAnsi="Wingdings" w:hint="default"/>
      </w:rPr>
    </w:lvl>
    <w:lvl w:ilvl="3" w:tplc="04070001" w:tentative="1">
      <w:start w:val="1"/>
      <w:numFmt w:val="bullet"/>
      <w:lvlText w:val=""/>
      <w:lvlJc w:val="left"/>
      <w:pPr>
        <w:ind w:left="3744" w:hanging="360"/>
      </w:pPr>
      <w:rPr>
        <w:rFonts w:ascii="Symbol" w:hAnsi="Symbol" w:hint="default"/>
      </w:rPr>
    </w:lvl>
    <w:lvl w:ilvl="4" w:tplc="04070003" w:tentative="1">
      <w:start w:val="1"/>
      <w:numFmt w:val="bullet"/>
      <w:lvlText w:val="o"/>
      <w:lvlJc w:val="left"/>
      <w:pPr>
        <w:ind w:left="4464" w:hanging="360"/>
      </w:pPr>
      <w:rPr>
        <w:rFonts w:ascii="Courier New" w:hAnsi="Courier New" w:cs="Courier New" w:hint="default"/>
      </w:rPr>
    </w:lvl>
    <w:lvl w:ilvl="5" w:tplc="04070005" w:tentative="1">
      <w:start w:val="1"/>
      <w:numFmt w:val="bullet"/>
      <w:lvlText w:val=""/>
      <w:lvlJc w:val="left"/>
      <w:pPr>
        <w:ind w:left="5184" w:hanging="360"/>
      </w:pPr>
      <w:rPr>
        <w:rFonts w:ascii="Wingdings" w:hAnsi="Wingdings" w:hint="default"/>
      </w:rPr>
    </w:lvl>
    <w:lvl w:ilvl="6" w:tplc="04070001" w:tentative="1">
      <w:start w:val="1"/>
      <w:numFmt w:val="bullet"/>
      <w:lvlText w:val=""/>
      <w:lvlJc w:val="left"/>
      <w:pPr>
        <w:ind w:left="5904" w:hanging="360"/>
      </w:pPr>
      <w:rPr>
        <w:rFonts w:ascii="Symbol" w:hAnsi="Symbol" w:hint="default"/>
      </w:rPr>
    </w:lvl>
    <w:lvl w:ilvl="7" w:tplc="04070003" w:tentative="1">
      <w:start w:val="1"/>
      <w:numFmt w:val="bullet"/>
      <w:lvlText w:val="o"/>
      <w:lvlJc w:val="left"/>
      <w:pPr>
        <w:ind w:left="6624" w:hanging="360"/>
      </w:pPr>
      <w:rPr>
        <w:rFonts w:ascii="Courier New" w:hAnsi="Courier New" w:cs="Courier New" w:hint="default"/>
      </w:rPr>
    </w:lvl>
    <w:lvl w:ilvl="8" w:tplc="04070005" w:tentative="1">
      <w:start w:val="1"/>
      <w:numFmt w:val="bullet"/>
      <w:lvlText w:val=""/>
      <w:lvlJc w:val="left"/>
      <w:pPr>
        <w:ind w:left="7344" w:hanging="360"/>
      </w:pPr>
      <w:rPr>
        <w:rFonts w:ascii="Wingdings" w:hAnsi="Wingdings" w:hint="default"/>
      </w:rPr>
    </w:lvl>
  </w:abstractNum>
  <w:abstractNum w:abstractNumId="13" w15:restartNumberingAfterBreak="0">
    <w:nsid w:val="37E51472"/>
    <w:multiLevelType w:val="hybridMultilevel"/>
    <w:tmpl w:val="1D48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29218D3"/>
    <w:multiLevelType w:val="hybridMultilevel"/>
    <w:tmpl w:val="F5CC2AEE"/>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A5D1611"/>
    <w:multiLevelType w:val="hybridMultilevel"/>
    <w:tmpl w:val="954611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1F5B0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DEE42DC"/>
    <w:multiLevelType w:val="hybridMultilevel"/>
    <w:tmpl w:val="75C0D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CB702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5F8179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6F28A4"/>
    <w:multiLevelType w:val="hybridMultilevel"/>
    <w:tmpl w:val="94E4752A"/>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1" w15:restartNumberingAfterBreak="0">
    <w:nsid w:val="71DC53E5"/>
    <w:multiLevelType w:val="hybridMultilevel"/>
    <w:tmpl w:val="9D84702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7263DB0"/>
    <w:multiLevelType w:val="hybridMultilevel"/>
    <w:tmpl w:val="BDFE28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A3D3F50"/>
    <w:multiLevelType w:val="multilevel"/>
    <w:tmpl w:val="20107060"/>
    <w:lvl w:ilvl="0">
      <w:start w:val="1"/>
      <w:numFmt w:val="decimal"/>
      <w:lvlText w:val="%1."/>
      <w:lvlJc w:val="left"/>
      <w:pPr>
        <w:ind w:left="360" w:hanging="360"/>
      </w:pPr>
    </w:lvl>
    <w:lvl w:ilvl="1">
      <w:start w:val="1"/>
      <w:numFmt w:val="decimal"/>
      <w:lvlText w:val="%2."/>
      <w:lvlJc w:val="left"/>
      <w:pPr>
        <w:ind w:left="720" w:hanging="360"/>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B041321"/>
    <w:multiLevelType w:val="hybridMultilevel"/>
    <w:tmpl w:val="32369360"/>
    <w:lvl w:ilvl="0" w:tplc="04070017">
      <w:start w:val="1"/>
      <w:numFmt w:val="lowerLetter"/>
      <w:lvlText w:val="%1)"/>
      <w:lvlJc w:val="left"/>
      <w:pPr>
        <w:ind w:left="1506" w:hanging="360"/>
      </w:pPr>
    </w:lvl>
    <w:lvl w:ilvl="1" w:tplc="04070019" w:tentative="1">
      <w:start w:val="1"/>
      <w:numFmt w:val="lowerLetter"/>
      <w:lvlText w:val="%2."/>
      <w:lvlJc w:val="left"/>
      <w:pPr>
        <w:ind w:left="2226" w:hanging="360"/>
      </w:pPr>
    </w:lvl>
    <w:lvl w:ilvl="2" w:tplc="0407001B" w:tentative="1">
      <w:start w:val="1"/>
      <w:numFmt w:val="lowerRoman"/>
      <w:lvlText w:val="%3."/>
      <w:lvlJc w:val="right"/>
      <w:pPr>
        <w:ind w:left="2946" w:hanging="180"/>
      </w:pPr>
    </w:lvl>
    <w:lvl w:ilvl="3" w:tplc="0407000F" w:tentative="1">
      <w:start w:val="1"/>
      <w:numFmt w:val="decimal"/>
      <w:lvlText w:val="%4."/>
      <w:lvlJc w:val="left"/>
      <w:pPr>
        <w:ind w:left="3666" w:hanging="360"/>
      </w:pPr>
    </w:lvl>
    <w:lvl w:ilvl="4" w:tplc="04070019" w:tentative="1">
      <w:start w:val="1"/>
      <w:numFmt w:val="lowerLetter"/>
      <w:lvlText w:val="%5."/>
      <w:lvlJc w:val="left"/>
      <w:pPr>
        <w:ind w:left="4386" w:hanging="360"/>
      </w:pPr>
    </w:lvl>
    <w:lvl w:ilvl="5" w:tplc="0407001B" w:tentative="1">
      <w:start w:val="1"/>
      <w:numFmt w:val="lowerRoman"/>
      <w:lvlText w:val="%6."/>
      <w:lvlJc w:val="right"/>
      <w:pPr>
        <w:ind w:left="5106" w:hanging="180"/>
      </w:pPr>
    </w:lvl>
    <w:lvl w:ilvl="6" w:tplc="0407000F" w:tentative="1">
      <w:start w:val="1"/>
      <w:numFmt w:val="decimal"/>
      <w:lvlText w:val="%7."/>
      <w:lvlJc w:val="left"/>
      <w:pPr>
        <w:ind w:left="5826" w:hanging="360"/>
      </w:pPr>
    </w:lvl>
    <w:lvl w:ilvl="7" w:tplc="04070019" w:tentative="1">
      <w:start w:val="1"/>
      <w:numFmt w:val="lowerLetter"/>
      <w:lvlText w:val="%8."/>
      <w:lvlJc w:val="left"/>
      <w:pPr>
        <w:ind w:left="6546" w:hanging="360"/>
      </w:pPr>
    </w:lvl>
    <w:lvl w:ilvl="8" w:tplc="0407001B" w:tentative="1">
      <w:start w:val="1"/>
      <w:numFmt w:val="lowerRoman"/>
      <w:lvlText w:val="%9."/>
      <w:lvlJc w:val="right"/>
      <w:pPr>
        <w:ind w:left="7266" w:hanging="180"/>
      </w:pPr>
    </w:lvl>
  </w:abstractNum>
  <w:abstractNum w:abstractNumId="25" w15:restartNumberingAfterBreak="0">
    <w:nsid w:val="7D0A4EC8"/>
    <w:multiLevelType w:val="hybridMultilevel"/>
    <w:tmpl w:val="0AAEF3BE"/>
    <w:lvl w:ilvl="0" w:tplc="04070001">
      <w:start w:val="1"/>
      <w:numFmt w:val="bullet"/>
      <w:lvlText w:val=""/>
      <w:lvlJc w:val="left"/>
      <w:pPr>
        <w:ind w:left="280" w:hanging="360"/>
      </w:pPr>
      <w:rPr>
        <w:rFonts w:ascii="Symbol" w:hAnsi="Symbol" w:hint="default"/>
      </w:rPr>
    </w:lvl>
    <w:lvl w:ilvl="1" w:tplc="04070003" w:tentative="1">
      <w:start w:val="1"/>
      <w:numFmt w:val="bullet"/>
      <w:lvlText w:val="o"/>
      <w:lvlJc w:val="left"/>
      <w:pPr>
        <w:ind w:left="1000" w:hanging="360"/>
      </w:pPr>
      <w:rPr>
        <w:rFonts w:ascii="Courier New" w:hAnsi="Courier New" w:cs="Courier New" w:hint="default"/>
      </w:rPr>
    </w:lvl>
    <w:lvl w:ilvl="2" w:tplc="04070005" w:tentative="1">
      <w:start w:val="1"/>
      <w:numFmt w:val="bullet"/>
      <w:lvlText w:val=""/>
      <w:lvlJc w:val="left"/>
      <w:pPr>
        <w:ind w:left="1720" w:hanging="360"/>
      </w:pPr>
      <w:rPr>
        <w:rFonts w:ascii="Wingdings" w:hAnsi="Wingdings" w:hint="default"/>
      </w:rPr>
    </w:lvl>
    <w:lvl w:ilvl="3" w:tplc="04070001" w:tentative="1">
      <w:start w:val="1"/>
      <w:numFmt w:val="bullet"/>
      <w:lvlText w:val=""/>
      <w:lvlJc w:val="left"/>
      <w:pPr>
        <w:ind w:left="2440" w:hanging="360"/>
      </w:pPr>
      <w:rPr>
        <w:rFonts w:ascii="Symbol" w:hAnsi="Symbol" w:hint="default"/>
      </w:rPr>
    </w:lvl>
    <w:lvl w:ilvl="4" w:tplc="04070003" w:tentative="1">
      <w:start w:val="1"/>
      <w:numFmt w:val="bullet"/>
      <w:lvlText w:val="o"/>
      <w:lvlJc w:val="left"/>
      <w:pPr>
        <w:ind w:left="3160" w:hanging="360"/>
      </w:pPr>
      <w:rPr>
        <w:rFonts w:ascii="Courier New" w:hAnsi="Courier New" w:cs="Courier New" w:hint="default"/>
      </w:rPr>
    </w:lvl>
    <w:lvl w:ilvl="5" w:tplc="04070005" w:tentative="1">
      <w:start w:val="1"/>
      <w:numFmt w:val="bullet"/>
      <w:lvlText w:val=""/>
      <w:lvlJc w:val="left"/>
      <w:pPr>
        <w:ind w:left="3880" w:hanging="360"/>
      </w:pPr>
      <w:rPr>
        <w:rFonts w:ascii="Wingdings" w:hAnsi="Wingdings" w:hint="default"/>
      </w:rPr>
    </w:lvl>
    <w:lvl w:ilvl="6" w:tplc="04070001" w:tentative="1">
      <w:start w:val="1"/>
      <w:numFmt w:val="bullet"/>
      <w:lvlText w:val=""/>
      <w:lvlJc w:val="left"/>
      <w:pPr>
        <w:ind w:left="4600" w:hanging="360"/>
      </w:pPr>
      <w:rPr>
        <w:rFonts w:ascii="Symbol" w:hAnsi="Symbol" w:hint="default"/>
      </w:rPr>
    </w:lvl>
    <w:lvl w:ilvl="7" w:tplc="04070003" w:tentative="1">
      <w:start w:val="1"/>
      <w:numFmt w:val="bullet"/>
      <w:lvlText w:val="o"/>
      <w:lvlJc w:val="left"/>
      <w:pPr>
        <w:ind w:left="5320" w:hanging="360"/>
      </w:pPr>
      <w:rPr>
        <w:rFonts w:ascii="Courier New" w:hAnsi="Courier New" w:cs="Courier New" w:hint="default"/>
      </w:rPr>
    </w:lvl>
    <w:lvl w:ilvl="8" w:tplc="04070005" w:tentative="1">
      <w:start w:val="1"/>
      <w:numFmt w:val="bullet"/>
      <w:lvlText w:val=""/>
      <w:lvlJc w:val="left"/>
      <w:pPr>
        <w:ind w:left="6040" w:hanging="360"/>
      </w:pPr>
      <w:rPr>
        <w:rFonts w:ascii="Wingdings" w:hAnsi="Wingdings" w:hint="default"/>
      </w:rPr>
    </w:lvl>
  </w:abstractNum>
  <w:num w:numId="1">
    <w:abstractNumId w:val="24"/>
  </w:num>
  <w:num w:numId="2">
    <w:abstractNumId w:val="25"/>
  </w:num>
  <w:num w:numId="3">
    <w:abstractNumId w:val="10"/>
  </w:num>
  <w:num w:numId="4">
    <w:abstractNumId w:val="0"/>
  </w:num>
  <w:num w:numId="5">
    <w:abstractNumId w:val="2"/>
  </w:num>
  <w:num w:numId="6">
    <w:abstractNumId w:val="22"/>
  </w:num>
  <w:num w:numId="7">
    <w:abstractNumId w:val="1"/>
  </w:num>
  <w:num w:numId="8">
    <w:abstractNumId w:val="20"/>
  </w:num>
  <w:num w:numId="9">
    <w:abstractNumId w:val="12"/>
  </w:num>
  <w:num w:numId="10">
    <w:abstractNumId w:val="15"/>
  </w:num>
  <w:num w:numId="11">
    <w:abstractNumId w:val="4"/>
  </w:num>
  <w:num w:numId="12">
    <w:abstractNumId w:val="3"/>
  </w:num>
  <w:num w:numId="13">
    <w:abstractNumId w:val="7"/>
  </w:num>
  <w:num w:numId="14">
    <w:abstractNumId w:val="13"/>
  </w:num>
  <w:num w:numId="15">
    <w:abstractNumId w:val="17"/>
  </w:num>
  <w:num w:numId="16">
    <w:abstractNumId w:val="11"/>
  </w:num>
  <w:num w:numId="17">
    <w:abstractNumId w:val="21"/>
  </w:num>
  <w:num w:numId="18">
    <w:abstractNumId w:val="8"/>
  </w:num>
  <w:num w:numId="19">
    <w:abstractNumId w:val="5"/>
  </w:num>
  <w:num w:numId="20">
    <w:abstractNumId w:val="23"/>
  </w:num>
  <w:num w:numId="21">
    <w:abstractNumId w:val="16"/>
  </w:num>
  <w:num w:numId="22">
    <w:abstractNumId w:val="19"/>
  </w:num>
  <w:num w:numId="23">
    <w:abstractNumId w:val="6"/>
  </w:num>
  <w:num w:numId="24">
    <w:abstractNumId w:val="18"/>
  </w:num>
  <w:num w:numId="25">
    <w:abstractNumId w:val="9"/>
  </w:num>
  <w:num w:numId="26">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485"/>
    <w:rsid w:val="0000677D"/>
    <w:rsid w:val="00007E03"/>
    <w:rsid w:val="00014CCE"/>
    <w:rsid w:val="00027F84"/>
    <w:rsid w:val="00032FDB"/>
    <w:rsid w:val="00033E2A"/>
    <w:rsid w:val="000353F4"/>
    <w:rsid w:val="00040E3F"/>
    <w:rsid w:val="00042C6C"/>
    <w:rsid w:val="00042CD4"/>
    <w:rsid w:val="00043813"/>
    <w:rsid w:val="00045D73"/>
    <w:rsid w:val="00047E60"/>
    <w:rsid w:val="00050B5F"/>
    <w:rsid w:val="00054DE8"/>
    <w:rsid w:val="00060250"/>
    <w:rsid w:val="000630CC"/>
    <w:rsid w:val="0006696B"/>
    <w:rsid w:val="00073D58"/>
    <w:rsid w:val="00080802"/>
    <w:rsid w:val="00081AF1"/>
    <w:rsid w:val="000857C9"/>
    <w:rsid w:val="000915AB"/>
    <w:rsid w:val="000931DA"/>
    <w:rsid w:val="00093697"/>
    <w:rsid w:val="000949E4"/>
    <w:rsid w:val="000A2574"/>
    <w:rsid w:val="000A29B2"/>
    <w:rsid w:val="000A2BDE"/>
    <w:rsid w:val="000A3364"/>
    <w:rsid w:val="000A4040"/>
    <w:rsid w:val="000B0485"/>
    <w:rsid w:val="000B2871"/>
    <w:rsid w:val="000B5D66"/>
    <w:rsid w:val="000B63C1"/>
    <w:rsid w:val="000B728F"/>
    <w:rsid w:val="000C3F52"/>
    <w:rsid w:val="000D0A32"/>
    <w:rsid w:val="000D3F83"/>
    <w:rsid w:val="000E49B4"/>
    <w:rsid w:val="000E719E"/>
    <w:rsid w:val="000F2384"/>
    <w:rsid w:val="000F66A4"/>
    <w:rsid w:val="00103D8E"/>
    <w:rsid w:val="00107851"/>
    <w:rsid w:val="00107FF1"/>
    <w:rsid w:val="001122B9"/>
    <w:rsid w:val="00116C94"/>
    <w:rsid w:val="00117926"/>
    <w:rsid w:val="00117AA2"/>
    <w:rsid w:val="0012300F"/>
    <w:rsid w:val="00127406"/>
    <w:rsid w:val="00130BD6"/>
    <w:rsid w:val="001319BE"/>
    <w:rsid w:val="00133B78"/>
    <w:rsid w:val="00137228"/>
    <w:rsid w:val="00141349"/>
    <w:rsid w:val="00141F76"/>
    <w:rsid w:val="001441C9"/>
    <w:rsid w:val="0015462A"/>
    <w:rsid w:val="00156BFD"/>
    <w:rsid w:val="00162022"/>
    <w:rsid w:val="00165E85"/>
    <w:rsid w:val="00167B6C"/>
    <w:rsid w:val="00172154"/>
    <w:rsid w:val="001725EE"/>
    <w:rsid w:val="001824CF"/>
    <w:rsid w:val="0018338F"/>
    <w:rsid w:val="001876DB"/>
    <w:rsid w:val="00192817"/>
    <w:rsid w:val="00195B36"/>
    <w:rsid w:val="00195CB3"/>
    <w:rsid w:val="001A0446"/>
    <w:rsid w:val="001A56FB"/>
    <w:rsid w:val="001A732A"/>
    <w:rsid w:val="001B09EE"/>
    <w:rsid w:val="001B22A5"/>
    <w:rsid w:val="001B48BE"/>
    <w:rsid w:val="001C2B0E"/>
    <w:rsid w:val="001C3A89"/>
    <w:rsid w:val="001C525F"/>
    <w:rsid w:val="001C6E01"/>
    <w:rsid w:val="001D1C35"/>
    <w:rsid w:val="001D6090"/>
    <w:rsid w:val="001E1FCD"/>
    <w:rsid w:val="001E509A"/>
    <w:rsid w:val="001F0C10"/>
    <w:rsid w:val="001F1EDC"/>
    <w:rsid w:val="001F3EEB"/>
    <w:rsid w:val="001F4C03"/>
    <w:rsid w:val="002015C7"/>
    <w:rsid w:val="00204E30"/>
    <w:rsid w:val="00205708"/>
    <w:rsid w:val="002058F1"/>
    <w:rsid w:val="00205ED0"/>
    <w:rsid w:val="00217045"/>
    <w:rsid w:val="0023088A"/>
    <w:rsid w:val="0023562E"/>
    <w:rsid w:val="00235D66"/>
    <w:rsid w:val="002406C5"/>
    <w:rsid w:val="002414FA"/>
    <w:rsid w:val="0024427B"/>
    <w:rsid w:val="002503CF"/>
    <w:rsid w:val="0025264C"/>
    <w:rsid w:val="00256AC2"/>
    <w:rsid w:val="0026056C"/>
    <w:rsid w:val="00261D61"/>
    <w:rsid w:val="002663EA"/>
    <w:rsid w:val="002678D9"/>
    <w:rsid w:val="00267971"/>
    <w:rsid w:val="002752FD"/>
    <w:rsid w:val="00280BEF"/>
    <w:rsid w:val="00283128"/>
    <w:rsid w:val="0028586B"/>
    <w:rsid w:val="00290A38"/>
    <w:rsid w:val="00292EF3"/>
    <w:rsid w:val="002A7BDE"/>
    <w:rsid w:val="002B486C"/>
    <w:rsid w:val="002B5C14"/>
    <w:rsid w:val="002C6960"/>
    <w:rsid w:val="002C7232"/>
    <w:rsid w:val="002D1D3A"/>
    <w:rsid w:val="002D36E6"/>
    <w:rsid w:val="002E0C47"/>
    <w:rsid w:val="002E1457"/>
    <w:rsid w:val="002E1591"/>
    <w:rsid w:val="002E71DE"/>
    <w:rsid w:val="002E7A25"/>
    <w:rsid w:val="002F04E7"/>
    <w:rsid w:val="002F2217"/>
    <w:rsid w:val="002F5C00"/>
    <w:rsid w:val="0030385F"/>
    <w:rsid w:val="00303C23"/>
    <w:rsid w:val="00303CEF"/>
    <w:rsid w:val="00304654"/>
    <w:rsid w:val="00307FF4"/>
    <w:rsid w:val="00310D11"/>
    <w:rsid w:val="00311044"/>
    <w:rsid w:val="00312BA5"/>
    <w:rsid w:val="00320179"/>
    <w:rsid w:val="00331B49"/>
    <w:rsid w:val="00334624"/>
    <w:rsid w:val="0033562E"/>
    <w:rsid w:val="00337677"/>
    <w:rsid w:val="00337B00"/>
    <w:rsid w:val="0034095C"/>
    <w:rsid w:val="00341B65"/>
    <w:rsid w:val="003560BF"/>
    <w:rsid w:val="0036642C"/>
    <w:rsid w:val="0037026C"/>
    <w:rsid w:val="00371429"/>
    <w:rsid w:val="00381DA4"/>
    <w:rsid w:val="0038435E"/>
    <w:rsid w:val="00387F03"/>
    <w:rsid w:val="00392DF9"/>
    <w:rsid w:val="003A47A4"/>
    <w:rsid w:val="003A5CBA"/>
    <w:rsid w:val="003A766C"/>
    <w:rsid w:val="003B33E3"/>
    <w:rsid w:val="003B39EF"/>
    <w:rsid w:val="003C16CD"/>
    <w:rsid w:val="003C31C2"/>
    <w:rsid w:val="003C370C"/>
    <w:rsid w:val="003C496C"/>
    <w:rsid w:val="003C5641"/>
    <w:rsid w:val="003C7031"/>
    <w:rsid w:val="003D008D"/>
    <w:rsid w:val="003D1BE1"/>
    <w:rsid w:val="003D4C3F"/>
    <w:rsid w:val="003E60A4"/>
    <w:rsid w:val="003E749D"/>
    <w:rsid w:val="003F147E"/>
    <w:rsid w:val="003F216A"/>
    <w:rsid w:val="004029A6"/>
    <w:rsid w:val="00402EA6"/>
    <w:rsid w:val="00407955"/>
    <w:rsid w:val="00416285"/>
    <w:rsid w:val="00416D6B"/>
    <w:rsid w:val="00423473"/>
    <w:rsid w:val="0042498C"/>
    <w:rsid w:val="00424E9E"/>
    <w:rsid w:val="00427C17"/>
    <w:rsid w:val="004302D1"/>
    <w:rsid w:val="00434A4B"/>
    <w:rsid w:val="00446822"/>
    <w:rsid w:val="004475DA"/>
    <w:rsid w:val="00456569"/>
    <w:rsid w:val="00457F21"/>
    <w:rsid w:val="004628FC"/>
    <w:rsid w:val="004630E8"/>
    <w:rsid w:val="00467344"/>
    <w:rsid w:val="00473B28"/>
    <w:rsid w:val="00474259"/>
    <w:rsid w:val="004875F3"/>
    <w:rsid w:val="00491D35"/>
    <w:rsid w:val="00497325"/>
    <w:rsid w:val="004A0C51"/>
    <w:rsid w:val="004A1D63"/>
    <w:rsid w:val="004A3198"/>
    <w:rsid w:val="004A6B04"/>
    <w:rsid w:val="004B0FB2"/>
    <w:rsid w:val="004B6F6E"/>
    <w:rsid w:val="004C44CA"/>
    <w:rsid w:val="004D5C8D"/>
    <w:rsid w:val="004D7CFA"/>
    <w:rsid w:val="004E00DC"/>
    <w:rsid w:val="004E0A8F"/>
    <w:rsid w:val="004E7494"/>
    <w:rsid w:val="004F0E09"/>
    <w:rsid w:val="004F1600"/>
    <w:rsid w:val="004F4F0C"/>
    <w:rsid w:val="00500585"/>
    <w:rsid w:val="0050558F"/>
    <w:rsid w:val="0050674D"/>
    <w:rsid w:val="00507717"/>
    <w:rsid w:val="0051077A"/>
    <w:rsid w:val="00521FA9"/>
    <w:rsid w:val="0052250B"/>
    <w:rsid w:val="005245CC"/>
    <w:rsid w:val="00527AAE"/>
    <w:rsid w:val="00530673"/>
    <w:rsid w:val="00531F9F"/>
    <w:rsid w:val="00533CF1"/>
    <w:rsid w:val="00537549"/>
    <w:rsid w:val="00537F44"/>
    <w:rsid w:val="005450C3"/>
    <w:rsid w:val="005545FD"/>
    <w:rsid w:val="00567EC3"/>
    <w:rsid w:val="00575529"/>
    <w:rsid w:val="0058031B"/>
    <w:rsid w:val="00592FA3"/>
    <w:rsid w:val="005A3597"/>
    <w:rsid w:val="005B470F"/>
    <w:rsid w:val="005B5979"/>
    <w:rsid w:val="005C2CBA"/>
    <w:rsid w:val="005D6A3B"/>
    <w:rsid w:val="005D6FD5"/>
    <w:rsid w:val="005D7A8F"/>
    <w:rsid w:val="005E092B"/>
    <w:rsid w:val="005E0C09"/>
    <w:rsid w:val="005E60FE"/>
    <w:rsid w:val="005F0730"/>
    <w:rsid w:val="005F2262"/>
    <w:rsid w:val="005F4D8C"/>
    <w:rsid w:val="005F4E81"/>
    <w:rsid w:val="00600B37"/>
    <w:rsid w:val="00601F09"/>
    <w:rsid w:val="00615F8A"/>
    <w:rsid w:val="00616683"/>
    <w:rsid w:val="00617FE6"/>
    <w:rsid w:val="006207B4"/>
    <w:rsid w:val="00625C19"/>
    <w:rsid w:val="006262F6"/>
    <w:rsid w:val="0062688B"/>
    <w:rsid w:val="00633E79"/>
    <w:rsid w:val="0063544C"/>
    <w:rsid w:val="00650470"/>
    <w:rsid w:val="0065056D"/>
    <w:rsid w:val="0065754A"/>
    <w:rsid w:val="006614D5"/>
    <w:rsid w:val="006618CF"/>
    <w:rsid w:val="00675494"/>
    <w:rsid w:val="006775DC"/>
    <w:rsid w:val="00686CBC"/>
    <w:rsid w:val="00690D18"/>
    <w:rsid w:val="00694B02"/>
    <w:rsid w:val="006B7BE6"/>
    <w:rsid w:val="006C31D6"/>
    <w:rsid w:val="006C37F6"/>
    <w:rsid w:val="006D0820"/>
    <w:rsid w:val="006D0B5D"/>
    <w:rsid w:val="006D6C64"/>
    <w:rsid w:val="006E0D57"/>
    <w:rsid w:val="006E12F0"/>
    <w:rsid w:val="006E410E"/>
    <w:rsid w:val="006E468E"/>
    <w:rsid w:val="006F0E69"/>
    <w:rsid w:val="006F2CAA"/>
    <w:rsid w:val="006F7C51"/>
    <w:rsid w:val="00700677"/>
    <w:rsid w:val="00712A05"/>
    <w:rsid w:val="00713E4A"/>
    <w:rsid w:val="00716634"/>
    <w:rsid w:val="00716BB9"/>
    <w:rsid w:val="00717452"/>
    <w:rsid w:val="007221CB"/>
    <w:rsid w:val="00724074"/>
    <w:rsid w:val="00726559"/>
    <w:rsid w:val="00731FDD"/>
    <w:rsid w:val="00743FCC"/>
    <w:rsid w:val="00746D1A"/>
    <w:rsid w:val="00752650"/>
    <w:rsid w:val="00754F27"/>
    <w:rsid w:val="00757336"/>
    <w:rsid w:val="00773149"/>
    <w:rsid w:val="00773E6E"/>
    <w:rsid w:val="00781915"/>
    <w:rsid w:val="00781AD7"/>
    <w:rsid w:val="00782F69"/>
    <w:rsid w:val="00784E2E"/>
    <w:rsid w:val="00787B06"/>
    <w:rsid w:val="00792272"/>
    <w:rsid w:val="00795256"/>
    <w:rsid w:val="00797AB6"/>
    <w:rsid w:val="00797FEE"/>
    <w:rsid w:val="007A1F0C"/>
    <w:rsid w:val="007A3F0B"/>
    <w:rsid w:val="007A4B38"/>
    <w:rsid w:val="007A74D5"/>
    <w:rsid w:val="007B05BA"/>
    <w:rsid w:val="007B219D"/>
    <w:rsid w:val="007B2903"/>
    <w:rsid w:val="007B3CAF"/>
    <w:rsid w:val="007C0CB6"/>
    <w:rsid w:val="007C3AAD"/>
    <w:rsid w:val="007D04FD"/>
    <w:rsid w:val="007D1DBA"/>
    <w:rsid w:val="007D43AB"/>
    <w:rsid w:val="007E348A"/>
    <w:rsid w:val="007E3510"/>
    <w:rsid w:val="007E543B"/>
    <w:rsid w:val="007E6378"/>
    <w:rsid w:val="007F3BF2"/>
    <w:rsid w:val="007F4293"/>
    <w:rsid w:val="007F58E2"/>
    <w:rsid w:val="007F7A63"/>
    <w:rsid w:val="007F7C77"/>
    <w:rsid w:val="008000E0"/>
    <w:rsid w:val="0080323B"/>
    <w:rsid w:val="008066E5"/>
    <w:rsid w:val="008118EF"/>
    <w:rsid w:val="008119DD"/>
    <w:rsid w:val="00811ED0"/>
    <w:rsid w:val="0081285D"/>
    <w:rsid w:val="00812D72"/>
    <w:rsid w:val="00822C58"/>
    <w:rsid w:val="00827614"/>
    <w:rsid w:val="0083499E"/>
    <w:rsid w:val="00834C22"/>
    <w:rsid w:val="008350F4"/>
    <w:rsid w:val="008352BA"/>
    <w:rsid w:val="008372B7"/>
    <w:rsid w:val="00837BAD"/>
    <w:rsid w:val="00837E37"/>
    <w:rsid w:val="00842447"/>
    <w:rsid w:val="00846D90"/>
    <w:rsid w:val="00850E41"/>
    <w:rsid w:val="0085425E"/>
    <w:rsid w:val="00855CA6"/>
    <w:rsid w:val="00855DC9"/>
    <w:rsid w:val="00856444"/>
    <w:rsid w:val="008575D0"/>
    <w:rsid w:val="00861BBB"/>
    <w:rsid w:val="00862CF0"/>
    <w:rsid w:val="00874BE6"/>
    <w:rsid w:val="00874C81"/>
    <w:rsid w:val="008760A6"/>
    <w:rsid w:val="008804B4"/>
    <w:rsid w:val="00882F9F"/>
    <w:rsid w:val="008856C2"/>
    <w:rsid w:val="008862EB"/>
    <w:rsid w:val="0089014B"/>
    <w:rsid w:val="0089137C"/>
    <w:rsid w:val="008931EB"/>
    <w:rsid w:val="008A33CC"/>
    <w:rsid w:val="008A5910"/>
    <w:rsid w:val="008B23A9"/>
    <w:rsid w:val="008B325F"/>
    <w:rsid w:val="008B3859"/>
    <w:rsid w:val="008B4CE3"/>
    <w:rsid w:val="008E2D70"/>
    <w:rsid w:val="008E3078"/>
    <w:rsid w:val="008E50FC"/>
    <w:rsid w:val="008E6A21"/>
    <w:rsid w:val="008E6AEC"/>
    <w:rsid w:val="008F2B7A"/>
    <w:rsid w:val="008F675F"/>
    <w:rsid w:val="008F7A34"/>
    <w:rsid w:val="008F7FAC"/>
    <w:rsid w:val="00900CD9"/>
    <w:rsid w:val="009079BE"/>
    <w:rsid w:val="00914754"/>
    <w:rsid w:val="009150F8"/>
    <w:rsid w:val="009165C2"/>
    <w:rsid w:val="00916B2F"/>
    <w:rsid w:val="00923E3D"/>
    <w:rsid w:val="00924D11"/>
    <w:rsid w:val="009332A9"/>
    <w:rsid w:val="009341F3"/>
    <w:rsid w:val="0093476C"/>
    <w:rsid w:val="00936359"/>
    <w:rsid w:val="0094768E"/>
    <w:rsid w:val="00950A9C"/>
    <w:rsid w:val="009513D6"/>
    <w:rsid w:val="0095259F"/>
    <w:rsid w:val="009536A0"/>
    <w:rsid w:val="00954493"/>
    <w:rsid w:val="009606B2"/>
    <w:rsid w:val="00966214"/>
    <w:rsid w:val="009712F5"/>
    <w:rsid w:val="00974928"/>
    <w:rsid w:val="00977F63"/>
    <w:rsid w:val="009809F8"/>
    <w:rsid w:val="0099071E"/>
    <w:rsid w:val="0099151C"/>
    <w:rsid w:val="00994EEC"/>
    <w:rsid w:val="009964C6"/>
    <w:rsid w:val="00996AA4"/>
    <w:rsid w:val="009970F1"/>
    <w:rsid w:val="0099744C"/>
    <w:rsid w:val="009A1EA9"/>
    <w:rsid w:val="009A37B2"/>
    <w:rsid w:val="009A3E8D"/>
    <w:rsid w:val="009B14E3"/>
    <w:rsid w:val="009B4674"/>
    <w:rsid w:val="009B5BB1"/>
    <w:rsid w:val="009B64A6"/>
    <w:rsid w:val="009C3C8F"/>
    <w:rsid w:val="009C5B3A"/>
    <w:rsid w:val="009E030A"/>
    <w:rsid w:val="009E0DA2"/>
    <w:rsid w:val="009E3330"/>
    <w:rsid w:val="009E503E"/>
    <w:rsid w:val="009F49DF"/>
    <w:rsid w:val="00A03648"/>
    <w:rsid w:val="00A0422A"/>
    <w:rsid w:val="00A16C64"/>
    <w:rsid w:val="00A23AA2"/>
    <w:rsid w:val="00A23B10"/>
    <w:rsid w:val="00A25DB9"/>
    <w:rsid w:val="00A277A3"/>
    <w:rsid w:val="00A30CDA"/>
    <w:rsid w:val="00A318EA"/>
    <w:rsid w:val="00A32764"/>
    <w:rsid w:val="00A361B2"/>
    <w:rsid w:val="00A42215"/>
    <w:rsid w:val="00A52431"/>
    <w:rsid w:val="00A613D4"/>
    <w:rsid w:val="00A72C0D"/>
    <w:rsid w:val="00A74C06"/>
    <w:rsid w:val="00A7661F"/>
    <w:rsid w:val="00A861B5"/>
    <w:rsid w:val="00A86382"/>
    <w:rsid w:val="00A866DC"/>
    <w:rsid w:val="00A909C9"/>
    <w:rsid w:val="00A9306E"/>
    <w:rsid w:val="00AA33F2"/>
    <w:rsid w:val="00AA590B"/>
    <w:rsid w:val="00AA67D9"/>
    <w:rsid w:val="00AB21AF"/>
    <w:rsid w:val="00AB24B8"/>
    <w:rsid w:val="00AC3DB8"/>
    <w:rsid w:val="00AC7EC0"/>
    <w:rsid w:val="00AD2D69"/>
    <w:rsid w:val="00AD37F3"/>
    <w:rsid w:val="00AD4FA1"/>
    <w:rsid w:val="00AE205E"/>
    <w:rsid w:val="00AE70E3"/>
    <w:rsid w:val="00AF2FBA"/>
    <w:rsid w:val="00AF4DD5"/>
    <w:rsid w:val="00B03014"/>
    <w:rsid w:val="00B1047F"/>
    <w:rsid w:val="00B15B95"/>
    <w:rsid w:val="00B167FC"/>
    <w:rsid w:val="00B178D2"/>
    <w:rsid w:val="00B260AF"/>
    <w:rsid w:val="00B40A66"/>
    <w:rsid w:val="00B41813"/>
    <w:rsid w:val="00B41A77"/>
    <w:rsid w:val="00B458FB"/>
    <w:rsid w:val="00B460AB"/>
    <w:rsid w:val="00B519D3"/>
    <w:rsid w:val="00B5318B"/>
    <w:rsid w:val="00B54173"/>
    <w:rsid w:val="00B541FC"/>
    <w:rsid w:val="00B54223"/>
    <w:rsid w:val="00B55DFA"/>
    <w:rsid w:val="00B63509"/>
    <w:rsid w:val="00B67D13"/>
    <w:rsid w:val="00B75CE1"/>
    <w:rsid w:val="00B764C8"/>
    <w:rsid w:val="00B84AFB"/>
    <w:rsid w:val="00B84C97"/>
    <w:rsid w:val="00B85E03"/>
    <w:rsid w:val="00B86F78"/>
    <w:rsid w:val="00BB250E"/>
    <w:rsid w:val="00BB5B2B"/>
    <w:rsid w:val="00BC2EF4"/>
    <w:rsid w:val="00BC5E35"/>
    <w:rsid w:val="00BD06FE"/>
    <w:rsid w:val="00BE3C39"/>
    <w:rsid w:val="00BF1F48"/>
    <w:rsid w:val="00BF4E9B"/>
    <w:rsid w:val="00BF6448"/>
    <w:rsid w:val="00BF6CAD"/>
    <w:rsid w:val="00C02836"/>
    <w:rsid w:val="00C10E74"/>
    <w:rsid w:val="00C11825"/>
    <w:rsid w:val="00C134F0"/>
    <w:rsid w:val="00C16FD0"/>
    <w:rsid w:val="00C1760D"/>
    <w:rsid w:val="00C176DD"/>
    <w:rsid w:val="00C233F4"/>
    <w:rsid w:val="00C24532"/>
    <w:rsid w:val="00C33C10"/>
    <w:rsid w:val="00C33D72"/>
    <w:rsid w:val="00C34332"/>
    <w:rsid w:val="00C361C7"/>
    <w:rsid w:val="00C36FBA"/>
    <w:rsid w:val="00C40060"/>
    <w:rsid w:val="00C420A2"/>
    <w:rsid w:val="00C424A9"/>
    <w:rsid w:val="00C441F0"/>
    <w:rsid w:val="00C46F17"/>
    <w:rsid w:val="00C51FD5"/>
    <w:rsid w:val="00C55654"/>
    <w:rsid w:val="00C5623E"/>
    <w:rsid w:val="00C5747C"/>
    <w:rsid w:val="00C60762"/>
    <w:rsid w:val="00C664F4"/>
    <w:rsid w:val="00C66E76"/>
    <w:rsid w:val="00C67109"/>
    <w:rsid w:val="00C71616"/>
    <w:rsid w:val="00C725CB"/>
    <w:rsid w:val="00C740C3"/>
    <w:rsid w:val="00C76F57"/>
    <w:rsid w:val="00C90655"/>
    <w:rsid w:val="00C94250"/>
    <w:rsid w:val="00C97BCF"/>
    <w:rsid w:val="00CA1C65"/>
    <w:rsid w:val="00CA6B5A"/>
    <w:rsid w:val="00CA7579"/>
    <w:rsid w:val="00CB2536"/>
    <w:rsid w:val="00CC0B71"/>
    <w:rsid w:val="00CC743C"/>
    <w:rsid w:val="00CD671E"/>
    <w:rsid w:val="00CD6727"/>
    <w:rsid w:val="00CD67CA"/>
    <w:rsid w:val="00CD7C97"/>
    <w:rsid w:val="00CD7EB4"/>
    <w:rsid w:val="00CE495C"/>
    <w:rsid w:val="00CE628D"/>
    <w:rsid w:val="00CE6485"/>
    <w:rsid w:val="00CE7E6B"/>
    <w:rsid w:val="00CF0AB6"/>
    <w:rsid w:val="00CF2ABD"/>
    <w:rsid w:val="00CF2C00"/>
    <w:rsid w:val="00CF4868"/>
    <w:rsid w:val="00CF57D9"/>
    <w:rsid w:val="00CF6574"/>
    <w:rsid w:val="00D0216B"/>
    <w:rsid w:val="00D03DF4"/>
    <w:rsid w:val="00D04E33"/>
    <w:rsid w:val="00D050DE"/>
    <w:rsid w:val="00D06C67"/>
    <w:rsid w:val="00D14014"/>
    <w:rsid w:val="00D15947"/>
    <w:rsid w:val="00D15DA8"/>
    <w:rsid w:val="00D20D7B"/>
    <w:rsid w:val="00D2120B"/>
    <w:rsid w:val="00D2216A"/>
    <w:rsid w:val="00D339B8"/>
    <w:rsid w:val="00D350D5"/>
    <w:rsid w:val="00D41DD2"/>
    <w:rsid w:val="00D4317D"/>
    <w:rsid w:val="00D44CE5"/>
    <w:rsid w:val="00D52FF6"/>
    <w:rsid w:val="00D543A8"/>
    <w:rsid w:val="00D55457"/>
    <w:rsid w:val="00D60F5C"/>
    <w:rsid w:val="00D62E1E"/>
    <w:rsid w:val="00D637E9"/>
    <w:rsid w:val="00D705B4"/>
    <w:rsid w:val="00D70AD7"/>
    <w:rsid w:val="00D7240E"/>
    <w:rsid w:val="00D809BC"/>
    <w:rsid w:val="00D81BBB"/>
    <w:rsid w:val="00D833F3"/>
    <w:rsid w:val="00D86C7E"/>
    <w:rsid w:val="00D95850"/>
    <w:rsid w:val="00D967C2"/>
    <w:rsid w:val="00DA3947"/>
    <w:rsid w:val="00DA4E5E"/>
    <w:rsid w:val="00DA6C96"/>
    <w:rsid w:val="00DB127A"/>
    <w:rsid w:val="00DB16AE"/>
    <w:rsid w:val="00DB4DA2"/>
    <w:rsid w:val="00DC396F"/>
    <w:rsid w:val="00DC6AF3"/>
    <w:rsid w:val="00DD1921"/>
    <w:rsid w:val="00DD2B28"/>
    <w:rsid w:val="00DD5368"/>
    <w:rsid w:val="00DD6181"/>
    <w:rsid w:val="00DD785C"/>
    <w:rsid w:val="00DE18CE"/>
    <w:rsid w:val="00DE58F5"/>
    <w:rsid w:val="00DE62FC"/>
    <w:rsid w:val="00DE6AC0"/>
    <w:rsid w:val="00DF0998"/>
    <w:rsid w:val="00E1134E"/>
    <w:rsid w:val="00E174BB"/>
    <w:rsid w:val="00E17EBF"/>
    <w:rsid w:val="00E22259"/>
    <w:rsid w:val="00E23310"/>
    <w:rsid w:val="00E25936"/>
    <w:rsid w:val="00E265F4"/>
    <w:rsid w:val="00E26C5D"/>
    <w:rsid w:val="00E3047B"/>
    <w:rsid w:val="00E320AE"/>
    <w:rsid w:val="00E35267"/>
    <w:rsid w:val="00E418AB"/>
    <w:rsid w:val="00E420A0"/>
    <w:rsid w:val="00E5198F"/>
    <w:rsid w:val="00E525C7"/>
    <w:rsid w:val="00E55DBE"/>
    <w:rsid w:val="00E570D3"/>
    <w:rsid w:val="00E653DB"/>
    <w:rsid w:val="00E65F8E"/>
    <w:rsid w:val="00E747CA"/>
    <w:rsid w:val="00E7666A"/>
    <w:rsid w:val="00E81DDB"/>
    <w:rsid w:val="00E84FD2"/>
    <w:rsid w:val="00E85313"/>
    <w:rsid w:val="00E94B8A"/>
    <w:rsid w:val="00E94BCD"/>
    <w:rsid w:val="00EA078F"/>
    <w:rsid w:val="00EA135F"/>
    <w:rsid w:val="00EA1B36"/>
    <w:rsid w:val="00EA216A"/>
    <w:rsid w:val="00EA6087"/>
    <w:rsid w:val="00EB11A4"/>
    <w:rsid w:val="00EB4592"/>
    <w:rsid w:val="00EC172B"/>
    <w:rsid w:val="00EC654A"/>
    <w:rsid w:val="00EC7378"/>
    <w:rsid w:val="00ED277A"/>
    <w:rsid w:val="00EF0331"/>
    <w:rsid w:val="00F02DAC"/>
    <w:rsid w:val="00F22519"/>
    <w:rsid w:val="00F31511"/>
    <w:rsid w:val="00F35089"/>
    <w:rsid w:val="00F36887"/>
    <w:rsid w:val="00F4058E"/>
    <w:rsid w:val="00F408B2"/>
    <w:rsid w:val="00F45DB9"/>
    <w:rsid w:val="00F532DA"/>
    <w:rsid w:val="00F57E17"/>
    <w:rsid w:val="00F62D41"/>
    <w:rsid w:val="00F705DB"/>
    <w:rsid w:val="00F72A9D"/>
    <w:rsid w:val="00F74177"/>
    <w:rsid w:val="00F749EB"/>
    <w:rsid w:val="00F76BDA"/>
    <w:rsid w:val="00F76FA3"/>
    <w:rsid w:val="00F7726A"/>
    <w:rsid w:val="00F7734E"/>
    <w:rsid w:val="00F827FC"/>
    <w:rsid w:val="00F85185"/>
    <w:rsid w:val="00F859A0"/>
    <w:rsid w:val="00F87883"/>
    <w:rsid w:val="00F909B4"/>
    <w:rsid w:val="00F90D14"/>
    <w:rsid w:val="00F93F5A"/>
    <w:rsid w:val="00F946C9"/>
    <w:rsid w:val="00F95041"/>
    <w:rsid w:val="00F9646A"/>
    <w:rsid w:val="00FA1E6B"/>
    <w:rsid w:val="00FA3A35"/>
    <w:rsid w:val="00FB365C"/>
    <w:rsid w:val="00FB4B47"/>
    <w:rsid w:val="00FB7230"/>
    <w:rsid w:val="00FC099F"/>
    <w:rsid w:val="00FC1AFA"/>
    <w:rsid w:val="00FC623E"/>
    <w:rsid w:val="00FD30A0"/>
    <w:rsid w:val="00FD6667"/>
    <w:rsid w:val="00FE1344"/>
    <w:rsid w:val="00FE1D76"/>
    <w:rsid w:val="00FE68FA"/>
    <w:rsid w:val="00FE6ECC"/>
    <w:rsid w:val="00FE7894"/>
    <w:rsid w:val="00FF0F75"/>
    <w:rsid w:val="00FF25BD"/>
    <w:rsid w:val="00FF2A91"/>
    <w:rsid w:val="00FF4C67"/>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88BE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5F2262"/>
    <w:rPr>
      <w:rFonts w:ascii="Arial" w:hAnsi="Arial"/>
      <w:sz w:val="24"/>
    </w:rPr>
  </w:style>
  <w:style w:type="paragraph" w:styleId="berschrift1">
    <w:name w:val="heading 1"/>
    <w:basedOn w:val="Standard"/>
    <w:next w:val="Standard"/>
    <w:link w:val="berschrift1Zchn"/>
    <w:qFormat/>
    <w:locked/>
    <w:rsid w:val="00E320AE"/>
    <w:pPr>
      <w:keepNext/>
      <w:spacing w:before="240" w:after="60"/>
      <w:outlineLvl w:val="0"/>
    </w:pPr>
    <w:rPr>
      <w:rFonts w:ascii="Cambria" w:hAnsi="Cambria"/>
      <w:b/>
      <w:bCs/>
      <w:kern w:val="32"/>
      <w:sz w:val="32"/>
      <w:szCs w:val="32"/>
    </w:rPr>
  </w:style>
  <w:style w:type="paragraph" w:styleId="berschrift3">
    <w:name w:val="heading 3"/>
    <w:basedOn w:val="Standard"/>
    <w:next w:val="Standard"/>
    <w:link w:val="berschrift3Zchn"/>
    <w:semiHidden/>
    <w:unhideWhenUsed/>
    <w:qFormat/>
    <w:locked/>
    <w:rsid w:val="0033562E"/>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F2262"/>
    <w:pPr>
      <w:tabs>
        <w:tab w:val="center" w:pos="4536"/>
        <w:tab w:val="right" w:pos="9072"/>
      </w:tabs>
    </w:pPr>
  </w:style>
  <w:style w:type="character" w:customStyle="1" w:styleId="KopfzeileZchn">
    <w:name w:val="Kopfzeile Zchn"/>
    <w:link w:val="Kopfzeile"/>
    <w:uiPriority w:val="99"/>
    <w:rsid w:val="00881458"/>
    <w:rPr>
      <w:rFonts w:ascii="Arial" w:hAnsi="Arial"/>
      <w:sz w:val="24"/>
      <w:szCs w:val="20"/>
    </w:rPr>
  </w:style>
  <w:style w:type="paragraph" w:styleId="Fuzeile">
    <w:name w:val="footer"/>
    <w:basedOn w:val="Standard"/>
    <w:link w:val="FuzeileZchn"/>
    <w:rsid w:val="005F2262"/>
    <w:pPr>
      <w:tabs>
        <w:tab w:val="center" w:pos="4536"/>
        <w:tab w:val="right" w:pos="9072"/>
      </w:tabs>
    </w:pPr>
  </w:style>
  <w:style w:type="character" w:customStyle="1" w:styleId="FuzeileZchn">
    <w:name w:val="Fußzeile Zchn"/>
    <w:link w:val="Fuzeile"/>
    <w:rsid w:val="00881458"/>
    <w:rPr>
      <w:rFonts w:ascii="Arial" w:hAnsi="Arial"/>
      <w:sz w:val="24"/>
      <w:szCs w:val="20"/>
    </w:rPr>
  </w:style>
  <w:style w:type="table" w:styleId="Tabellenraster">
    <w:name w:val="Table Grid"/>
    <w:basedOn w:val="NormaleTabelle"/>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rPr>
  </w:style>
  <w:style w:type="character" w:customStyle="1" w:styleId="DokumentstrukturZchn">
    <w:name w:val="Dokumentstruktur Zchn"/>
    <w:link w:val="Dokumentstruktur"/>
    <w:uiPriority w:val="99"/>
    <w:semiHidden/>
    <w:rsid w:val="00881458"/>
    <w:rPr>
      <w:sz w:val="0"/>
      <w:szCs w:val="0"/>
    </w:rPr>
  </w:style>
  <w:style w:type="paragraph" w:customStyle="1" w:styleId="FarbigeSchattierung-Akzent11">
    <w:name w:val="Farbige Schattierung - Akzent 11"/>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customStyle="1" w:styleId="FarbigeListe-Akzent11">
    <w:name w:val="Farbige Liste - Akzent 11"/>
    <w:basedOn w:val="Standard"/>
    <w:uiPriority w:val="99"/>
    <w:qFormat/>
    <w:rsid w:val="00B167FC"/>
    <w:pPr>
      <w:ind w:left="708"/>
    </w:pPr>
  </w:style>
  <w:style w:type="character" w:styleId="Hervorhebung">
    <w:name w:val="Emphasis"/>
    <w:uiPriority w:val="99"/>
    <w:qFormat/>
    <w:rsid w:val="00042C6C"/>
    <w:rPr>
      <w:rFonts w:cs="Times New Roman"/>
      <w:i/>
      <w:iCs/>
    </w:rPr>
  </w:style>
  <w:style w:type="paragraph" w:customStyle="1" w:styleId="MittleresRaster21">
    <w:name w:val="Mittleres Raster 21"/>
    <w:uiPriority w:val="1"/>
    <w:qFormat/>
    <w:rsid w:val="00712A05"/>
    <w:rPr>
      <w:rFonts w:ascii="Calibri" w:eastAsia="Calibri" w:hAnsi="Calibri"/>
      <w:sz w:val="22"/>
      <w:szCs w:val="22"/>
      <w:lang w:eastAsia="en-US"/>
    </w:rPr>
  </w:style>
  <w:style w:type="character" w:customStyle="1" w:styleId="berschrift1Zchn">
    <w:name w:val="Überschrift 1 Zchn"/>
    <w:link w:val="berschrift1"/>
    <w:rsid w:val="00E320AE"/>
    <w:rPr>
      <w:rFonts w:ascii="Cambria" w:hAnsi="Cambria"/>
      <w:b/>
      <w:bCs/>
      <w:kern w:val="32"/>
      <w:sz w:val="32"/>
      <w:szCs w:val="32"/>
    </w:rPr>
  </w:style>
  <w:style w:type="paragraph" w:styleId="StandardWeb">
    <w:name w:val="Normal (Web)"/>
    <w:basedOn w:val="Standard"/>
    <w:uiPriority w:val="99"/>
    <w:unhideWhenUsed/>
    <w:rsid w:val="00E320AE"/>
    <w:pPr>
      <w:spacing w:before="100" w:beforeAutospacing="1" w:after="100" w:afterAutospacing="1"/>
    </w:pPr>
    <w:rPr>
      <w:rFonts w:ascii="Times New Roman" w:hAnsi="Times New Roman"/>
      <w:szCs w:val="24"/>
    </w:rPr>
  </w:style>
  <w:style w:type="character" w:customStyle="1" w:styleId="mw-headline">
    <w:name w:val="mw-headline"/>
    <w:rsid w:val="00E320AE"/>
  </w:style>
  <w:style w:type="character" w:customStyle="1" w:styleId="highlightedsearchterm">
    <w:name w:val="highlightedsearchterm"/>
    <w:rsid w:val="00E320AE"/>
  </w:style>
  <w:style w:type="character" w:customStyle="1" w:styleId="plainlinks-print">
    <w:name w:val="plainlinks-print"/>
    <w:rsid w:val="00E320AE"/>
  </w:style>
  <w:style w:type="paragraph" w:styleId="KeinLeerraum">
    <w:name w:val="No Spacing"/>
    <w:uiPriority w:val="1"/>
    <w:qFormat/>
    <w:rsid w:val="00B03014"/>
    <w:rPr>
      <w:rFonts w:ascii="Calibri" w:eastAsia="Calibri" w:hAnsi="Calibri"/>
      <w:sz w:val="22"/>
      <w:szCs w:val="22"/>
      <w:lang w:eastAsia="en-US"/>
    </w:rPr>
  </w:style>
  <w:style w:type="paragraph" w:styleId="Listenabsatz">
    <w:name w:val="List Paragraph"/>
    <w:aliases w:val="- Aufuzählung"/>
    <w:basedOn w:val="Standard"/>
    <w:uiPriority w:val="34"/>
    <w:qFormat/>
    <w:rsid w:val="00D44CE5"/>
    <w:pPr>
      <w:ind w:left="720"/>
      <w:contextualSpacing/>
    </w:pPr>
  </w:style>
  <w:style w:type="paragraph" w:styleId="Funotentext">
    <w:name w:val="footnote text"/>
    <w:basedOn w:val="Standard"/>
    <w:link w:val="FunotentextZchn"/>
    <w:uiPriority w:val="99"/>
    <w:semiHidden/>
    <w:unhideWhenUsed/>
    <w:rsid w:val="00F87883"/>
    <w:rPr>
      <w:sz w:val="20"/>
      <w:lang w:val="x-none" w:eastAsia="x-none"/>
    </w:rPr>
  </w:style>
  <w:style w:type="character" w:customStyle="1" w:styleId="FunotentextZchn">
    <w:name w:val="Fußnotentext Zchn"/>
    <w:basedOn w:val="Absatz-Standardschriftart"/>
    <w:link w:val="Funotentext"/>
    <w:uiPriority w:val="99"/>
    <w:semiHidden/>
    <w:rsid w:val="00F87883"/>
    <w:rPr>
      <w:rFonts w:ascii="Arial" w:hAnsi="Arial"/>
      <w:lang w:val="x-none" w:eastAsia="x-none"/>
    </w:rPr>
  </w:style>
  <w:style w:type="character" w:styleId="Funotenzeichen">
    <w:name w:val="footnote reference"/>
    <w:uiPriority w:val="99"/>
    <w:semiHidden/>
    <w:unhideWhenUsed/>
    <w:rsid w:val="00F87883"/>
    <w:rPr>
      <w:vertAlign w:val="superscript"/>
    </w:rPr>
  </w:style>
  <w:style w:type="paragraph" w:customStyle="1" w:styleId="Default">
    <w:name w:val="Default"/>
    <w:rsid w:val="00FA3A35"/>
    <w:pPr>
      <w:autoSpaceDE w:val="0"/>
      <w:autoSpaceDN w:val="0"/>
      <w:adjustRightInd w:val="0"/>
    </w:pPr>
    <w:rPr>
      <w:rFonts w:ascii="Cambria" w:hAnsi="Cambria" w:cs="Cambria"/>
      <w:color w:val="000000"/>
      <w:sz w:val="24"/>
      <w:szCs w:val="24"/>
    </w:rPr>
  </w:style>
  <w:style w:type="paragraph" w:styleId="Beschriftung">
    <w:name w:val="caption"/>
    <w:basedOn w:val="Standard"/>
    <w:next w:val="Standard"/>
    <w:uiPriority w:val="99"/>
    <w:unhideWhenUsed/>
    <w:qFormat/>
    <w:locked/>
    <w:rsid w:val="00FA3A35"/>
    <w:pPr>
      <w:spacing w:after="200"/>
    </w:pPr>
    <w:rPr>
      <w:i/>
      <w:iCs/>
      <w:color w:val="44546A" w:themeColor="text2"/>
      <w:sz w:val="18"/>
      <w:szCs w:val="18"/>
    </w:rPr>
  </w:style>
  <w:style w:type="character" w:styleId="Fett">
    <w:name w:val="Strong"/>
    <w:uiPriority w:val="22"/>
    <w:qFormat/>
    <w:locked/>
    <w:rsid w:val="009712F5"/>
    <w:rPr>
      <w:b/>
      <w:bCs/>
    </w:rPr>
  </w:style>
  <w:style w:type="paragraph" w:customStyle="1" w:styleId="Formatvorlage1">
    <w:name w:val="Formatvorlage1"/>
    <w:basedOn w:val="Titel"/>
    <w:link w:val="Formatvorlage1Zchn"/>
    <w:qFormat/>
    <w:rsid w:val="009712F5"/>
    <w:pPr>
      <w:spacing w:before="240" w:after="60"/>
      <w:contextualSpacing w:val="0"/>
      <w:outlineLvl w:val="0"/>
    </w:pPr>
    <w:rPr>
      <w:rFonts w:ascii="Arial" w:eastAsia="Times New Roman" w:hAnsi="Arial" w:cs="Arial"/>
      <w:b/>
      <w:bCs/>
      <w:spacing w:val="0"/>
      <w:sz w:val="24"/>
      <w:szCs w:val="32"/>
      <w:u w:val="single"/>
    </w:rPr>
  </w:style>
  <w:style w:type="character" w:customStyle="1" w:styleId="Formatvorlage1Zchn">
    <w:name w:val="Formatvorlage1 Zchn"/>
    <w:link w:val="Formatvorlage1"/>
    <w:rsid w:val="009712F5"/>
    <w:rPr>
      <w:rFonts w:ascii="Arial" w:hAnsi="Arial" w:cs="Arial"/>
      <w:b/>
      <w:bCs/>
      <w:kern w:val="28"/>
      <w:sz w:val="24"/>
      <w:szCs w:val="32"/>
      <w:u w:val="single"/>
    </w:rPr>
  </w:style>
  <w:style w:type="paragraph" w:styleId="Titel">
    <w:name w:val="Title"/>
    <w:basedOn w:val="Standard"/>
    <w:next w:val="Standard"/>
    <w:link w:val="TitelZchn"/>
    <w:qFormat/>
    <w:locked/>
    <w:rsid w:val="009712F5"/>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9712F5"/>
    <w:rPr>
      <w:rFonts w:asciiTheme="majorHAnsi" w:eastAsiaTheme="majorEastAsia" w:hAnsiTheme="majorHAnsi" w:cstheme="majorBidi"/>
      <w:spacing w:val="-10"/>
      <w:kern w:val="28"/>
      <w:sz w:val="56"/>
      <w:szCs w:val="56"/>
    </w:rPr>
  </w:style>
  <w:style w:type="character" w:styleId="Hyperlink">
    <w:name w:val="Hyperlink"/>
    <w:uiPriority w:val="99"/>
    <w:unhideWhenUsed/>
    <w:rsid w:val="006618CF"/>
    <w:rPr>
      <w:color w:val="0000FF"/>
      <w:u w:val="single"/>
    </w:rPr>
  </w:style>
  <w:style w:type="character" w:customStyle="1" w:styleId="berschrift3Zchn">
    <w:name w:val="Überschrift 3 Zchn"/>
    <w:basedOn w:val="Absatz-Standardschriftart"/>
    <w:link w:val="berschrift3"/>
    <w:semiHidden/>
    <w:rsid w:val="0033562E"/>
    <w:rPr>
      <w:rFonts w:asciiTheme="majorHAnsi" w:eastAsiaTheme="majorEastAsia" w:hAnsiTheme="majorHAnsi" w:cstheme="majorBidi"/>
      <w:color w:val="1F4D78" w:themeColor="accent1" w:themeShade="7F"/>
      <w:sz w:val="24"/>
      <w:szCs w:val="24"/>
    </w:rPr>
  </w:style>
  <w:style w:type="paragraph" w:styleId="Textkrper2">
    <w:name w:val="Body Text 2"/>
    <w:basedOn w:val="Standard"/>
    <w:link w:val="Textkrper2Zchn"/>
    <w:uiPriority w:val="99"/>
    <w:unhideWhenUsed/>
    <w:rsid w:val="00F76BDA"/>
    <w:pPr>
      <w:spacing w:after="120" w:line="480" w:lineRule="auto"/>
    </w:pPr>
    <w:rPr>
      <w:rFonts w:cs="Arial"/>
      <w:sz w:val="22"/>
      <w:szCs w:val="22"/>
    </w:rPr>
  </w:style>
  <w:style w:type="character" w:customStyle="1" w:styleId="Textkrper2Zchn">
    <w:name w:val="Textkörper 2 Zchn"/>
    <w:basedOn w:val="Absatz-Standardschriftart"/>
    <w:link w:val="Textkrper2"/>
    <w:uiPriority w:val="99"/>
    <w:rsid w:val="00F76BDA"/>
    <w:rPr>
      <w:rFonts w:ascii="Arial" w:hAnsi="Arial" w:cs="Arial"/>
      <w:sz w:val="22"/>
      <w:szCs w:val="22"/>
    </w:rPr>
  </w:style>
  <w:style w:type="character" w:customStyle="1" w:styleId="markedcontent">
    <w:name w:val="markedcontent"/>
    <w:basedOn w:val="Absatz-Standardschriftart"/>
    <w:rsid w:val="00AA5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388561">
      <w:bodyDiv w:val="1"/>
      <w:marLeft w:val="0"/>
      <w:marRight w:val="0"/>
      <w:marTop w:val="0"/>
      <w:marBottom w:val="0"/>
      <w:divBdr>
        <w:top w:val="none" w:sz="0" w:space="0" w:color="auto"/>
        <w:left w:val="none" w:sz="0" w:space="0" w:color="auto"/>
        <w:bottom w:val="none" w:sz="0" w:space="0" w:color="auto"/>
        <w:right w:val="none" w:sz="0" w:space="0" w:color="auto"/>
      </w:divBdr>
    </w:div>
    <w:div w:id="359094138">
      <w:bodyDiv w:val="1"/>
      <w:marLeft w:val="0"/>
      <w:marRight w:val="0"/>
      <w:marTop w:val="0"/>
      <w:marBottom w:val="0"/>
      <w:divBdr>
        <w:top w:val="none" w:sz="0" w:space="0" w:color="auto"/>
        <w:left w:val="none" w:sz="0" w:space="0" w:color="auto"/>
        <w:bottom w:val="none" w:sz="0" w:space="0" w:color="auto"/>
        <w:right w:val="none" w:sz="0" w:space="0" w:color="auto"/>
      </w:divBdr>
    </w:div>
    <w:div w:id="703138549">
      <w:bodyDiv w:val="1"/>
      <w:marLeft w:val="0"/>
      <w:marRight w:val="0"/>
      <w:marTop w:val="0"/>
      <w:marBottom w:val="0"/>
      <w:divBdr>
        <w:top w:val="none" w:sz="0" w:space="0" w:color="auto"/>
        <w:left w:val="none" w:sz="0" w:space="0" w:color="auto"/>
        <w:bottom w:val="none" w:sz="0" w:space="0" w:color="auto"/>
        <w:right w:val="none" w:sz="0" w:space="0" w:color="auto"/>
      </w:divBdr>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80364685">
      <w:bodyDiv w:val="1"/>
      <w:marLeft w:val="0"/>
      <w:marRight w:val="0"/>
      <w:marTop w:val="0"/>
      <w:marBottom w:val="0"/>
      <w:divBdr>
        <w:top w:val="none" w:sz="0" w:space="0" w:color="auto"/>
        <w:left w:val="none" w:sz="0" w:space="0" w:color="auto"/>
        <w:bottom w:val="none" w:sz="0" w:space="0" w:color="auto"/>
        <w:right w:val="none" w:sz="0" w:space="0" w:color="auto"/>
      </w:divBdr>
    </w:div>
    <w:div w:id="906502589">
      <w:bodyDiv w:val="1"/>
      <w:marLeft w:val="0"/>
      <w:marRight w:val="0"/>
      <w:marTop w:val="0"/>
      <w:marBottom w:val="0"/>
      <w:divBdr>
        <w:top w:val="none" w:sz="0" w:space="0" w:color="auto"/>
        <w:left w:val="none" w:sz="0" w:space="0" w:color="auto"/>
        <w:bottom w:val="none" w:sz="0" w:space="0" w:color="auto"/>
        <w:right w:val="none" w:sz="0" w:space="0" w:color="auto"/>
      </w:divBdr>
    </w:div>
    <w:div w:id="1476526522">
      <w:bodyDiv w:val="1"/>
      <w:marLeft w:val="0"/>
      <w:marRight w:val="0"/>
      <w:marTop w:val="0"/>
      <w:marBottom w:val="0"/>
      <w:divBdr>
        <w:top w:val="none" w:sz="0" w:space="0" w:color="auto"/>
        <w:left w:val="none" w:sz="0" w:space="0" w:color="auto"/>
        <w:bottom w:val="none" w:sz="0" w:space="0" w:color="auto"/>
        <w:right w:val="none" w:sz="0" w:space="0" w:color="auto"/>
      </w:divBdr>
    </w:div>
    <w:div w:id="1757827934">
      <w:bodyDiv w:val="1"/>
      <w:marLeft w:val="0"/>
      <w:marRight w:val="0"/>
      <w:marTop w:val="0"/>
      <w:marBottom w:val="0"/>
      <w:divBdr>
        <w:top w:val="none" w:sz="0" w:space="0" w:color="auto"/>
        <w:left w:val="none" w:sz="0" w:space="0" w:color="auto"/>
        <w:bottom w:val="none" w:sz="0" w:space="0" w:color="auto"/>
        <w:right w:val="none" w:sz="0" w:space="0" w:color="auto"/>
      </w:divBdr>
    </w:div>
    <w:div w:id="1935235928">
      <w:bodyDiv w:val="1"/>
      <w:marLeft w:val="0"/>
      <w:marRight w:val="0"/>
      <w:marTop w:val="0"/>
      <w:marBottom w:val="0"/>
      <w:divBdr>
        <w:top w:val="none" w:sz="0" w:space="0" w:color="auto"/>
        <w:left w:val="none" w:sz="0" w:space="0" w:color="auto"/>
        <w:bottom w:val="none" w:sz="0" w:space="0" w:color="auto"/>
        <w:right w:val="none" w:sz="0" w:space="0" w:color="auto"/>
      </w:divBdr>
    </w:div>
    <w:div w:id="1976830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4F0A2E325DA94982285E9B7D5E10CC" ma:contentTypeVersion="10" ma:contentTypeDescription="Ein neues Dokument erstellen." ma:contentTypeScope="" ma:versionID="e4c23a9a2793195ba939343c98d70f73">
  <xsd:schema xmlns:xsd="http://www.w3.org/2001/XMLSchema" xmlns:xs="http://www.w3.org/2001/XMLSchema" xmlns:p="http://schemas.microsoft.com/office/2006/metadata/properties" xmlns:ns2="0ba9638b-9898-400c-aa80-e8ce42f10e4c" targetNamespace="http://schemas.microsoft.com/office/2006/metadata/properties" ma:root="true" ma:fieldsID="303bd03723d58fbe55d672c4a7e6d136" ns2:_="">
    <xsd:import namespace="0ba9638b-9898-400c-aa80-e8ce42f10e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9638b-9898-400c-aa80-e8ce42f10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CA6886-0503-4DE6-8C2C-49E20C448C64}"/>
</file>

<file path=customXml/itemProps2.xml><?xml version="1.0" encoding="utf-8"?>
<ds:datastoreItem xmlns:ds="http://schemas.openxmlformats.org/officeDocument/2006/customXml" ds:itemID="{82C01170-3379-47C5-9685-3B4240B480B7}"/>
</file>

<file path=customXml/itemProps3.xml><?xml version="1.0" encoding="utf-8"?>
<ds:datastoreItem xmlns:ds="http://schemas.openxmlformats.org/officeDocument/2006/customXml" ds:itemID="{9EECFA86-5EA9-4CF9-B918-8317FE2A6433}"/>
</file>

<file path=docProps/app.xml><?xml version="1.0" encoding="utf-8"?>
<Properties xmlns="http://schemas.openxmlformats.org/officeDocument/2006/extended-properties" xmlns:vt="http://schemas.openxmlformats.org/officeDocument/2006/docPropsVTypes">
  <Template>Normal.dotm</Template>
  <TotalTime>0</TotalTime>
  <Pages>8</Pages>
  <Words>1554</Words>
  <Characters>9797</Characters>
  <Application>Microsoft Office Word</Application>
  <DocSecurity>0</DocSecurity>
  <Lines>81</Lines>
  <Paragraphs>22</Paragraphs>
  <ScaleCrop>false</ScaleCrop>
  <HeadingPairs>
    <vt:vector size="4" baseType="variant">
      <vt:variant>
        <vt:lpstr>Titel</vt:lpstr>
      </vt:variant>
      <vt:variant>
        <vt:i4>1</vt:i4>
      </vt:variant>
      <vt:variant>
        <vt:lpstr>Headings</vt:lpstr>
      </vt:variant>
      <vt:variant>
        <vt:i4>5</vt:i4>
      </vt:variant>
    </vt:vector>
  </HeadingPairs>
  <TitlesOfParts>
    <vt:vector size="6" baseType="lpstr">
      <vt:lpstr>Sicherheitsunterweisung 02_2010</vt:lpstr>
      <vt:lpstr>Auswahl von Stromerzeugern </vt:lpstr>
      <vt:lpstr/>
      <vt:lpstr>Bauartnormen</vt:lpstr>
      <vt:lpstr/>
      <vt:lpstr>Die Schutzmaßnahem und Ausführungen gemäß DGUV-Information 203-032</vt:lpstr>
    </vt:vector>
  </TitlesOfParts>
  <Company>Axima GmbH</Company>
  <LinksUpToDate>false</LinksUpToDate>
  <CharactersWithSpaces>11329</CharactersWithSpaces>
  <SharedDoc>false</SharedDoc>
  <HLinks>
    <vt:vector size="18" baseType="variant">
      <vt:variant>
        <vt:i4>6357094</vt:i4>
      </vt:variant>
      <vt:variant>
        <vt:i4>3058</vt:i4>
      </vt:variant>
      <vt:variant>
        <vt:i4>1027</vt:i4>
      </vt:variant>
      <vt:variant>
        <vt:i4>1</vt:i4>
      </vt:variant>
      <vt:variant>
        <vt:lpwstr>Strommarke</vt:lpwstr>
      </vt:variant>
      <vt:variant>
        <vt:lpwstr/>
      </vt:variant>
      <vt:variant>
        <vt:i4>655486</vt:i4>
      </vt:variant>
      <vt:variant>
        <vt:i4>12696</vt:i4>
      </vt:variant>
      <vt:variant>
        <vt:i4>1029</vt:i4>
      </vt:variant>
      <vt:variant>
        <vt:i4>1</vt:i4>
      </vt:variant>
      <vt:variant>
        <vt:lpwstr>SmallLogo</vt:lpwstr>
      </vt:variant>
      <vt:variant>
        <vt:lpwstr/>
      </vt:variant>
      <vt:variant>
        <vt:i4>3866677</vt:i4>
      </vt:variant>
      <vt:variant>
        <vt:i4>-1</vt:i4>
      </vt:variant>
      <vt:variant>
        <vt:i4>1027</vt:i4>
      </vt:variant>
      <vt:variant>
        <vt:i4>1</vt:i4>
      </vt:variant>
      <vt:variant>
        <vt:lpwstr>http://www.feuerwehr-wilster.de/media/feuerwehr/erste_hilfe/rettungskette.gif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Sicherheitsunterweisung 02_2010</dc:title>
  <dc:subject/>
  <dc:creator>Stefan Euler</dc:creator>
  <cp:keywords/>
  <cp:lastModifiedBy>René Brünn</cp:lastModifiedBy>
  <cp:revision>5</cp:revision>
  <cp:lastPrinted>2016-03-18T13:13:00Z</cp:lastPrinted>
  <dcterms:created xsi:type="dcterms:W3CDTF">2019-07-15T13:32:00Z</dcterms:created>
  <dcterms:modified xsi:type="dcterms:W3CDTF">2021-12-03T14:52:00Z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y fmtid="{D5CDD505-2E9C-101B-9397-08002B2CF9AE}" pid="8" name="_ReviewingToolsShownOnce">
    <vt:lpwstr/>
  </property>
  <property fmtid="{D5CDD505-2E9C-101B-9397-08002B2CF9AE}" pid="9" name="ContentTypeId">
    <vt:lpwstr>0x010100144F0A2E325DA94982285E9B7D5E10CC</vt:lpwstr>
  </property>
</Properties>
</file>