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1928"/>
        <w:gridCol w:w="2348"/>
        <w:gridCol w:w="2126"/>
        <w:gridCol w:w="992"/>
        <w:gridCol w:w="2131"/>
      </w:tblGrid>
      <w:tr w:rsidR="00693559" w:rsidRPr="00693559" w14:paraId="34CC259B" w14:textId="77777777" w:rsidTr="00693559">
        <w:trPr>
          <w:trHeight w:val="77"/>
        </w:trPr>
        <w:tc>
          <w:tcPr>
            <w:tcW w:w="9525" w:type="dxa"/>
            <w:gridSpan w:val="5"/>
            <w:shd w:val="clear" w:color="auto" w:fill="D9D9D9" w:themeFill="background1" w:themeFillShade="D9"/>
            <w:vAlign w:val="center"/>
          </w:tcPr>
          <w:p w14:paraId="04F7E300" w14:textId="68DC635F" w:rsidR="00693559" w:rsidRPr="00693559" w:rsidRDefault="006D333B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Grunddaten</w:t>
            </w:r>
          </w:p>
        </w:tc>
      </w:tr>
      <w:tr w:rsidR="00693559" w:rsidRPr="00006C6A" w14:paraId="04A7E551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2D84EB2C" w14:textId="77777777" w:rsidR="00693559" w:rsidRPr="00006C6A" w:rsidRDefault="00693559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Standort:</w:t>
            </w:r>
          </w:p>
        </w:tc>
        <w:tc>
          <w:tcPr>
            <w:tcW w:w="7597" w:type="dxa"/>
            <w:gridSpan w:val="4"/>
            <w:vAlign w:val="center"/>
          </w:tcPr>
          <w:p w14:paraId="5F3EBB64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0CD1146E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3814FCD0" w14:textId="77777777" w:rsidR="00693559" w:rsidRPr="00006C6A" w:rsidRDefault="00693559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Gebäude:</w:t>
            </w:r>
          </w:p>
        </w:tc>
        <w:tc>
          <w:tcPr>
            <w:tcW w:w="7597" w:type="dxa"/>
            <w:gridSpan w:val="4"/>
            <w:vAlign w:val="center"/>
          </w:tcPr>
          <w:p w14:paraId="18338DBC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3559" w:rsidRPr="00006C6A" w14:paraId="65853BB4" w14:textId="77777777" w:rsidTr="00693559">
        <w:trPr>
          <w:trHeight w:val="77"/>
        </w:trPr>
        <w:tc>
          <w:tcPr>
            <w:tcW w:w="1928" w:type="dxa"/>
            <w:vAlign w:val="center"/>
          </w:tcPr>
          <w:p w14:paraId="4C097D1A" w14:textId="1CDB3CB1" w:rsidR="00693559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Arbeitsstelle</w:t>
            </w:r>
            <w:r w:rsidR="0069355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97" w:type="dxa"/>
            <w:gridSpan w:val="4"/>
            <w:vAlign w:val="center"/>
          </w:tcPr>
          <w:p w14:paraId="231130AE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006C6A" w14:paraId="440C0B98" w14:textId="77777777" w:rsidTr="006D333B">
        <w:trPr>
          <w:trHeight w:val="77"/>
        </w:trPr>
        <w:tc>
          <w:tcPr>
            <w:tcW w:w="1928" w:type="dxa"/>
            <w:vAlign w:val="center"/>
          </w:tcPr>
          <w:p w14:paraId="2D758C43" w14:textId="7AA37909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Verantwortlicher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Arbeitsstelle</w:t>
            </w:r>
            <w:r w:rsidRPr="006D33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97" w:type="dxa"/>
            <w:gridSpan w:val="4"/>
            <w:tcBorders>
              <w:bottom w:val="single" w:sz="4" w:space="0" w:color="auto"/>
            </w:tcBorders>
            <w:vAlign w:val="center"/>
          </w:tcPr>
          <w:p w14:paraId="1192B3E5" w14:textId="77777777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006C6A" w14:paraId="733D5BCA" w14:textId="77777777" w:rsidTr="006D333B">
        <w:trPr>
          <w:trHeight w:val="77"/>
        </w:trPr>
        <w:tc>
          <w:tcPr>
            <w:tcW w:w="1928" w:type="dxa"/>
            <w:vAlign w:val="center"/>
          </w:tcPr>
          <w:p w14:paraId="531ACAEF" w14:textId="0E3D969B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Ausführung durch: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</w:tcBorders>
            <w:vAlign w:val="center"/>
          </w:tcPr>
          <w:p w14:paraId="45E81368" w14:textId="77777777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006C6A" w14:paraId="307CF42E" w14:textId="77777777" w:rsidTr="006E04FB">
        <w:trPr>
          <w:trHeight w:val="77"/>
        </w:trPr>
        <w:tc>
          <w:tcPr>
            <w:tcW w:w="1928" w:type="dxa"/>
            <w:vAlign w:val="center"/>
          </w:tcPr>
          <w:p w14:paraId="4B160CA3" w14:textId="5F04E45B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Verantwortlich für Ausf</w:t>
            </w:r>
            <w:r>
              <w:rPr>
                <w:rFonts w:ascii="Arial" w:hAnsi="Arial" w:cs="Arial"/>
                <w:b/>
                <w:sz w:val="20"/>
                <w:szCs w:val="20"/>
              </w:rPr>
              <w:t>ü</w:t>
            </w:r>
            <w:r w:rsidRPr="006D333B">
              <w:rPr>
                <w:rFonts w:ascii="Arial" w:hAnsi="Arial" w:cs="Arial"/>
                <w:b/>
                <w:sz w:val="20"/>
                <w:szCs w:val="20"/>
              </w:rPr>
              <w:t>hrung:</w:t>
            </w:r>
          </w:p>
        </w:tc>
        <w:tc>
          <w:tcPr>
            <w:tcW w:w="7597" w:type="dxa"/>
            <w:gridSpan w:val="4"/>
            <w:vAlign w:val="center"/>
          </w:tcPr>
          <w:p w14:paraId="27EFAAEC" w14:textId="77777777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006C6A" w14:paraId="3EADA291" w14:textId="77777777" w:rsidTr="003628BF">
        <w:trPr>
          <w:trHeight w:val="77"/>
        </w:trPr>
        <w:tc>
          <w:tcPr>
            <w:tcW w:w="4276" w:type="dxa"/>
            <w:gridSpan w:val="2"/>
            <w:vAlign w:val="center"/>
          </w:tcPr>
          <w:p w14:paraId="13F73A83" w14:textId="4B1301A6" w:rsidR="006D333B" w:rsidRPr="00006C6A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Gültigkeit des Erlaubnisscheins. Beginn:</w:t>
            </w:r>
          </w:p>
        </w:tc>
        <w:tc>
          <w:tcPr>
            <w:tcW w:w="2126" w:type="dxa"/>
            <w:vAlign w:val="center"/>
          </w:tcPr>
          <w:p w14:paraId="01599090" w14:textId="77777777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40B8EA5" w14:textId="211A78E2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Ende:</w:t>
            </w:r>
          </w:p>
        </w:tc>
        <w:tc>
          <w:tcPr>
            <w:tcW w:w="2131" w:type="dxa"/>
            <w:vAlign w:val="center"/>
          </w:tcPr>
          <w:p w14:paraId="0E8C7D3F" w14:textId="4C318096" w:rsidR="006D333B" w:rsidRPr="00006C6A" w:rsidRDefault="006D333B" w:rsidP="006E04F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D333B" w:rsidRPr="006D333B" w14:paraId="19B5560C" w14:textId="77777777" w:rsidTr="00982C21">
        <w:trPr>
          <w:trHeight w:val="77"/>
        </w:trPr>
        <w:tc>
          <w:tcPr>
            <w:tcW w:w="9525" w:type="dxa"/>
            <w:gridSpan w:val="5"/>
            <w:vAlign w:val="center"/>
          </w:tcPr>
          <w:p w14:paraId="6DBA289F" w14:textId="3C02A4A1" w:rsidR="006D333B" w:rsidRPr="006D333B" w:rsidRDefault="006D333B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D333B">
              <w:rPr>
                <w:rFonts w:ascii="Arial" w:hAnsi="Arial" w:cs="Arial"/>
                <w:bCs/>
                <w:sz w:val="20"/>
                <w:szCs w:val="20"/>
              </w:rPr>
              <w:t xml:space="preserve">Es dürfen keine Arbeiten vor dem Beginn der Gültigkeit dieses </w:t>
            </w:r>
            <w:r w:rsidR="00337181">
              <w:rPr>
                <w:rFonts w:ascii="Arial" w:hAnsi="Arial" w:cs="Arial"/>
                <w:bCs/>
                <w:sz w:val="20"/>
                <w:szCs w:val="20"/>
              </w:rPr>
              <w:t>Erlaubnisscheins</w:t>
            </w:r>
            <w:r w:rsidRPr="006D333B">
              <w:rPr>
                <w:rFonts w:ascii="Arial" w:hAnsi="Arial" w:cs="Arial"/>
                <w:bCs/>
                <w:sz w:val="20"/>
                <w:szCs w:val="20"/>
              </w:rPr>
              <w:t xml:space="preserve"> und nach deren Ablauf durchgeführt werden.</w:t>
            </w:r>
          </w:p>
        </w:tc>
      </w:tr>
    </w:tbl>
    <w:p w14:paraId="4C8F7896" w14:textId="3711FB65" w:rsidR="006D333B" w:rsidRDefault="006D333B"/>
    <w:tbl>
      <w:tblPr>
        <w:tblStyle w:val="Tabellenraster"/>
        <w:tblW w:w="9525" w:type="dxa"/>
        <w:tblInd w:w="85" w:type="dxa"/>
        <w:tblLook w:val="04A0" w:firstRow="1" w:lastRow="0" w:firstColumn="1" w:lastColumn="0" w:noHBand="0" w:noVBand="1"/>
      </w:tblPr>
      <w:tblGrid>
        <w:gridCol w:w="1866"/>
        <w:gridCol w:w="709"/>
        <w:gridCol w:w="3013"/>
        <w:gridCol w:w="3937"/>
      </w:tblGrid>
      <w:tr w:rsidR="006D333B" w:rsidRPr="00693559" w14:paraId="15032E02" w14:textId="77777777" w:rsidTr="006E04FB">
        <w:trPr>
          <w:trHeight w:val="77"/>
        </w:trPr>
        <w:tc>
          <w:tcPr>
            <w:tcW w:w="9525" w:type="dxa"/>
            <w:gridSpan w:val="4"/>
            <w:shd w:val="clear" w:color="auto" w:fill="D9D9D9" w:themeFill="background1" w:themeFillShade="D9"/>
            <w:vAlign w:val="center"/>
          </w:tcPr>
          <w:p w14:paraId="5A05365B" w14:textId="754F8BDF" w:rsidR="006D333B" w:rsidRPr="00693559" w:rsidRDefault="006D333B" w:rsidP="006D333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Schutzmaßnahmen</w:t>
            </w:r>
          </w:p>
        </w:tc>
      </w:tr>
      <w:tr w:rsidR="00337181" w:rsidRPr="00006C6A" w14:paraId="74525825" w14:textId="77777777" w:rsidTr="00337181">
        <w:trPr>
          <w:trHeight w:val="77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</w:tcPr>
          <w:p w14:paraId="48B5DD9C" w14:textId="77777777" w:rsidR="00337181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7181">
              <w:rPr>
                <w:rFonts w:ascii="Arial" w:hAnsi="Arial" w:cs="Arial"/>
                <w:b/>
                <w:sz w:val="20"/>
                <w:szCs w:val="20"/>
              </w:rPr>
              <w:t>Technische</w:t>
            </w:r>
          </w:p>
          <w:p w14:paraId="731D4B85" w14:textId="023C68D7" w:rsidR="00337181" w:rsidRPr="00006C6A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37181">
              <w:rPr>
                <w:rFonts w:ascii="Arial" w:hAnsi="Arial" w:cs="Arial"/>
                <w:b/>
                <w:sz w:val="20"/>
                <w:szCs w:val="20"/>
              </w:rPr>
              <w:t>aßnahmen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5E728A6" w14:textId="77777777" w:rsidR="00337181" w:rsidRPr="00006C6A" w:rsidRDefault="00337181" w:rsidP="00337181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0F418B" w14:textId="60C10B40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Absturzsicherung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(z. B. </w:t>
            </w:r>
            <w:r w:rsidRPr="00337181">
              <w:rPr>
                <w:rFonts w:ascii="Arial" w:hAnsi="Arial" w:cs="Arial"/>
                <w:sz w:val="20"/>
                <w:szCs w:val="20"/>
              </w:rPr>
              <w:t xml:space="preserve">Gerüst, Arbeitsbühne, </w:t>
            </w:r>
            <w:proofErr w:type="spellStart"/>
            <w:r w:rsidRPr="00337181">
              <w:rPr>
                <w:rFonts w:ascii="Arial" w:hAnsi="Arial" w:cs="Arial"/>
                <w:sz w:val="20"/>
                <w:szCs w:val="20"/>
              </w:rPr>
              <w:t>Umwehrung</w:t>
            </w:r>
            <w:proofErr w:type="spellEnd"/>
            <w:r w:rsidRPr="003371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7181" w:rsidRPr="00006C6A" w14:paraId="3549AFE6" w14:textId="77777777" w:rsidTr="00337181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160C7DCD" w14:textId="77777777" w:rsidR="00337181" w:rsidRPr="00006C6A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42ECC6" w14:textId="77777777" w:rsidR="00337181" w:rsidRPr="00006C6A" w:rsidRDefault="00337181" w:rsidP="00337181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256D3" w14:textId="5446E430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 xml:space="preserve">Auffangeinrichtung </w:t>
            </w:r>
            <w:r>
              <w:rPr>
                <w:rFonts w:ascii="Arial" w:hAnsi="Arial" w:cs="Arial"/>
                <w:sz w:val="20"/>
                <w:szCs w:val="20"/>
              </w:rPr>
              <w:t xml:space="preserve">(z. B. </w:t>
            </w:r>
            <w:r w:rsidRPr="00337181">
              <w:rPr>
                <w:rFonts w:ascii="Arial" w:hAnsi="Arial" w:cs="Arial"/>
                <w:sz w:val="20"/>
                <w:szCs w:val="20"/>
              </w:rPr>
              <w:t>Fang-/Dachfangnetze, Schutznetze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7181" w:rsidRPr="00006C6A" w14:paraId="6430954A" w14:textId="77777777" w:rsidTr="00337181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311342D0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F6FA3B" w14:textId="42F40946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A8D02" w14:textId="5DC4E45C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Nicht gesicherte Bereiche absperren</w:t>
            </w:r>
            <w:r>
              <w:rPr>
                <w:rFonts w:ascii="Arial" w:hAnsi="Arial" w:cs="Arial"/>
                <w:sz w:val="20"/>
                <w:szCs w:val="20"/>
              </w:rPr>
              <w:t xml:space="preserve"> (z. B. </w:t>
            </w:r>
            <w:r w:rsidRPr="00337181">
              <w:rPr>
                <w:rFonts w:ascii="Arial" w:hAnsi="Arial" w:cs="Arial"/>
                <w:sz w:val="20"/>
                <w:szCs w:val="20"/>
              </w:rPr>
              <w:t>Schutzgerüst, Schutzzaun)</w:t>
            </w:r>
          </w:p>
        </w:tc>
      </w:tr>
      <w:tr w:rsidR="00337181" w:rsidRPr="00006C6A" w14:paraId="3BCD152B" w14:textId="77777777" w:rsidTr="00337181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4560DEA6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4A4E2A" w14:textId="27148F9C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55C27" w14:textId="2A94C2D7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 xml:space="preserve">Abdeckungen </w:t>
            </w:r>
          </w:p>
        </w:tc>
      </w:tr>
      <w:tr w:rsidR="00337181" w:rsidRPr="00006C6A" w14:paraId="47CC8CA5" w14:textId="77777777" w:rsidTr="00337181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5CF956CA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835DE5" w14:textId="5AD60A98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60438" w14:textId="7394BCB3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Laufstege mit Geländern gesichert</w:t>
            </w:r>
          </w:p>
        </w:tc>
      </w:tr>
      <w:tr w:rsidR="006D333B" w:rsidRPr="00006C6A" w14:paraId="49065CB3" w14:textId="77777777" w:rsidTr="00337181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56196041" w14:textId="77777777" w:rsidR="006D333B" w:rsidRPr="00006C6A" w:rsidRDefault="006D333B" w:rsidP="006E04F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E7641" w14:textId="77777777" w:rsidR="006D333B" w:rsidRPr="00006C6A" w:rsidRDefault="006D333B" w:rsidP="006E04FB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B70E2" w14:textId="6FADE10B" w:rsidR="006D333B" w:rsidRPr="006D333B" w:rsidRDefault="006D333B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Sonstige </w:t>
            </w:r>
            <w:r w:rsidR="00337181">
              <w:rPr>
                <w:rFonts w:ascii="Arial" w:hAnsi="Arial" w:cs="Arial"/>
                <w:sz w:val="20"/>
                <w:szCs w:val="20"/>
              </w:rPr>
              <w:t>Maßnahmen</w:t>
            </w:r>
            <w:r w:rsidRPr="006D333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181" w:rsidRPr="00006C6A" w14:paraId="778D5409" w14:textId="77777777" w:rsidTr="00A93B31">
        <w:trPr>
          <w:trHeight w:val="77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</w:tcPr>
          <w:p w14:paraId="4CC1D3F2" w14:textId="77777777" w:rsidR="00337181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37181">
              <w:rPr>
                <w:rFonts w:ascii="Arial" w:hAnsi="Arial" w:cs="Arial"/>
                <w:b/>
                <w:sz w:val="20"/>
                <w:szCs w:val="20"/>
              </w:rPr>
              <w:t>Organisatorische</w:t>
            </w:r>
          </w:p>
          <w:p w14:paraId="03A93E8F" w14:textId="55A241C4" w:rsidR="00337181" w:rsidRPr="00006C6A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337181">
              <w:rPr>
                <w:rFonts w:ascii="Arial" w:hAnsi="Arial" w:cs="Arial"/>
                <w:b/>
                <w:sz w:val="20"/>
                <w:szCs w:val="20"/>
              </w:rPr>
              <w:t>aßnahmen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D1AD33" w14:textId="77777777" w:rsidR="00337181" w:rsidRPr="00006C6A" w:rsidRDefault="00337181" w:rsidP="00337181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EE2850" w14:textId="02CD8FA6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 xml:space="preserve">Nachweis Unterweisung PSA gegen Absturz </w:t>
            </w:r>
          </w:p>
        </w:tc>
      </w:tr>
      <w:tr w:rsidR="00337181" w:rsidRPr="00006C6A" w14:paraId="417A27AD" w14:textId="77777777" w:rsidTr="00A93B31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03DDC859" w14:textId="77777777" w:rsidR="00337181" w:rsidRPr="00006C6A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5BA12C" w14:textId="77777777" w:rsidR="00337181" w:rsidRPr="00006C6A" w:rsidRDefault="00337181" w:rsidP="00337181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30095" w14:textId="5CCB6AD0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 xml:space="preserve">Nachweis Höhentauglichkeitsuntersuchung </w:t>
            </w:r>
          </w:p>
        </w:tc>
      </w:tr>
      <w:tr w:rsidR="00337181" w:rsidRPr="00006C6A" w14:paraId="0BCBF32D" w14:textId="77777777" w:rsidTr="00A93B31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0650DFA2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FFDC6" w14:textId="77777777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79068" w14:textId="68EB73F3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Zugang zur Arbeitsstelle sperren bzw. Kennzeichnen</w:t>
            </w:r>
          </w:p>
        </w:tc>
      </w:tr>
      <w:tr w:rsidR="00337181" w:rsidRPr="00006C6A" w14:paraId="72F7E621" w14:textId="77777777" w:rsidTr="008274F1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16BB9084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A3CB81" w14:textId="201C1B3D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2EC82" w14:textId="2B501196" w:rsidR="00337181" w:rsidRDefault="00337181" w:rsidP="00E664D5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Sicherungsposten stellen und einweisen</w:t>
            </w:r>
            <w:r w:rsidR="00E664D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181" w:rsidRPr="00006C6A" w14:paraId="0313D7A3" w14:textId="77777777" w:rsidTr="008274F1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67B3A5D3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ED8DFB" w14:textId="4FE3D480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CB977" w14:textId="49797327" w:rsidR="00337181" w:rsidRDefault="00337181" w:rsidP="00E664D5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Aufsichtsführenden stellen und einweise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664D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181" w:rsidRPr="00006C6A" w14:paraId="7E686879" w14:textId="77777777" w:rsidTr="00337181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2D2E5C3F" w14:textId="77777777" w:rsidR="00337181" w:rsidRPr="00006C6A" w:rsidRDefault="00337181" w:rsidP="000926F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59621" w14:textId="77777777" w:rsidR="00337181" w:rsidRPr="00006C6A" w:rsidRDefault="00337181" w:rsidP="000926F1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D6780" w14:textId="4EA8E5EB" w:rsidR="00337181" w:rsidRPr="006D333B" w:rsidRDefault="00337181" w:rsidP="000926F1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Maßnahmen</w:t>
            </w:r>
            <w:r w:rsidRPr="006D333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181" w:rsidRPr="00006C6A" w14:paraId="16450B52" w14:textId="77777777" w:rsidTr="00131B19">
        <w:trPr>
          <w:trHeight w:val="77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</w:tcPr>
          <w:p w14:paraId="3F87DD6C" w14:textId="77777777" w:rsidR="00337181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Persönliche </w:t>
            </w:r>
          </w:p>
          <w:p w14:paraId="7E055D1C" w14:textId="06ECA523" w:rsidR="00337181" w:rsidRPr="00006C6A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D1E6C5" w14:textId="77777777" w:rsidR="00337181" w:rsidRPr="00006C6A" w:rsidRDefault="00337181" w:rsidP="00337181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8EE71D" w14:textId="555DC5AD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Auffanggurt</w:t>
            </w:r>
          </w:p>
        </w:tc>
      </w:tr>
      <w:tr w:rsidR="00337181" w:rsidRPr="00006C6A" w14:paraId="3C282A25" w14:textId="77777777" w:rsidTr="00131B19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71CFFCB6" w14:textId="77777777" w:rsidR="00337181" w:rsidRPr="00006C6A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1ECD99" w14:textId="77777777" w:rsidR="00337181" w:rsidRPr="00006C6A" w:rsidRDefault="00337181" w:rsidP="00337181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C24D9B" w14:textId="25753B68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Falldämpfer</w:t>
            </w:r>
          </w:p>
        </w:tc>
      </w:tr>
      <w:tr w:rsidR="00337181" w:rsidRPr="00006C6A" w14:paraId="2736E886" w14:textId="77777777" w:rsidTr="00131B19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6BE5AA6D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80165" w14:textId="77777777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A6BD0" w14:textId="23741AA4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Verbindungsmittel</w:t>
            </w:r>
          </w:p>
        </w:tc>
      </w:tr>
      <w:tr w:rsidR="00337181" w:rsidRPr="00006C6A" w14:paraId="0EF8888D" w14:textId="77777777" w:rsidTr="00131B19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00832DFB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87ACBB" w14:textId="77777777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A64C4" w14:textId="74A072B1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Höhensicherungsgerät</w:t>
            </w:r>
          </w:p>
        </w:tc>
      </w:tr>
      <w:tr w:rsidR="00337181" w:rsidRPr="00006C6A" w14:paraId="7B2F4768" w14:textId="77777777" w:rsidTr="00131B19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6F9B386D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D09812" w14:textId="77777777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6C8B9" w14:textId="6B4F6D80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Rückhaltesystem</w:t>
            </w:r>
          </w:p>
        </w:tc>
      </w:tr>
      <w:tr w:rsidR="00337181" w:rsidRPr="00006C6A" w14:paraId="6E169144" w14:textId="77777777" w:rsidTr="00131B19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5FD357B1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80554" w14:textId="77777777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15428" w14:textId="72ECC872" w:rsidR="00337181" w:rsidRPr="006D333B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Mobiler Anschlagpunkt</w:t>
            </w:r>
          </w:p>
        </w:tc>
      </w:tr>
      <w:tr w:rsidR="00337181" w:rsidRPr="00006C6A" w14:paraId="5C477DBB" w14:textId="77777777" w:rsidTr="00131B19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72CFDEF4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91D38" w14:textId="77777777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D2BA73" w14:textId="2AA45C60" w:rsidR="00337181" w:rsidRPr="006D333B" w:rsidRDefault="00D63509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Schutzh</w:t>
            </w:r>
            <w:r w:rsidR="00337181" w:rsidRPr="00337181">
              <w:rPr>
                <w:rFonts w:ascii="Arial" w:hAnsi="Arial" w:cs="Arial"/>
                <w:sz w:val="20"/>
                <w:szCs w:val="20"/>
              </w:rPr>
              <w:t>elm</w:t>
            </w:r>
          </w:p>
        </w:tc>
      </w:tr>
      <w:tr w:rsidR="00337181" w:rsidRPr="00006C6A" w14:paraId="63609964" w14:textId="77777777" w:rsidTr="00131B19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2700DBAA" w14:textId="77777777" w:rsidR="00337181" w:rsidRPr="00006C6A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F7E046" w14:textId="2EB28524" w:rsidR="00337181" w:rsidRPr="00E42102" w:rsidRDefault="00337181" w:rsidP="00337181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3BD43" w14:textId="559468DF" w:rsidR="00337181" w:rsidRPr="00337181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37181">
              <w:rPr>
                <w:rFonts w:ascii="Arial" w:hAnsi="Arial" w:cs="Arial"/>
                <w:sz w:val="20"/>
                <w:szCs w:val="20"/>
              </w:rPr>
              <w:t>Sichtkontrolle PSA durchgeführt</w:t>
            </w:r>
          </w:p>
        </w:tc>
      </w:tr>
      <w:tr w:rsidR="00E664D5" w:rsidRPr="00006C6A" w14:paraId="0B546511" w14:textId="77777777" w:rsidTr="00131B19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2633CFC1" w14:textId="77777777" w:rsidR="00E664D5" w:rsidRPr="00006C6A" w:rsidRDefault="00E664D5" w:rsidP="00E664D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B5DA62" w14:textId="402D7683" w:rsidR="00E664D5" w:rsidRPr="00E42102" w:rsidRDefault="00E664D5" w:rsidP="00E664D5">
            <w:pPr>
              <w:pStyle w:val="KeinLeerraum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7AF14" w14:textId="4D0DC535" w:rsidR="00E664D5" w:rsidRPr="00337181" w:rsidRDefault="00E664D5" w:rsidP="00E664D5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664D5">
              <w:rPr>
                <w:rFonts w:ascii="Arial" w:hAnsi="Arial" w:cs="Arial"/>
                <w:sz w:val="20"/>
                <w:szCs w:val="20"/>
              </w:rPr>
              <w:t xml:space="preserve">Anschlagpunkt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664D5">
              <w:rPr>
                <w:rFonts w:ascii="Arial" w:hAnsi="Arial" w:cs="Arial"/>
                <w:sz w:val="20"/>
                <w:szCs w:val="20"/>
              </w:rPr>
              <w:t xml:space="preserve"> Anschlageinrichtung ausgewählt und geeignet</w:t>
            </w:r>
          </w:p>
        </w:tc>
      </w:tr>
      <w:tr w:rsidR="00337181" w:rsidRPr="00006C6A" w14:paraId="641F5294" w14:textId="77777777" w:rsidTr="00337181">
        <w:trPr>
          <w:trHeight w:val="77"/>
        </w:trPr>
        <w:tc>
          <w:tcPr>
            <w:tcW w:w="1866" w:type="dxa"/>
            <w:vMerge/>
            <w:tcBorders>
              <w:right w:val="single" w:sz="4" w:space="0" w:color="auto"/>
            </w:tcBorders>
            <w:vAlign w:val="center"/>
          </w:tcPr>
          <w:p w14:paraId="13F77F13" w14:textId="77777777" w:rsidR="00337181" w:rsidRPr="00006C6A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2AA36" w14:textId="77777777" w:rsidR="00337181" w:rsidRPr="00006C6A" w:rsidRDefault="00337181" w:rsidP="00337181">
            <w:pPr>
              <w:pStyle w:val="KeinLeerraum"/>
              <w:spacing w:before="60" w:after="60"/>
              <w:jc w:val="center"/>
              <w:rPr>
                <w:sz w:val="20"/>
                <w:szCs w:val="20"/>
              </w:rPr>
            </w:pPr>
            <w:r w:rsidRPr="00E421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0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1A62">
              <w:rPr>
                <w:rFonts w:ascii="Arial" w:hAnsi="Arial" w:cs="Arial"/>
                <w:sz w:val="20"/>
                <w:szCs w:val="20"/>
              </w:rPr>
            </w:r>
            <w:r w:rsidR="00DF1A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421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96D5" w14:textId="77777777" w:rsidR="00337181" w:rsidRPr="006D333B" w:rsidRDefault="00337181" w:rsidP="00337181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PSA</w:t>
            </w:r>
            <w:r w:rsidRPr="006D333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7181" w:rsidRPr="00006C6A" w14:paraId="4D6D8CE4" w14:textId="77777777" w:rsidTr="00337181">
        <w:trPr>
          <w:trHeight w:val="77"/>
        </w:trPr>
        <w:tc>
          <w:tcPr>
            <w:tcW w:w="5588" w:type="dxa"/>
            <w:gridSpan w:val="3"/>
            <w:vAlign w:val="center"/>
          </w:tcPr>
          <w:p w14:paraId="141F2DA0" w14:textId="5F476448" w:rsidR="00337181" w:rsidRPr="00006C6A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Die Information aller beteiligten Personen erfolgt durch: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vAlign w:val="center"/>
          </w:tcPr>
          <w:p w14:paraId="0B260A80" w14:textId="77777777" w:rsidR="00337181" w:rsidRPr="00006C6A" w:rsidRDefault="00337181" w:rsidP="0033718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337181" w:rsidRPr="00006C6A" w14:paraId="0C9FF110" w14:textId="77777777" w:rsidTr="00337181">
        <w:trPr>
          <w:trHeight w:val="77"/>
        </w:trPr>
        <w:tc>
          <w:tcPr>
            <w:tcW w:w="5588" w:type="dxa"/>
            <w:gridSpan w:val="3"/>
            <w:vAlign w:val="center"/>
          </w:tcPr>
          <w:p w14:paraId="477C5C8B" w14:textId="54406E29" w:rsidR="00337181" w:rsidRPr="00006C6A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lastRenderedPageBreak/>
              <w:t>Aufgrund der freigegebenen Tätigkeit</w:t>
            </w:r>
            <w:r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6D333B">
              <w:rPr>
                <w:rFonts w:ascii="Arial" w:hAnsi="Arial" w:cs="Arial"/>
                <w:b/>
                <w:sz w:val="20"/>
                <w:szCs w:val="20"/>
              </w:rPr>
              <w:t xml:space="preserve"> dürfen folgende Arbeiten in der betreffenden Zeit nicht durchgeführt werden:</w:t>
            </w:r>
          </w:p>
        </w:tc>
        <w:tc>
          <w:tcPr>
            <w:tcW w:w="3937" w:type="dxa"/>
            <w:vAlign w:val="center"/>
          </w:tcPr>
          <w:p w14:paraId="08F72700" w14:textId="77777777" w:rsidR="00337181" w:rsidRPr="00006C6A" w:rsidRDefault="00337181" w:rsidP="0033718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337181" w:rsidRPr="00006C6A" w14:paraId="6FF3679C" w14:textId="77777777" w:rsidTr="00337181">
        <w:trPr>
          <w:trHeight w:val="77"/>
        </w:trPr>
        <w:tc>
          <w:tcPr>
            <w:tcW w:w="5588" w:type="dxa"/>
            <w:gridSpan w:val="3"/>
            <w:vAlign w:val="center"/>
          </w:tcPr>
          <w:p w14:paraId="7EC2F019" w14:textId="551A9B1D" w:rsidR="00337181" w:rsidRPr="00006C6A" w:rsidRDefault="00337181" w:rsidP="00337181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333B">
              <w:rPr>
                <w:rFonts w:ascii="Arial" w:hAnsi="Arial" w:cs="Arial"/>
                <w:b/>
                <w:sz w:val="20"/>
                <w:szCs w:val="20"/>
              </w:rPr>
              <w:t>Folgende besondere Schutzmaßnahmen müssen im Betroffenen Bereich eingehalten werden:</w:t>
            </w:r>
          </w:p>
        </w:tc>
        <w:tc>
          <w:tcPr>
            <w:tcW w:w="3937" w:type="dxa"/>
            <w:vAlign w:val="center"/>
          </w:tcPr>
          <w:p w14:paraId="1781F728" w14:textId="77777777" w:rsidR="00337181" w:rsidRPr="00006C6A" w:rsidRDefault="00337181" w:rsidP="0033718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1EBFB275" w14:textId="77777777" w:rsidR="00E664D5" w:rsidRPr="006D333B" w:rsidRDefault="00E664D5" w:rsidP="006D333B">
      <w:pPr>
        <w:tabs>
          <w:tab w:val="left" w:pos="3353"/>
        </w:tabs>
        <w:rPr>
          <w:sz w:val="20"/>
          <w:szCs w:val="20"/>
        </w:rPr>
      </w:pPr>
    </w:p>
    <w:p w14:paraId="17DC0623" w14:textId="5A413396" w:rsidR="00693559" w:rsidRPr="009D71E5" w:rsidRDefault="00693559" w:rsidP="00693559">
      <w:pPr>
        <w:jc w:val="both"/>
        <w:rPr>
          <w:color w:val="000000" w:themeColor="text1"/>
          <w:sz w:val="20"/>
          <w:szCs w:val="20"/>
        </w:rPr>
      </w:pPr>
      <w:r w:rsidRPr="009D71E5">
        <w:rPr>
          <w:color w:val="000000" w:themeColor="text1"/>
          <w:sz w:val="20"/>
          <w:szCs w:val="20"/>
        </w:rPr>
        <w:t>Mit seiner Unterschrift bestätigt der Ausführende, dass die getroffenen Festlegungen, sowie die Übernahme der definierten Verantwortung</w:t>
      </w:r>
      <w:r w:rsidRPr="00425924">
        <w:rPr>
          <w:color w:val="000000" w:themeColor="text1"/>
          <w:sz w:val="20"/>
          <w:szCs w:val="20"/>
        </w:rPr>
        <w:t xml:space="preserve"> </w:t>
      </w:r>
      <w:r w:rsidRPr="009D71E5">
        <w:rPr>
          <w:color w:val="000000" w:themeColor="text1"/>
          <w:sz w:val="20"/>
          <w:szCs w:val="20"/>
        </w:rPr>
        <w:t>verstanden wurden</w:t>
      </w:r>
      <w:r>
        <w:rPr>
          <w:color w:val="000000" w:themeColor="text1"/>
          <w:sz w:val="20"/>
          <w:szCs w:val="20"/>
        </w:rPr>
        <w:t>. Weiterhin</w:t>
      </w:r>
      <w:r w:rsidRPr="009D71E5">
        <w:rPr>
          <w:color w:val="000000" w:themeColor="text1"/>
          <w:sz w:val="20"/>
          <w:szCs w:val="20"/>
        </w:rPr>
        <w:t xml:space="preserve"> versichert </w:t>
      </w:r>
      <w:r>
        <w:rPr>
          <w:color w:val="000000" w:themeColor="text1"/>
          <w:sz w:val="20"/>
          <w:szCs w:val="20"/>
        </w:rPr>
        <w:t xml:space="preserve">er </w:t>
      </w:r>
      <w:r w:rsidRPr="009D71E5">
        <w:rPr>
          <w:color w:val="000000" w:themeColor="text1"/>
          <w:sz w:val="20"/>
          <w:szCs w:val="20"/>
        </w:rPr>
        <w:t>die Wahrnehmung der übertragenen Aufgaben nach bestem Wissen und Gewissen. Sollte es im Rahmen der Arbeitsdurchführung zu Zwischenfällen kommen, sind diese umgehend zu kommunizieren.</w:t>
      </w:r>
    </w:p>
    <w:p w14:paraId="6EE41A7E" w14:textId="4202C044" w:rsidR="00693559" w:rsidRPr="009D71E5" w:rsidRDefault="00693559" w:rsidP="00693559">
      <w:pPr>
        <w:jc w:val="both"/>
        <w:rPr>
          <w:color w:val="000000" w:themeColor="text1"/>
          <w:sz w:val="20"/>
          <w:szCs w:val="20"/>
        </w:rPr>
      </w:pPr>
      <w:r w:rsidRPr="009D71E5">
        <w:rPr>
          <w:color w:val="000000" w:themeColor="text1"/>
          <w:sz w:val="20"/>
          <w:szCs w:val="20"/>
        </w:rPr>
        <w:t xml:space="preserve">Des Weiteren wird bestätigt, dass die mitgeltenden Dokumente (Verfahrensanweisungen, Arbeitsanweisungen, Betriebsanweisungen, usw.) gelesen und </w:t>
      </w:r>
      <w:r w:rsidR="00E664D5" w:rsidRPr="009D71E5">
        <w:rPr>
          <w:color w:val="000000" w:themeColor="text1"/>
          <w:sz w:val="20"/>
          <w:szCs w:val="20"/>
        </w:rPr>
        <w:t>verstanden</w:t>
      </w:r>
      <w:r w:rsidRPr="009D71E5">
        <w:rPr>
          <w:color w:val="000000" w:themeColor="text1"/>
          <w:sz w:val="20"/>
          <w:szCs w:val="20"/>
        </w:rPr>
        <w:t xml:space="preserve"> wurden und im Rahmen der Arbeitsdurchführung, Anwendung finden.</w:t>
      </w:r>
    </w:p>
    <w:p w14:paraId="3FD9534D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0F5D90CF" w14:textId="04497707" w:rsidR="00693559" w:rsidRDefault="00693559" w:rsidP="00693559">
      <w:pPr>
        <w:rPr>
          <w:color w:val="000000" w:themeColor="text1"/>
          <w:sz w:val="20"/>
          <w:szCs w:val="20"/>
        </w:rPr>
      </w:pPr>
    </w:p>
    <w:p w14:paraId="1167F22E" w14:textId="77777777" w:rsidR="00E664D5" w:rsidRDefault="00E664D5" w:rsidP="00693559">
      <w:pPr>
        <w:rPr>
          <w:color w:val="000000" w:themeColor="text1"/>
          <w:sz w:val="20"/>
          <w:szCs w:val="20"/>
        </w:rPr>
      </w:pPr>
    </w:p>
    <w:p w14:paraId="6C892B2A" w14:textId="77777777" w:rsidR="00E664D5" w:rsidRPr="009D71E5" w:rsidRDefault="00E664D5" w:rsidP="00E664D5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547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444"/>
      </w:tblGrid>
      <w:tr w:rsidR="00E664D5" w:rsidRPr="009D71E5" w14:paraId="31898895" w14:textId="77777777" w:rsidTr="000926F1">
        <w:tc>
          <w:tcPr>
            <w:tcW w:w="4536" w:type="dxa"/>
            <w:tcBorders>
              <w:top w:val="single" w:sz="4" w:space="0" w:color="auto"/>
            </w:tcBorders>
          </w:tcPr>
          <w:p w14:paraId="6549EA02" w14:textId="77777777" w:rsidR="00E664D5" w:rsidRPr="009D71E5" w:rsidRDefault="00E664D5" w:rsidP="000926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</w:t>
            </w:r>
            <w:r w:rsidRPr="00975401">
              <w:rPr>
                <w:color w:val="000000" w:themeColor="text1"/>
                <w:sz w:val="20"/>
                <w:szCs w:val="20"/>
              </w:rPr>
              <w:t>Verantwortlicher Arbeitsstelle</w:t>
            </w:r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FA34363" w14:textId="77777777" w:rsidR="00E664D5" w:rsidRPr="009D71E5" w:rsidRDefault="00E664D5" w:rsidP="000926F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14:paraId="155D260D" w14:textId="77777777" w:rsidR="00E664D5" w:rsidRPr="009D71E5" w:rsidRDefault="00E664D5" w:rsidP="000926F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</w:t>
            </w:r>
            <w:r w:rsidRPr="00975401">
              <w:rPr>
                <w:color w:val="000000" w:themeColor="text1"/>
                <w:sz w:val="20"/>
                <w:szCs w:val="20"/>
              </w:rPr>
              <w:t>Verantwortlich für Ausführung</w:t>
            </w:r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38914E4" w14:textId="5BC28FBF" w:rsidR="00693559" w:rsidRDefault="00693559" w:rsidP="00693559">
      <w:pPr>
        <w:rPr>
          <w:color w:val="000000" w:themeColor="text1"/>
          <w:sz w:val="20"/>
          <w:szCs w:val="20"/>
        </w:rPr>
      </w:pPr>
    </w:p>
    <w:p w14:paraId="521185B3" w14:textId="77777777" w:rsidR="00E664D5" w:rsidRDefault="00E664D5" w:rsidP="00693559">
      <w:pPr>
        <w:rPr>
          <w:color w:val="000000" w:themeColor="text1"/>
          <w:sz w:val="20"/>
          <w:szCs w:val="20"/>
        </w:rPr>
      </w:pPr>
    </w:p>
    <w:p w14:paraId="0CF33171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68BC81E2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547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444"/>
      </w:tblGrid>
      <w:tr w:rsidR="00693559" w:rsidRPr="009D71E5" w14:paraId="2758CA52" w14:textId="77777777" w:rsidTr="00552641">
        <w:tc>
          <w:tcPr>
            <w:tcW w:w="4536" w:type="dxa"/>
            <w:tcBorders>
              <w:top w:val="single" w:sz="4" w:space="0" w:color="auto"/>
            </w:tcBorders>
          </w:tcPr>
          <w:p w14:paraId="22CFA008" w14:textId="548073B0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</w:t>
            </w:r>
            <w:r w:rsidR="00E664D5" w:rsidRPr="00E664D5">
              <w:rPr>
                <w:color w:val="000000" w:themeColor="text1"/>
                <w:sz w:val="20"/>
                <w:szCs w:val="20"/>
              </w:rPr>
              <w:t>Sicherheitsposten</w:t>
            </w:r>
            <w:r w:rsidR="00E664D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664D5" w:rsidRPr="00E664D5">
              <w:rPr>
                <w:color w:val="000000" w:themeColor="text1"/>
                <w:sz w:val="20"/>
                <w:szCs w:val="20"/>
              </w:rPr>
              <w:t>wenn erforderlich</w:t>
            </w:r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23B2016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</w:tcPr>
          <w:p w14:paraId="014AA2EB" w14:textId="3DFA3CE1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</w:t>
            </w:r>
            <w:r w:rsidR="00E664D5" w:rsidRPr="00E664D5">
              <w:rPr>
                <w:color w:val="000000" w:themeColor="text1"/>
                <w:sz w:val="20"/>
                <w:szCs w:val="20"/>
              </w:rPr>
              <w:t>Aufsichtsführender, wenn erforderlich</w:t>
            </w:r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14566111" w14:textId="77777777" w:rsidR="00693559" w:rsidRDefault="00693559" w:rsidP="00693559">
      <w:pPr>
        <w:rPr>
          <w:color w:val="000000" w:themeColor="text1"/>
          <w:sz w:val="20"/>
          <w:szCs w:val="20"/>
        </w:rPr>
      </w:pPr>
    </w:p>
    <w:p w14:paraId="5209B6CA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59B63B0C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p w14:paraId="3F042921" w14:textId="77777777" w:rsidR="00693559" w:rsidRPr="009D71E5" w:rsidRDefault="00693559" w:rsidP="00693559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547" w:type="dxa"/>
        <w:tblInd w:w="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444"/>
      </w:tblGrid>
      <w:tr w:rsidR="00693559" w:rsidRPr="009D71E5" w14:paraId="49A08E55" w14:textId="77777777" w:rsidTr="00552641">
        <w:tc>
          <w:tcPr>
            <w:tcW w:w="4536" w:type="dxa"/>
            <w:tcBorders>
              <w:top w:val="single" w:sz="4" w:space="0" w:color="auto"/>
            </w:tcBorders>
          </w:tcPr>
          <w:p w14:paraId="1DAAB4CD" w14:textId="5139DDCE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D71E5">
              <w:rPr>
                <w:color w:val="000000" w:themeColor="text1"/>
                <w:sz w:val="20"/>
                <w:szCs w:val="20"/>
              </w:rPr>
              <w:t>Datum / Unterschrift (</w:t>
            </w:r>
            <w:r w:rsidR="00975401">
              <w:rPr>
                <w:color w:val="000000" w:themeColor="text1"/>
                <w:sz w:val="20"/>
                <w:szCs w:val="20"/>
              </w:rPr>
              <w:t>Auftraggeber</w:t>
            </w:r>
            <w:r w:rsidRPr="009D71E5">
              <w:rPr>
                <w:color w:val="000000" w:themeColor="text1"/>
                <w:sz w:val="20"/>
                <w:szCs w:val="20"/>
              </w:rPr>
              <w:t>)</w:t>
            </w:r>
          </w:p>
          <w:p w14:paraId="38E6DFD5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25D389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4" w:type="dxa"/>
          </w:tcPr>
          <w:p w14:paraId="2230EA7D" w14:textId="77777777" w:rsidR="00693559" w:rsidRPr="009D71E5" w:rsidRDefault="00693559" w:rsidP="00552641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A8CC93E" w14:textId="77777777" w:rsidR="00693559" w:rsidRPr="00693559" w:rsidRDefault="00693559" w:rsidP="00A2799A">
      <w:pPr>
        <w:rPr>
          <w:sz w:val="20"/>
          <w:szCs w:val="20"/>
        </w:rPr>
      </w:pPr>
    </w:p>
    <w:sectPr w:rsidR="00693559" w:rsidRPr="00693559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966E" w14:textId="77777777" w:rsidR="00DF1A62" w:rsidRDefault="00DF1A62" w:rsidP="00826AF7">
      <w:r>
        <w:separator/>
      </w:r>
    </w:p>
    <w:p w14:paraId="67BCDD9D" w14:textId="77777777" w:rsidR="00DF1A62" w:rsidRDefault="00DF1A62" w:rsidP="00826AF7"/>
    <w:p w14:paraId="538EC034" w14:textId="77777777" w:rsidR="00DF1A62" w:rsidRDefault="00DF1A62" w:rsidP="00826AF7"/>
  </w:endnote>
  <w:endnote w:type="continuationSeparator" w:id="0">
    <w:p w14:paraId="4059912B" w14:textId="77777777" w:rsidR="00DF1A62" w:rsidRDefault="00DF1A62" w:rsidP="00826AF7">
      <w:r>
        <w:continuationSeparator/>
      </w:r>
    </w:p>
    <w:p w14:paraId="4722E966" w14:textId="77777777" w:rsidR="00DF1A62" w:rsidRDefault="00DF1A62" w:rsidP="00826AF7"/>
    <w:p w14:paraId="2160D289" w14:textId="77777777" w:rsidR="00DF1A62" w:rsidRDefault="00DF1A62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8316C4" w:rsidRPr="007344D5" w14:paraId="4D47BC9A" w14:textId="77777777" w:rsidTr="002F2634">
      <w:trPr>
        <w:trHeight w:val="132"/>
      </w:trPr>
      <w:tc>
        <w:tcPr>
          <w:tcW w:w="1701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2B5821D2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B6DF57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2F2634">
      <w:tc>
        <w:tcPr>
          <w:tcW w:w="1701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67E687FF" w:rsidR="008316C4" w:rsidRPr="007344D5" w:rsidRDefault="00AE0A80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  <w:r w:rsidR="00AC1279">
            <w:rPr>
              <w:sz w:val="16"/>
              <w:szCs w:val="16"/>
            </w:rPr>
            <w:t>.20</w:t>
          </w:r>
          <w:r w:rsidR="006D333B">
            <w:rPr>
              <w:sz w:val="16"/>
              <w:szCs w:val="16"/>
            </w:rPr>
            <w:t>21</w:t>
          </w:r>
        </w:p>
      </w:tc>
      <w:tc>
        <w:tcPr>
          <w:tcW w:w="1114" w:type="dxa"/>
          <w:vAlign w:val="center"/>
        </w:tcPr>
        <w:p w14:paraId="361B2EF5" w14:textId="6F1633ED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E52C9E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63811777" w14:textId="77777777" w:rsidTr="002F2634">
      <w:tc>
        <w:tcPr>
          <w:tcW w:w="1701" w:type="dxa"/>
          <w:vAlign w:val="center"/>
        </w:tcPr>
        <w:p w14:paraId="085D493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41D3059B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14B03F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06F8B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3660A84E" w14:textId="77777777" w:rsidTr="002F2634">
      <w:tc>
        <w:tcPr>
          <w:tcW w:w="1701" w:type="dxa"/>
          <w:vAlign w:val="center"/>
        </w:tcPr>
        <w:p w14:paraId="6A6E21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924085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52582BE" w14:textId="77777777" w:rsidR="009239D2" w:rsidRPr="007344D5" w:rsidRDefault="008316C4" w:rsidP="008316C4">
    <w:pPr>
      <w:spacing w:before="60"/>
    </w:pPr>
    <w:r w:rsidRPr="007344D5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4194" w14:textId="77777777" w:rsidR="00DF1A62" w:rsidRDefault="00DF1A62" w:rsidP="00826AF7">
      <w:r>
        <w:separator/>
      </w:r>
    </w:p>
    <w:p w14:paraId="0074A851" w14:textId="77777777" w:rsidR="00DF1A62" w:rsidRDefault="00DF1A62" w:rsidP="00826AF7"/>
    <w:p w14:paraId="1669E99E" w14:textId="77777777" w:rsidR="00DF1A62" w:rsidRDefault="00DF1A62" w:rsidP="00826AF7"/>
  </w:footnote>
  <w:footnote w:type="continuationSeparator" w:id="0">
    <w:p w14:paraId="03334D1E" w14:textId="77777777" w:rsidR="00DF1A62" w:rsidRDefault="00DF1A62" w:rsidP="00826AF7">
      <w:r>
        <w:continuationSeparator/>
      </w:r>
    </w:p>
    <w:p w14:paraId="6222174B" w14:textId="77777777" w:rsidR="00DF1A62" w:rsidRDefault="00DF1A62" w:rsidP="00826AF7"/>
    <w:p w14:paraId="50E47635" w14:textId="77777777" w:rsidR="00DF1A62" w:rsidRDefault="00DF1A62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44"/>
    </w:tblGrid>
    <w:tr w:rsidR="008316C4" w:rsidRPr="008316C4" w14:paraId="216365E1" w14:textId="77777777" w:rsidTr="00693559">
      <w:trPr>
        <w:trHeight w:val="841"/>
        <w:jc w:val="center"/>
      </w:trPr>
      <w:tc>
        <w:tcPr>
          <w:tcW w:w="2224" w:type="dxa"/>
          <w:tcMar>
            <w:left w:w="57" w:type="dxa"/>
            <w:right w:w="57" w:type="dxa"/>
          </w:tcMar>
          <w:vAlign w:val="center"/>
        </w:tcPr>
        <w:p w14:paraId="117D406C" w14:textId="5518B251" w:rsidR="008316C4" w:rsidRPr="008316C4" w:rsidRDefault="001E2F98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2F7DC038" wp14:editId="0643E250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0D1D39F1" w14:textId="77777777" w:rsidR="008316C4" w:rsidRPr="008316C4" w:rsidRDefault="008316C4" w:rsidP="002F2634">
          <w:pPr>
            <w:jc w:val="center"/>
            <w:rPr>
              <w:b/>
              <w:sz w:val="36"/>
              <w:szCs w:val="36"/>
            </w:rPr>
          </w:pPr>
          <w:r w:rsidRPr="008316C4">
            <w:rPr>
              <w:b/>
              <w:sz w:val="36"/>
              <w:szCs w:val="36"/>
            </w:rPr>
            <w:t>Checkliste</w:t>
          </w:r>
        </w:p>
      </w:tc>
      <w:tc>
        <w:tcPr>
          <w:tcW w:w="2244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693559">
      <w:trPr>
        <w:trHeight w:val="832"/>
        <w:jc w:val="center"/>
      </w:trPr>
      <w:tc>
        <w:tcPr>
          <w:tcW w:w="2224" w:type="dxa"/>
          <w:vAlign w:val="center"/>
        </w:tcPr>
        <w:p w14:paraId="7D483802" w14:textId="4CF73543" w:rsidR="008316C4" w:rsidRPr="008316C4" w:rsidRDefault="008316C4" w:rsidP="002F2634">
          <w:pPr>
            <w:jc w:val="center"/>
          </w:pPr>
          <w:r w:rsidRPr="008316C4">
            <w:rPr>
              <w:b/>
            </w:rPr>
            <w:t>PC_ORG_</w:t>
          </w:r>
          <w:r w:rsidR="006D333B">
            <w:rPr>
              <w:b/>
            </w:rPr>
            <w:t>1</w:t>
          </w:r>
          <w:r w:rsidR="00337181">
            <w:rPr>
              <w:b/>
            </w:rPr>
            <w:t>2</w:t>
          </w:r>
        </w:p>
      </w:tc>
      <w:tc>
        <w:tcPr>
          <w:tcW w:w="5049" w:type="dxa"/>
          <w:vAlign w:val="center"/>
        </w:tcPr>
        <w:p w14:paraId="1AD5832E" w14:textId="77777777" w:rsidR="00337181" w:rsidRDefault="006D333B" w:rsidP="002F2634">
          <w:pPr>
            <w:spacing w:after="0"/>
            <w:jc w:val="center"/>
            <w:rPr>
              <w:sz w:val="28"/>
              <w:szCs w:val="28"/>
            </w:rPr>
          </w:pPr>
          <w:r w:rsidRPr="006D333B">
            <w:rPr>
              <w:sz w:val="28"/>
              <w:szCs w:val="28"/>
            </w:rPr>
            <w:t xml:space="preserve">Erlaubnisschein </w:t>
          </w:r>
          <w:r w:rsidR="00337181" w:rsidRPr="00337181">
            <w:rPr>
              <w:sz w:val="28"/>
              <w:szCs w:val="28"/>
            </w:rPr>
            <w:t>Arbeiten auf</w:t>
          </w:r>
        </w:p>
        <w:p w14:paraId="605BC491" w14:textId="751DFF3B" w:rsidR="008316C4" w:rsidRPr="008316C4" w:rsidRDefault="00337181" w:rsidP="002F2634">
          <w:pPr>
            <w:spacing w:after="0"/>
            <w:jc w:val="center"/>
            <w:rPr>
              <w:sz w:val="28"/>
              <w:szCs w:val="28"/>
            </w:rPr>
          </w:pPr>
          <w:r w:rsidRPr="00337181">
            <w:rPr>
              <w:sz w:val="28"/>
              <w:szCs w:val="28"/>
            </w:rPr>
            <w:t>hochgelegenen Arbeitsplätzen</w:t>
          </w:r>
        </w:p>
      </w:tc>
      <w:tc>
        <w:tcPr>
          <w:tcW w:w="2244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61B7BE6A" w14:textId="77777777" w:rsidR="009239D2" w:rsidRPr="00A66DB2" w:rsidRDefault="009239D2" w:rsidP="008316C4">
    <w:pPr>
      <w:pStyle w:val="Kopfzeile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5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2"/>
  </w:num>
  <w:num w:numId="5">
    <w:abstractNumId w:val="13"/>
  </w:num>
  <w:num w:numId="6">
    <w:abstractNumId w:val="35"/>
  </w:num>
  <w:num w:numId="7">
    <w:abstractNumId w:val="19"/>
  </w:num>
  <w:num w:numId="8">
    <w:abstractNumId w:val="29"/>
  </w:num>
  <w:num w:numId="9">
    <w:abstractNumId w:val="17"/>
  </w:num>
  <w:num w:numId="10">
    <w:abstractNumId w:val="28"/>
  </w:num>
  <w:num w:numId="11">
    <w:abstractNumId w:val="5"/>
  </w:num>
  <w:num w:numId="12">
    <w:abstractNumId w:val="9"/>
  </w:num>
  <w:num w:numId="13">
    <w:abstractNumId w:val="34"/>
  </w:num>
  <w:num w:numId="14">
    <w:abstractNumId w:val="6"/>
  </w:num>
  <w:num w:numId="15">
    <w:abstractNumId w:val="16"/>
  </w:num>
  <w:num w:numId="16">
    <w:abstractNumId w:val="27"/>
  </w:num>
  <w:num w:numId="17">
    <w:abstractNumId w:val="12"/>
  </w:num>
  <w:num w:numId="18">
    <w:abstractNumId w:val="10"/>
  </w:num>
  <w:num w:numId="19">
    <w:abstractNumId w:val="8"/>
  </w:num>
  <w:num w:numId="20">
    <w:abstractNumId w:val="23"/>
  </w:num>
  <w:num w:numId="21">
    <w:abstractNumId w:val="18"/>
  </w:num>
  <w:num w:numId="22">
    <w:abstractNumId w:val="2"/>
  </w:num>
  <w:num w:numId="23">
    <w:abstractNumId w:val="2"/>
  </w:num>
  <w:num w:numId="24">
    <w:abstractNumId w:val="2"/>
  </w:num>
  <w:num w:numId="25">
    <w:abstractNumId w:val="25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4"/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6"/>
  </w:num>
  <w:num w:numId="37">
    <w:abstractNumId w:val="7"/>
  </w:num>
  <w:num w:numId="38">
    <w:abstractNumId w:val="1"/>
  </w:num>
  <w:num w:numId="39">
    <w:abstractNumId w:val="0"/>
  </w:num>
  <w:num w:numId="40">
    <w:abstractNumId w:val="11"/>
  </w:num>
  <w:num w:numId="41">
    <w:abstractNumId w:val="4"/>
  </w:num>
  <w:num w:numId="42">
    <w:abstractNumId w:val="30"/>
  </w:num>
  <w:num w:numId="43">
    <w:abstractNumId w:val="32"/>
  </w:num>
  <w:num w:numId="44">
    <w:abstractNumId w:val="22"/>
  </w:num>
  <w:num w:numId="4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13431"/>
    <w:rsid w:val="00121416"/>
    <w:rsid w:val="00137832"/>
    <w:rsid w:val="001402C3"/>
    <w:rsid w:val="00146B01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46D5"/>
    <w:rsid w:val="001B0095"/>
    <w:rsid w:val="001B10E1"/>
    <w:rsid w:val="001E2C1F"/>
    <w:rsid w:val="001E2F98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37181"/>
    <w:rsid w:val="00343F20"/>
    <w:rsid w:val="003579E2"/>
    <w:rsid w:val="003616BF"/>
    <w:rsid w:val="003628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90C22"/>
    <w:rsid w:val="004B0A6F"/>
    <w:rsid w:val="004B38B5"/>
    <w:rsid w:val="004C32B1"/>
    <w:rsid w:val="004C533D"/>
    <w:rsid w:val="004D164C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446D9"/>
    <w:rsid w:val="006577FF"/>
    <w:rsid w:val="00660648"/>
    <w:rsid w:val="00674572"/>
    <w:rsid w:val="00683232"/>
    <w:rsid w:val="00693559"/>
    <w:rsid w:val="006B4AAD"/>
    <w:rsid w:val="006B5BE9"/>
    <w:rsid w:val="006C09B8"/>
    <w:rsid w:val="006C2A23"/>
    <w:rsid w:val="006C3D6A"/>
    <w:rsid w:val="006C4F04"/>
    <w:rsid w:val="006D333B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75401"/>
    <w:rsid w:val="0097720B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2799A"/>
    <w:rsid w:val="00A4572F"/>
    <w:rsid w:val="00A519FA"/>
    <w:rsid w:val="00A52B77"/>
    <w:rsid w:val="00A544AC"/>
    <w:rsid w:val="00A55C9F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0A80"/>
    <w:rsid w:val="00AE242E"/>
    <w:rsid w:val="00AE7059"/>
    <w:rsid w:val="00AE7FAF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83BF1"/>
    <w:rsid w:val="00B900A7"/>
    <w:rsid w:val="00BA4C12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7F95"/>
    <w:rsid w:val="00CA3205"/>
    <w:rsid w:val="00CA5634"/>
    <w:rsid w:val="00CA7C93"/>
    <w:rsid w:val="00CB5431"/>
    <w:rsid w:val="00CE452B"/>
    <w:rsid w:val="00D43A3E"/>
    <w:rsid w:val="00D45510"/>
    <w:rsid w:val="00D47697"/>
    <w:rsid w:val="00D56238"/>
    <w:rsid w:val="00D631C6"/>
    <w:rsid w:val="00D632E9"/>
    <w:rsid w:val="00D63509"/>
    <w:rsid w:val="00D63872"/>
    <w:rsid w:val="00D67C57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2095"/>
    <w:rsid w:val="00DE4BE7"/>
    <w:rsid w:val="00DE5F83"/>
    <w:rsid w:val="00DF1A62"/>
    <w:rsid w:val="00DF7FE1"/>
    <w:rsid w:val="00E11197"/>
    <w:rsid w:val="00E377BE"/>
    <w:rsid w:val="00E45F19"/>
    <w:rsid w:val="00E544A2"/>
    <w:rsid w:val="00E54D77"/>
    <w:rsid w:val="00E664D5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45CCD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99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0" ma:contentTypeDescription="Ein neues Dokument erstellen." ma:contentTypeScope="" ma:versionID="e4c23a9a2793195ba939343c98d70f73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303bd03723d58fbe55d672c4a7e6d136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60ADB-6DCC-6A46-9D64-EEDADB34A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7B2A60-6124-448B-B2C1-E59FF68B4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DFEB54-D788-4406-A2A2-B7958AA0A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51B7A-E299-4097-9149-BD062BE2CD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3013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11</cp:revision>
  <cp:lastPrinted>2015-07-10T11:41:00Z</cp:lastPrinted>
  <dcterms:created xsi:type="dcterms:W3CDTF">2015-11-27T10:44:00Z</dcterms:created>
  <dcterms:modified xsi:type="dcterms:W3CDTF">2021-12-09T14:12:00Z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