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536"/>
        <w:gridCol w:w="1843"/>
        <w:gridCol w:w="1245"/>
      </w:tblGrid>
      <w:tr w:rsidR="00F1424D" w:rsidRPr="00443CAA" w14:paraId="0C09B42C" w14:textId="77777777" w:rsidTr="002755E7">
        <w:trPr>
          <w:trHeight w:val="62"/>
        </w:trPr>
        <w:tc>
          <w:tcPr>
            <w:tcW w:w="3119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0012D066" w14:textId="24053F98" w:rsidR="00F1424D" w:rsidRPr="003F30DD" w:rsidRDefault="00443CAA" w:rsidP="00882E70">
            <w:pPr>
              <w:pStyle w:val="berschrift1"/>
              <w:spacing w:before="120" w:after="120"/>
              <w:rPr>
                <w:rFonts w:cs="Arial"/>
              </w:rPr>
            </w:pPr>
            <w:r w:rsidRPr="003F30DD">
              <w:rPr>
                <w:rFonts w:cs="Arial"/>
                <w:color w:val="000000" w:themeColor="text1"/>
              </w:rPr>
              <w:t>AA_</w:t>
            </w:r>
            <w:r w:rsidR="003C1133">
              <w:rPr>
                <w:rFonts w:cs="Arial"/>
                <w:color w:val="000000" w:themeColor="text1"/>
              </w:rPr>
              <w:t>ORG_0</w:t>
            </w:r>
            <w:r w:rsidR="007C0419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CD1985E" w14:textId="3E8EB761" w:rsidR="00F1424D" w:rsidRPr="00443CAA" w:rsidRDefault="00443CAA" w:rsidP="00FF23C7">
            <w:pPr>
              <w:pStyle w:val="berschrift4"/>
              <w:spacing w:after="120"/>
              <w:rPr>
                <w:rFonts w:cs="Arial"/>
              </w:rPr>
            </w:pPr>
            <w:r>
              <w:rPr>
                <w:rFonts w:cs="Arial"/>
              </w:rPr>
              <w:t>Arbeitsanweisung</w:t>
            </w:r>
          </w:p>
        </w:tc>
        <w:tc>
          <w:tcPr>
            <w:tcW w:w="3088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FCF3AA5" w14:textId="0AF05FD9" w:rsidR="00F1424D" w:rsidRPr="00443CAA" w:rsidRDefault="006252B3" w:rsidP="003E4420">
            <w:pPr>
              <w:spacing w:before="120"/>
              <w:ind w:left="72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299B550" wp14:editId="1DCDA1B8">
                  <wp:extent cx="717550" cy="717550"/>
                  <wp:effectExtent l="0" t="0" r="635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AA" w:rsidRPr="00443CAA" w14:paraId="2B8C85B3" w14:textId="77777777" w:rsidTr="003F30DD">
        <w:trPr>
          <w:cantSplit/>
          <w:trHeight w:val="44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18F5DF84" w14:textId="39175296" w:rsidR="00443CAA" w:rsidRPr="00443CAA" w:rsidRDefault="007C0419" w:rsidP="008937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4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Steckdosen ohne RCD für IT-Geräte</w:t>
            </w:r>
          </w:p>
        </w:tc>
      </w:tr>
      <w:tr w:rsidR="00443CAA" w:rsidRPr="00443CAA" w14:paraId="0C97634D" w14:textId="77777777" w:rsidTr="003F30DD">
        <w:trPr>
          <w:cantSplit/>
          <w:trHeight w:val="395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nil"/>
              <w:right w:val="single" w:sz="48" w:space="0" w:color="FFFF00"/>
            </w:tcBorders>
          </w:tcPr>
          <w:p w14:paraId="0F46076C" w14:textId="61BF157C" w:rsidR="00443CAA" w:rsidRPr="00443CAA" w:rsidRDefault="00443CAA" w:rsidP="0044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CAA">
              <w:rPr>
                <w:rFonts w:ascii="Arial" w:hAnsi="Arial" w:cs="Arial"/>
                <w:sz w:val="24"/>
                <w:szCs w:val="24"/>
              </w:rPr>
              <w:t>Geltungsbereich</w:t>
            </w:r>
          </w:p>
        </w:tc>
      </w:tr>
      <w:tr w:rsidR="00443CAA" w:rsidRPr="00443CAA" w14:paraId="5208583E" w14:textId="77777777" w:rsidTr="00BE54D5">
        <w:trPr>
          <w:cantSplit/>
          <w:trHeight w:val="368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14:paraId="4BDC0067" w14:textId="13B73FD4" w:rsidR="00443CAA" w:rsidRPr="003F30DD" w:rsidRDefault="00714060" w:rsidP="00287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Nutzer von elektrischen Arbeitsmitteln</w:t>
            </w:r>
          </w:p>
        </w:tc>
      </w:tr>
      <w:tr w:rsidR="00443CAA" w:rsidRPr="00443CAA" w14:paraId="75AC85D3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252E20C9" w14:textId="09A89058" w:rsidR="00F8009A" w:rsidRPr="00443CAA" w:rsidRDefault="00443CAA" w:rsidP="00A25DF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Anwendungsbereich</w:t>
            </w:r>
          </w:p>
        </w:tc>
      </w:tr>
      <w:tr w:rsidR="00F1424D" w:rsidRPr="00443CAA" w14:paraId="04E26A2B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nil"/>
            </w:tcBorders>
            <w:vAlign w:val="center"/>
          </w:tcPr>
          <w:p w14:paraId="7696E271" w14:textId="243AA692" w:rsidR="00F1424D" w:rsidRPr="00443CAA" w:rsidRDefault="00F1424D" w:rsidP="00AD5787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left w:val="nil"/>
              <w:bottom w:val="single" w:sz="48" w:space="0" w:color="FFFF00"/>
              <w:right w:val="nil"/>
            </w:tcBorders>
            <w:vAlign w:val="center"/>
          </w:tcPr>
          <w:p w14:paraId="39AACE74" w14:textId="16732D61" w:rsidR="00714060" w:rsidRPr="00443CAA" w:rsidRDefault="007C0419" w:rsidP="003C1133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7C0419">
              <w:rPr>
                <w:rFonts w:ascii="Arial" w:hAnsi="Arial"/>
              </w:rPr>
              <w:t>Verwendung von Steckdosen ohne zusätzliche Schutzmaßnahme (RCD) für IT-Geräte (Betriebsmittel) innerhalb von Technikräumen</w:t>
            </w:r>
          </w:p>
        </w:tc>
        <w:tc>
          <w:tcPr>
            <w:tcW w:w="1245" w:type="dxa"/>
            <w:tcBorders>
              <w:top w:val="single" w:sz="48" w:space="0" w:color="FFFF00"/>
              <w:left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68BF1055" w14:textId="10CDDD93" w:rsidR="00F1424D" w:rsidRPr="00443CAA" w:rsidRDefault="00F1424D" w:rsidP="003E442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66324E1D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5772B262" w14:textId="39CAA2CA" w:rsidR="00765E10" w:rsidRPr="00443CAA" w:rsidRDefault="00765E10" w:rsidP="00765E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Gefahren für Mensch und Umwelt </w:t>
            </w:r>
          </w:p>
        </w:tc>
      </w:tr>
      <w:tr w:rsidR="00765E10" w:rsidRPr="00443CAA" w14:paraId="017D0686" w14:textId="77777777" w:rsidTr="002755E7">
        <w:trPr>
          <w:trHeight w:val="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32EB99AF" w14:textId="3D12C60D" w:rsidR="00765E10" w:rsidRPr="00443CAA" w:rsidRDefault="00765E10" w:rsidP="00AF55A0">
            <w:pPr>
              <w:ind w:hanging="70"/>
              <w:jc w:val="center"/>
              <w:rPr>
                <w:rFonts w:ascii="Arial" w:hAnsi="Arial" w:cs="Arial"/>
              </w:rPr>
            </w:pPr>
            <w:r w:rsidRPr="00443CA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0D2157BB" w14:textId="7DFE2984" w:rsidR="00765E10" w:rsidRDefault="00A32909" w:rsidP="003C1133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ind w:left="351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Körperdurchströmung</w:t>
            </w:r>
          </w:p>
          <w:p w14:paraId="4C409709" w14:textId="74298066" w:rsidR="00A32909" w:rsidRDefault="00A32909" w:rsidP="003C1133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ind w:left="351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Brandgefahr</w:t>
            </w:r>
          </w:p>
          <w:p w14:paraId="5F161544" w14:textId="45CA1236" w:rsidR="00A32909" w:rsidRPr="00714060" w:rsidRDefault="00A32909" w:rsidP="003C1133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ind w:left="351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Kurzschluss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D3ABD4C" w14:textId="77777777" w:rsidR="00765E10" w:rsidRPr="00443CAA" w:rsidRDefault="00765E10" w:rsidP="00AF55A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208F7F41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56233AB1" w14:textId="345462F2" w:rsidR="00F8009A" w:rsidRPr="00443CAA" w:rsidRDefault="00F8009A" w:rsidP="00F800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  <w:sz w:val="24"/>
              </w:rPr>
              <w:t>Schutzmaßnahmen und Verhaltensregeln</w:t>
            </w:r>
          </w:p>
        </w:tc>
      </w:tr>
      <w:tr w:rsidR="00C947CF" w:rsidRPr="00443CAA" w14:paraId="49BB379A" w14:textId="77777777" w:rsidTr="003835DD">
        <w:trPr>
          <w:trHeight w:val="2819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</w:tcPr>
          <w:p w14:paraId="3C11AA1E" w14:textId="28AE6E57" w:rsidR="00C947CF" w:rsidRPr="00443CAA" w:rsidRDefault="00C947CF" w:rsidP="00B466E5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5709FF01" w14:textId="77777777" w:rsidR="007C0419" w:rsidRPr="007C0419" w:rsidRDefault="007C0419" w:rsidP="007C041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7C0419">
              <w:rPr>
                <w:rFonts w:ascii="Arial" w:hAnsi="Arial"/>
              </w:rPr>
              <w:t>Der Zutritt zu Technikräumen ist nur berechtigten Personen zu gestatten.</w:t>
            </w:r>
          </w:p>
          <w:p w14:paraId="3588BF87" w14:textId="572E0548" w:rsidR="007C0419" w:rsidRPr="007C0419" w:rsidRDefault="007C0419" w:rsidP="007C041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7C0419">
              <w:rPr>
                <w:rFonts w:ascii="Arial" w:hAnsi="Arial"/>
              </w:rPr>
              <w:t xml:space="preserve">Die Steckdosen ohne RCD für IT-Geräte müssen sichtbar mit einem </w:t>
            </w:r>
            <w:r w:rsidR="00AA2431">
              <w:rPr>
                <w:rFonts w:ascii="Arial" w:hAnsi="Arial"/>
              </w:rPr>
              <w:t>Hinweisschild</w:t>
            </w:r>
            <w:r w:rsidRPr="007C0419">
              <w:rPr>
                <w:rFonts w:ascii="Arial" w:hAnsi="Arial"/>
              </w:rPr>
              <w:t xml:space="preserve"> gekennzeichnet werden.</w:t>
            </w:r>
            <w:r w:rsidR="00AA2431">
              <w:rPr>
                <w:rFonts w:ascii="Arial" w:hAnsi="Arial"/>
              </w:rPr>
              <w:t xml:space="preserve"> Siehe „</w:t>
            </w:r>
            <w:r w:rsidR="00AA2431" w:rsidRPr="00AA2431">
              <w:rPr>
                <w:rFonts w:ascii="Arial" w:hAnsi="Arial"/>
              </w:rPr>
              <w:t>Abschluss der Arbeiten</w:t>
            </w:r>
            <w:r w:rsidR="00AA2431">
              <w:rPr>
                <w:rFonts w:ascii="Arial" w:hAnsi="Arial"/>
              </w:rPr>
              <w:t>“</w:t>
            </w:r>
          </w:p>
          <w:p w14:paraId="5A2862AD" w14:textId="77777777" w:rsidR="007C0419" w:rsidRPr="007C0419" w:rsidRDefault="007C0419" w:rsidP="007C041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7C0419">
              <w:rPr>
                <w:rFonts w:ascii="Arial" w:hAnsi="Arial"/>
              </w:rPr>
              <w:t>Die gekennzeichneten Steckdosen dürfen nur für dauerhaft betriebene IT-Geräte (Betriebsmittel) verwendet werden. Eine anderweitige Verwendung (auch kurzfristig) ist nicht gestattet.</w:t>
            </w:r>
          </w:p>
          <w:p w14:paraId="4D0C06DB" w14:textId="6AA67581" w:rsidR="007C0419" w:rsidRPr="007C0419" w:rsidRDefault="007C0419" w:rsidP="00AA2431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7C0419">
              <w:rPr>
                <w:rFonts w:ascii="Arial" w:hAnsi="Arial"/>
              </w:rPr>
              <w:t xml:space="preserve">Vor der Benutzung (einstecken des Steckers in die Steckdose) ist eine Inaugenscheinnahme am betreffenden Gerät und der Steckdose durchzuführen. </w:t>
            </w:r>
            <w:r w:rsidR="00AA2431">
              <w:rPr>
                <w:rFonts w:ascii="Arial" w:hAnsi="Arial"/>
              </w:rPr>
              <w:t>Siehe „</w:t>
            </w:r>
            <w:r w:rsidR="00AA2431" w:rsidRPr="00AA2431">
              <w:rPr>
                <w:rFonts w:ascii="Arial" w:hAnsi="Arial"/>
              </w:rPr>
              <w:t>Arbeitsablauf und Sicherheitsmaßnahmen</w:t>
            </w:r>
            <w:r w:rsidR="00AA2431" w:rsidRPr="00AA2431">
              <w:rPr>
                <w:rFonts w:ascii="Arial" w:hAnsi="Arial"/>
              </w:rPr>
              <w:t>“</w:t>
            </w:r>
          </w:p>
          <w:p w14:paraId="6D71F857" w14:textId="69E8DEFE" w:rsidR="007C0419" w:rsidRDefault="007C0419" w:rsidP="007C041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7C0419">
              <w:rPr>
                <w:rFonts w:ascii="Arial" w:hAnsi="Arial"/>
              </w:rPr>
              <w:t>Bei der Inbetriebnahme ist auf eine bestimmungsgemäße Verwendung des Gerätes zu achten (siehe Bedienungsanleitung).</w:t>
            </w:r>
          </w:p>
          <w:p w14:paraId="6FA4DBE6" w14:textId="77137D50" w:rsidR="0063206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 dürfen nur geprüfte </w:t>
            </w:r>
            <w:r w:rsidRPr="007C0419">
              <w:rPr>
                <w:rFonts w:ascii="Arial" w:hAnsi="Arial"/>
              </w:rPr>
              <w:t>EDV-Betriebsmittel</w:t>
            </w:r>
            <w:r>
              <w:rPr>
                <w:rFonts w:ascii="Arial" w:hAnsi="Arial"/>
              </w:rPr>
              <w:t xml:space="preserve"> in Betreib genommen werden.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229503B0" w14:textId="2E4ACAE3" w:rsidR="00C947CF" w:rsidRPr="00443CAA" w:rsidRDefault="00C947CF" w:rsidP="003E442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2CE1E579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0061395A" w14:textId="02B94887" w:rsidR="00443CAA" w:rsidRPr="00443CAA" w:rsidRDefault="00443CAA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Verhalten bei Unregelmäßigkeiten</w:t>
            </w:r>
          </w:p>
        </w:tc>
      </w:tr>
      <w:tr w:rsidR="00443CAA" w:rsidRPr="00443CAA" w14:paraId="52CAC3F9" w14:textId="77777777" w:rsidTr="00A32909">
        <w:trPr>
          <w:trHeight w:val="1054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712D1A23" w14:textId="46165707" w:rsidR="00443CAA" w:rsidRPr="00443CAA" w:rsidRDefault="00443CAA" w:rsidP="00427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161AB898" w14:textId="6BBE976F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7C0419">
              <w:rPr>
                <w:rFonts w:ascii="Arial" w:hAnsi="Arial"/>
              </w:rPr>
              <w:t>Ist keine gültige Prüfplakette am EDV-Betriebsmittel vorhanden oder liegt kein</w:t>
            </w:r>
            <w:r>
              <w:rPr>
                <w:rFonts w:ascii="Arial" w:hAnsi="Arial"/>
              </w:rPr>
              <w:t xml:space="preserve"> Nachweis</w:t>
            </w:r>
            <w:r w:rsidRPr="007C0419">
              <w:rPr>
                <w:rFonts w:ascii="Arial" w:hAnsi="Arial"/>
              </w:rPr>
              <w:t xml:space="preserve"> über eine durchgeführte Erstprüfung vor, darf das Gerät nicht in Betrieb genommen werden.</w:t>
            </w:r>
          </w:p>
          <w:p w14:paraId="6A50AE5E" w14:textId="375978C0" w:rsidR="00D769A5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7C0419">
              <w:rPr>
                <w:rFonts w:ascii="Arial" w:hAnsi="Arial"/>
              </w:rPr>
              <w:t>Beschädigte Geräte oder beschädigte Steckdosen dürfen nicht verwendet werden. Es ist umgehend der Vorgesetzte bzw. der Anlagenbetreiber zu verständigen.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43E3D84" w14:textId="77777777" w:rsidR="00443CAA" w:rsidRPr="00443CAA" w:rsidRDefault="00443CAA" w:rsidP="00427C2E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20330136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47CD0B30" w14:textId="21222A87" w:rsidR="00443CAA" w:rsidRPr="00443CAA" w:rsidRDefault="00443CAA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Verhalten bei Unfällen</w:t>
            </w:r>
          </w:p>
        </w:tc>
      </w:tr>
      <w:tr w:rsidR="00443CAA" w:rsidRPr="00443CAA" w14:paraId="657C7803" w14:textId="77777777" w:rsidTr="00A32909">
        <w:trPr>
          <w:trHeight w:val="1489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5FC2471D" w14:textId="3CF3CA88" w:rsidR="00443CAA" w:rsidRPr="00443CAA" w:rsidRDefault="00320E3B" w:rsidP="00427C2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3A0661C" wp14:editId="7051D296">
                  <wp:extent cx="585470" cy="585470"/>
                  <wp:effectExtent l="0" t="0" r="0" b="0"/>
                  <wp:docPr id="5" name="Bild 5" descr="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4CC669CC" w14:textId="77777777" w:rsidR="00320E3B" w:rsidRPr="00320E3B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Retten, nur nach Gewährleistung der erforderlichen Schutzmaßnahmen.</w:t>
            </w:r>
          </w:p>
          <w:p w14:paraId="72D58884" w14:textId="77777777" w:rsidR="00320E3B" w:rsidRPr="00320E3B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Eigenschutz geht vor Rettung.</w:t>
            </w:r>
          </w:p>
          <w:p w14:paraId="04E32A8A" w14:textId="77777777" w:rsidR="00320E3B" w:rsidRPr="00320E3B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Leistung der Ersten Hilfe durch Ersthelfer vor Ort.</w:t>
            </w:r>
          </w:p>
          <w:p w14:paraId="19E3A9E8" w14:textId="77777777" w:rsidR="00320E3B" w:rsidRPr="00320E3B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Unfallstelle im erforderlichen Umfang sichern.</w:t>
            </w:r>
          </w:p>
          <w:p w14:paraId="4DF9DE7B" w14:textId="77777777" w:rsidR="00320E3B" w:rsidRPr="00320E3B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Verständigung Rettungsdienst </w:t>
            </w:r>
          </w:p>
          <w:p w14:paraId="6E0F9EAD" w14:textId="79619F8B" w:rsidR="00320E3B" w:rsidRPr="00320E3B" w:rsidRDefault="00320E3B" w:rsidP="00320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Notruf 112 oder Tel.: </w:t>
            </w:r>
            <w:r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20E3B">
              <w:rPr>
                <w:rFonts w:ascii="Arial" w:hAnsi="Arial" w:cs="Arial"/>
                <w:color w:val="000000"/>
              </w:rPr>
            </w:r>
            <w:r w:rsidRPr="00320E3B">
              <w:rPr>
                <w:rFonts w:ascii="Arial" w:hAnsi="Arial" w:cs="Arial"/>
                <w:color w:val="000000"/>
              </w:rPr>
              <w:fldChar w:fldCharType="separate"/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fldChar w:fldCharType="end"/>
            </w:r>
          </w:p>
          <w:p w14:paraId="6847500D" w14:textId="77777777" w:rsidR="00320E3B" w:rsidRPr="00320E3B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Telefonische Unfallmeldung an:</w:t>
            </w:r>
          </w:p>
          <w:p w14:paraId="3B2EFCDA" w14:textId="12D6F0A5" w:rsidR="00443CAA" w:rsidRPr="00443CAA" w:rsidRDefault="00320E3B" w:rsidP="00320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Tel.: </w:t>
            </w:r>
            <w:r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20E3B">
              <w:rPr>
                <w:rFonts w:ascii="Arial" w:hAnsi="Arial" w:cs="Arial"/>
                <w:color w:val="000000"/>
              </w:rPr>
            </w:r>
            <w:r w:rsidRPr="00320E3B">
              <w:rPr>
                <w:rFonts w:ascii="Arial" w:hAnsi="Arial" w:cs="Arial"/>
                <w:color w:val="000000"/>
              </w:rPr>
              <w:fldChar w:fldCharType="separate"/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14A6FE75" w14:textId="50D4C5F4" w:rsidR="00443CAA" w:rsidRPr="00443CAA" w:rsidRDefault="00320E3B" w:rsidP="00427C2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3F6F1A" wp14:editId="30FC0EE9">
                  <wp:extent cx="565150" cy="565150"/>
                  <wp:effectExtent l="0" t="0" r="0" b="0"/>
                  <wp:docPr id="8" name="Bild 8" descr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03460F" w14:textId="77777777" w:rsidR="00A32909" w:rsidRDefault="00A32909">
      <w:r>
        <w:br w:type="page"/>
      </w:r>
    </w:p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  <w:gridCol w:w="6"/>
        <w:gridCol w:w="1239"/>
      </w:tblGrid>
      <w:tr w:rsidR="00D769A5" w:rsidRPr="00443CAA" w14:paraId="21805F8C" w14:textId="77777777" w:rsidTr="00552641">
        <w:trPr>
          <w:trHeight w:val="13"/>
        </w:trPr>
        <w:tc>
          <w:tcPr>
            <w:tcW w:w="10743" w:type="dxa"/>
            <w:gridSpan w:val="4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2B3EC10A" w14:textId="0B3A34AB" w:rsidR="00D769A5" w:rsidRPr="00443CAA" w:rsidRDefault="00D769A5" w:rsidP="005526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769A5">
              <w:rPr>
                <w:rFonts w:ascii="Arial" w:hAnsi="Arial"/>
                <w:b/>
                <w:sz w:val="24"/>
              </w:rPr>
              <w:lastRenderedPageBreak/>
              <w:t>Arbeitsablauf und Sicherheitsmaßnahmen</w:t>
            </w:r>
          </w:p>
        </w:tc>
      </w:tr>
      <w:tr w:rsidR="00D769A5" w:rsidRPr="00443CAA" w14:paraId="0A79DBF9" w14:textId="77777777" w:rsidTr="007C0419">
        <w:trPr>
          <w:trHeight w:val="88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54DE3934" w14:textId="5226803F" w:rsidR="00D769A5" w:rsidRPr="00443CAA" w:rsidRDefault="00D769A5" w:rsidP="00552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3493D917" w14:textId="3E01F9FA" w:rsidR="00A32909" w:rsidRPr="00AA2431" w:rsidRDefault="00A32909" w:rsidP="00A32909">
            <w:pPr>
              <w:rPr>
                <w:rFonts w:ascii="Arial" w:hAnsi="Arial" w:cs="Arial"/>
                <w:b/>
                <w:bCs/>
              </w:rPr>
            </w:pPr>
            <w:r w:rsidRPr="00AA2431">
              <w:rPr>
                <w:rFonts w:ascii="Arial" w:hAnsi="Arial" w:cs="Arial"/>
                <w:b/>
                <w:bCs/>
              </w:rPr>
              <w:t>Besichtigung:</w:t>
            </w:r>
          </w:p>
          <w:p w14:paraId="26FC0865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Sind Schäden am Gehäuse oder Stecker feststellbar?</w:t>
            </w:r>
          </w:p>
          <w:p w14:paraId="2DDAD7A5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Sind äußere Mängel an der Anschlussleitung feststellbar?</w:t>
            </w:r>
          </w:p>
          <w:p w14:paraId="3F8F9D53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Sind Leitungsführung und Biegeschutz der Anschlussleitung in Ordnung?</w:t>
            </w:r>
          </w:p>
          <w:p w14:paraId="03933E77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Ist die Zugentlastungsvorrichtung der Anschlussleitung in Ordnung?</w:t>
            </w:r>
          </w:p>
          <w:p w14:paraId="42D00F61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Sind Schäden an der Isolierung feststellbar?</w:t>
            </w:r>
          </w:p>
          <w:p w14:paraId="42EAE643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Keine Anzeichen von Überlastung oder unsachgemäßem Gebrauch erkennbar?</w:t>
            </w:r>
          </w:p>
          <w:p w14:paraId="48907301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Keine unzulässigen Eingriffe und Änderungen erkennbar?</w:t>
            </w:r>
          </w:p>
          <w:p w14:paraId="6898BEF5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Sind alle Schutzabdeckungen in einwandfreiem Zustand?</w:t>
            </w:r>
          </w:p>
          <w:p w14:paraId="46E2B5CA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Sind alle vorhandenen Kühlöffnungen frei?</w:t>
            </w:r>
          </w:p>
          <w:p w14:paraId="0264D8BC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Sind alle erforderlichen Luftfilter vorhanden?</w:t>
            </w:r>
          </w:p>
          <w:p w14:paraId="71DB494F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Keine Gefährdung durch Verschmutzung und Korrosion erkennbar?</w:t>
            </w:r>
          </w:p>
          <w:p w14:paraId="6316984B" w14:textId="77777777" w:rsid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/>
              </w:rPr>
              <w:t>Alle sicherheitstechnischen Aufschriften einwandfrei lesbar?</w:t>
            </w:r>
          </w:p>
          <w:p w14:paraId="5FCD4CD6" w14:textId="77777777" w:rsidR="00A32909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 w:cs="Arial"/>
              </w:rPr>
              <w:t>Keine Hintereinanderschaltung (</w:t>
            </w:r>
            <w:proofErr w:type="spellStart"/>
            <w:r w:rsidRPr="00A32909">
              <w:rPr>
                <w:rFonts w:ascii="Arial" w:hAnsi="Arial" w:cs="Arial"/>
              </w:rPr>
              <w:t>Kaskadierung</w:t>
            </w:r>
            <w:proofErr w:type="spellEnd"/>
            <w:r w:rsidRPr="00A32909">
              <w:rPr>
                <w:rFonts w:ascii="Arial" w:hAnsi="Arial" w:cs="Arial"/>
              </w:rPr>
              <w:t>) von Steckdosenleisten?</w:t>
            </w:r>
          </w:p>
          <w:p w14:paraId="557B8BFC" w14:textId="06CC1EFC" w:rsidR="00D769A5" w:rsidRPr="00A32909" w:rsidRDefault="00A32909" w:rsidP="00A32909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/>
              </w:rPr>
            </w:pPr>
            <w:r w:rsidRPr="00A32909">
              <w:rPr>
                <w:rFonts w:ascii="Arial" w:hAnsi="Arial" w:cs="Arial"/>
              </w:rPr>
              <w:t>Sind alle Verriegelungen/Schalter funktionsfähig?</w:t>
            </w:r>
          </w:p>
        </w:tc>
        <w:tc>
          <w:tcPr>
            <w:tcW w:w="1245" w:type="dxa"/>
            <w:gridSpan w:val="2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7FB62A18" w14:textId="2A12DC7C" w:rsidR="00D769A5" w:rsidRPr="00443CAA" w:rsidRDefault="00D769A5" w:rsidP="00552641">
            <w:pPr>
              <w:jc w:val="center"/>
              <w:rPr>
                <w:rFonts w:ascii="Arial" w:hAnsi="Arial" w:cs="Arial"/>
              </w:rPr>
            </w:pPr>
          </w:p>
        </w:tc>
      </w:tr>
      <w:tr w:rsidR="00714060" w:rsidRPr="00443CAA" w14:paraId="5B8D1BEE" w14:textId="77777777" w:rsidTr="00600C80">
        <w:trPr>
          <w:trHeight w:val="13"/>
        </w:trPr>
        <w:tc>
          <w:tcPr>
            <w:tcW w:w="10743" w:type="dxa"/>
            <w:gridSpan w:val="4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43B6EC1E" w14:textId="77777777" w:rsidR="00714060" w:rsidRPr="00443CAA" w:rsidRDefault="00714060" w:rsidP="00600C8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 der Arbeiten</w:t>
            </w:r>
          </w:p>
        </w:tc>
      </w:tr>
      <w:tr w:rsidR="00714060" w:rsidRPr="00443CAA" w14:paraId="476CAD88" w14:textId="77777777" w:rsidTr="00600C80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4F755BEB" w14:textId="77777777" w:rsidR="00714060" w:rsidRPr="00443CAA" w:rsidRDefault="00714060" w:rsidP="00600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27D4DA11" w14:textId="27EF0841" w:rsidR="00AA2431" w:rsidRPr="00AA2431" w:rsidRDefault="00AA2431" w:rsidP="00AA2431">
            <w:pPr>
              <w:rPr>
                <w:rFonts w:ascii="Arial" w:hAnsi="Arial"/>
              </w:rPr>
            </w:pPr>
            <w:r w:rsidRPr="00AA2431">
              <w:rPr>
                <w:rFonts w:ascii="Arial" w:hAnsi="Arial"/>
              </w:rPr>
              <w:t>Aufkleber</w:t>
            </w:r>
            <w:r>
              <w:rPr>
                <w:rFonts w:ascii="Arial" w:hAnsi="Arial"/>
              </w:rPr>
              <w:t>:</w:t>
            </w:r>
          </w:p>
          <w:p w14:paraId="4C4B0B6C" w14:textId="493A60A2" w:rsidR="00714060" w:rsidRPr="007B0EBB" w:rsidRDefault="00AA2431" w:rsidP="00AA2431">
            <w:pPr>
              <w:jc w:val="center"/>
              <w:rPr>
                <w:rFonts w:ascii="Arial" w:hAnsi="Arial" w:cs="Arial"/>
              </w:rPr>
            </w:pPr>
            <w:r w:rsidRPr="00AA2431">
              <w:rPr>
                <w:rFonts w:ascii="Arial" w:hAnsi="Arial" w:cs="Arial"/>
              </w:rPr>
              <w:drawing>
                <wp:inline distT="0" distB="0" distL="0" distR="0" wp14:anchorId="5F9A0B67" wp14:editId="1E778A09">
                  <wp:extent cx="2132740" cy="2763982"/>
                  <wp:effectExtent l="0" t="0" r="127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441" cy="281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gridSpan w:val="2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76020AFE" w14:textId="77777777" w:rsidR="00714060" w:rsidRPr="00443CAA" w:rsidRDefault="00714060" w:rsidP="00600C8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3840E0FB" w14:textId="77777777" w:rsidTr="003835DD">
        <w:trPr>
          <w:cantSplit/>
          <w:trHeight w:val="2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673BE1BF" w14:textId="3893D0B6" w:rsidR="00EC6E39" w:rsidRPr="00443CAA" w:rsidRDefault="00EC6E39" w:rsidP="00AD5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228" w:type="dxa"/>
            <w:gridSpan w:val="2"/>
            <w:tcBorders>
              <w:top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7F504655" w14:textId="56BCFC23" w:rsidR="00EC6E39" w:rsidRPr="00443CAA" w:rsidRDefault="00EC6E39" w:rsidP="00EC6E39">
            <w:pPr>
              <w:rPr>
                <w:rFonts w:ascii="Arial" w:hAnsi="Arial" w:cs="Arial"/>
                <w:b/>
                <w:color w:val="000000" w:themeColor="text1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</w:rPr>
              <w:t xml:space="preserve">Datum: 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443CAA">
              <w:rPr>
                <w:rFonts w:ascii="Arial" w:hAnsi="Arial" w:cs="Arial"/>
                <w:b/>
                <w:color w:val="000000" w:themeColor="text1"/>
              </w:rP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  <w:t xml:space="preserve">Unterschrift: 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443CAA">
              <w:rPr>
                <w:rFonts w:ascii="Arial" w:hAnsi="Arial" w:cs="Arial"/>
                <w:b/>
                <w:color w:val="000000" w:themeColor="text1"/>
              </w:rP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39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  <w:vAlign w:val="center"/>
          </w:tcPr>
          <w:p w14:paraId="45A724F0" w14:textId="77777777" w:rsidR="00EC6E39" w:rsidRPr="00443CAA" w:rsidRDefault="00EC6E39" w:rsidP="003E442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9EAC5E" w14:textId="3B3CC928" w:rsidR="00F1424D" w:rsidRPr="00443CAA" w:rsidRDefault="00F1424D" w:rsidP="0032093B">
      <w:pPr>
        <w:rPr>
          <w:rFonts w:ascii="Arial" w:hAnsi="Arial" w:cs="Arial"/>
          <w:b/>
          <w:sz w:val="16"/>
        </w:rPr>
      </w:pPr>
    </w:p>
    <w:sectPr w:rsidR="00F1424D" w:rsidRPr="00443CAA" w:rsidSect="00933226">
      <w:headerReference w:type="default" r:id="rId15"/>
      <w:footerReference w:type="default" r:id="rId16"/>
      <w:pgSz w:w="11906" w:h="16838"/>
      <w:pgMar w:top="443" w:right="1134" w:bottom="426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9C02" w14:textId="77777777" w:rsidR="004902F9" w:rsidRDefault="004902F9">
      <w:r>
        <w:separator/>
      </w:r>
    </w:p>
  </w:endnote>
  <w:endnote w:type="continuationSeparator" w:id="0">
    <w:p w14:paraId="44059829" w14:textId="77777777" w:rsidR="004902F9" w:rsidRDefault="0049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305"/>
      <w:gridCol w:w="1306"/>
      <w:gridCol w:w="1305"/>
      <w:gridCol w:w="1306"/>
      <w:gridCol w:w="1305"/>
      <w:gridCol w:w="1306"/>
      <w:gridCol w:w="1239"/>
    </w:tblGrid>
    <w:tr w:rsidR="00443CAA" w:rsidRPr="00443CAA" w14:paraId="7C0C93F9" w14:textId="77777777" w:rsidTr="00933226">
      <w:tc>
        <w:tcPr>
          <w:tcW w:w="1701" w:type="dxa"/>
          <w:vAlign w:val="center"/>
        </w:tcPr>
        <w:p w14:paraId="256924EC" w14:textId="77777777" w:rsidR="00443CAA" w:rsidRPr="00443CAA" w:rsidRDefault="00443CAA" w:rsidP="00933226">
          <w:pPr>
            <w:pStyle w:val="Fuzeile"/>
            <w:ind w:left="100" w:right="-83" w:hanging="100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305" w:type="dxa"/>
          <w:vAlign w:val="center"/>
        </w:tcPr>
        <w:p w14:paraId="4DBA4B33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306" w:type="dxa"/>
          <w:vAlign w:val="center"/>
        </w:tcPr>
        <w:p w14:paraId="013258D8" w14:textId="1ADE1FA0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0386FC76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6C8FF1D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693E9D0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221C271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239" w:type="dxa"/>
          <w:vAlign w:val="center"/>
        </w:tcPr>
        <w:p w14:paraId="2D143A4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1B4A5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  <w:r w:rsidRPr="00443CAA">
            <w:rPr>
              <w:rFonts w:ascii="Arial" w:hAnsi="Arial" w:cs="Arial"/>
              <w:sz w:val="16"/>
              <w:szCs w:val="16"/>
            </w:rPr>
            <w:t xml:space="preserve"> von </w:t>
          </w: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1B4A5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43CAA" w:rsidRPr="00443CAA" w14:paraId="21F324A4" w14:textId="77777777" w:rsidTr="00933226">
      <w:trPr>
        <w:trHeight w:val="228"/>
      </w:trPr>
      <w:tc>
        <w:tcPr>
          <w:tcW w:w="1701" w:type="dxa"/>
          <w:vAlign w:val="center"/>
        </w:tcPr>
        <w:p w14:paraId="0995C40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305" w:type="dxa"/>
          <w:vAlign w:val="center"/>
        </w:tcPr>
        <w:p w14:paraId="518DEABA" w14:textId="70FC51E1" w:rsidR="00443CAA" w:rsidRPr="00443CAA" w:rsidRDefault="00AA2431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</w:t>
          </w:r>
          <w:r w:rsidR="00443CAA" w:rsidRPr="00443CAA">
            <w:rPr>
              <w:rFonts w:ascii="Arial" w:hAnsi="Arial" w:cs="Arial"/>
              <w:sz w:val="16"/>
              <w:szCs w:val="16"/>
            </w:rPr>
            <w:t>.20</w:t>
          </w:r>
          <w:r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1306" w:type="dxa"/>
          <w:vAlign w:val="center"/>
        </w:tcPr>
        <w:p w14:paraId="6A108B5B" w14:textId="566FEC6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17BF0E8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79E380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BD8213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D7FD99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239" w:type="dxa"/>
          <w:vAlign w:val="center"/>
        </w:tcPr>
        <w:p w14:paraId="4CCAFA5A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17470FF6" w14:textId="77777777" w:rsidTr="00933226">
      <w:tc>
        <w:tcPr>
          <w:tcW w:w="1701" w:type="dxa"/>
          <w:vAlign w:val="center"/>
        </w:tcPr>
        <w:p w14:paraId="07D1682C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305" w:type="dxa"/>
          <w:vAlign w:val="center"/>
        </w:tcPr>
        <w:p w14:paraId="07960321" w14:textId="2C58C2B0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 GmbH</w:t>
          </w:r>
        </w:p>
      </w:tc>
      <w:tc>
        <w:tcPr>
          <w:tcW w:w="1306" w:type="dxa"/>
          <w:vAlign w:val="center"/>
        </w:tcPr>
        <w:p w14:paraId="021BC65D" w14:textId="1ECD1CDD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7E9580B3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48774598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2B5BEA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315FA56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3D58EB48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65578FDB" w14:textId="77777777" w:rsidTr="00933226">
      <w:tc>
        <w:tcPr>
          <w:tcW w:w="1701" w:type="dxa"/>
          <w:vAlign w:val="center"/>
        </w:tcPr>
        <w:p w14:paraId="1C3C0BF0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305" w:type="dxa"/>
          <w:vAlign w:val="center"/>
        </w:tcPr>
        <w:p w14:paraId="46A2B92C" w14:textId="3691A821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vAlign w:val="center"/>
        </w:tcPr>
        <w:p w14:paraId="7593E4B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45BA35E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3B25DF2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3CCAD8E4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4CEF83B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1B9CB1A4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14:paraId="6B36B5FF" w14:textId="4FC8ABA1" w:rsidR="00344B0E" w:rsidRPr="00443CAA" w:rsidRDefault="00443CAA" w:rsidP="00933226">
    <w:pPr>
      <w:spacing w:before="60"/>
      <w:ind w:left="-567"/>
      <w:rPr>
        <w:rFonts w:ascii="Arial" w:hAnsi="Arial" w:cs="Arial"/>
      </w:rPr>
    </w:pPr>
    <w:r w:rsidRPr="00443CAA">
      <w:rPr>
        <w:rFonts w:ascii="Arial" w:hAnsi="Arial" w:cs="Arial"/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F67E" w14:textId="77777777" w:rsidR="004902F9" w:rsidRDefault="004902F9">
      <w:r>
        <w:separator/>
      </w:r>
    </w:p>
  </w:footnote>
  <w:footnote w:type="continuationSeparator" w:id="0">
    <w:p w14:paraId="5D85DBBA" w14:textId="77777777" w:rsidR="004902F9" w:rsidRDefault="0049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D0F4" w14:textId="77777777" w:rsidR="00F8009A" w:rsidRDefault="00F8009A">
    <w:pPr>
      <w:pStyle w:val="Kopfzeile"/>
      <w:ind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D26"/>
    <w:multiLevelType w:val="hybridMultilevel"/>
    <w:tmpl w:val="D88E38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3AA"/>
    <w:multiLevelType w:val="hybridMultilevel"/>
    <w:tmpl w:val="2D22CBF2"/>
    <w:lvl w:ilvl="0" w:tplc="0407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16"/>
      </w:rPr>
    </w:lvl>
  </w:abstractNum>
  <w:abstractNum w:abstractNumId="3" w15:restartNumberingAfterBreak="0">
    <w:nsid w:val="1B7C1193"/>
    <w:multiLevelType w:val="hybridMultilevel"/>
    <w:tmpl w:val="87AE8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1AD7"/>
    <w:multiLevelType w:val="hybridMultilevel"/>
    <w:tmpl w:val="A482B3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01B"/>
    <w:multiLevelType w:val="hybridMultilevel"/>
    <w:tmpl w:val="997CB1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8BB"/>
    <w:multiLevelType w:val="hybridMultilevel"/>
    <w:tmpl w:val="F626D5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925D9"/>
    <w:multiLevelType w:val="multilevel"/>
    <w:tmpl w:val="7D2A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93106"/>
    <w:multiLevelType w:val="hybridMultilevel"/>
    <w:tmpl w:val="FAA2C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269D"/>
    <w:multiLevelType w:val="hybridMultilevel"/>
    <w:tmpl w:val="E8DCCAE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67269"/>
    <w:multiLevelType w:val="hybridMultilevel"/>
    <w:tmpl w:val="2F704D8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1F05D07"/>
    <w:multiLevelType w:val="hybridMultilevel"/>
    <w:tmpl w:val="22E06F92"/>
    <w:lvl w:ilvl="0" w:tplc="0407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4C15862"/>
    <w:multiLevelType w:val="hybridMultilevel"/>
    <w:tmpl w:val="041AD79C"/>
    <w:lvl w:ilvl="0" w:tplc="3BBE6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E5ECE"/>
    <w:multiLevelType w:val="hybridMultilevel"/>
    <w:tmpl w:val="2FEE4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42FF8"/>
    <w:multiLevelType w:val="hybridMultilevel"/>
    <w:tmpl w:val="18804694"/>
    <w:lvl w:ilvl="0" w:tplc="14E608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A7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8C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CD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06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A60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2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1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2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0799F"/>
    <w:multiLevelType w:val="hybridMultilevel"/>
    <w:tmpl w:val="529A650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90E1D"/>
    <w:multiLevelType w:val="hybridMultilevel"/>
    <w:tmpl w:val="4000CB8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4E573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9868B4"/>
    <w:multiLevelType w:val="singleLevel"/>
    <w:tmpl w:val="0B1EBA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709434BC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FD7685"/>
    <w:multiLevelType w:val="hybridMultilevel"/>
    <w:tmpl w:val="27E85D36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18"/>
  </w:num>
  <w:num w:numId="14">
    <w:abstractNumId w:val="20"/>
  </w:num>
  <w:num w:numId="15">
    <w:abstractNumId w:val="16"/>
  </w:num>
  <w:num w:numId="16">
    <w:abstractNumId w:val="3"/>
  </w:num>
  <w:num w:numId="17">
    <w:abstractNumId w:val="7"/>
  </w:num>
  <w:num w:numId="18">
    <w:abstractNumId w:val="14"/>
  </w:num>
  <w:num w:numId="19">
    <w:abstractNumId w:val="17"/>
  </w:num>
  <w:num w:numId="20">
    <w:abstractNumId w:val="19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6E"/>
    <w:rsid w:val="000407DC"/>
    <w:rsid w:val="00051656"/>
    <w:rsid w:val="0006392D"/>
    <w:rsid w:val="00065A41"/>
    <w:rsid w:val="00071BFC"/>
    <w:rsid w:val="00090777"/>
    <w:rsid w:val="000B5763"/>
    <w:rsid w:val="000E167E"/>
    <w:rsid w:val="001120FB"/>
    <w:rsid w:val="00123EDB"/>
    <w:rsid w:val="00127C0F"/>
    <w:rsid w:val="001373DB"/>
    <w:rsid w:val="00155A4B"/>
    <w:rsid w:val="00166B84"/>
    <w:rsid w:val="001731EB"/>
    <w:rsid w:val="00175321"/>
    <w:rsid w:val="001B3D73"/>
    <w:rsid w:val="001B4A5D"/>
    <w:rsid w:val="001C0D86"/>
    <w:rsid w:val="001D13D9"/>
    <w:rsid w:val="001E7DEB"/>
    <w:rsid w:val="002010DD"/>
    <w:rsid w:val="00217DC1"/>
    <w:rsid w:val="00243A70"/>
    <w:rsid w:val="002474B6"/>
    <w:rsid w:val="00261FDE"/>
    <w:rsid w:val="002649A4"/>
    <w:rsid w:val="00267F58"/>
    <w:rsid w:val="0027021C"/>
    <w:rsid w:val="00274EB7"/>
    <w:rsid w:val="002755E7"/>
    <w:rsid w:val="00275A07"/>
    <w:rsid w:val="002779BD"/>
    <w:rsid w:val="00287AB0"/>
    <w:rsid w:val="0029097D"/>
    <w:rsid w:val="002C5823"/>
    <w:rsid w:val="002E1AA5"/>
    <w:rsid w:val="002F11B7"/>
    <w:rsid w:val="002F58E2"/>
    <w:rsid w:val="00315FAD"/>
    <w:rsid w:val="0032093B"/>
    <w:rsid w:val="00320E3B"/>
    <w:rsid w:val="00325243"/>
    <w:rsid w:val="00331BA2"/>
    <w:rsid w:val="003336C5"/>
    <w:rsid w:val="00337A04"/>
    <w:rsid w:val="00344B0E"/>
    <w:rsid w:val="00352656"/>
    <w:rsid w:val="00370E32"/>
    <w:rsid w:val="00371196"/>
    <w:rsid w:val="00380345"/>
    <w:rsid w:val="00380CB0"/>
    <w:rsid w:val="003835DD"/>
    <w:rsid w:val="00383E70"/>
    <w:rsid w:val="00383FCB"/>
    <w:rsid w:val="0038533C"/>
    <w:rsid w:val="003968E2"/>
    <w:rsid w:val="003A115E"/>
    <w:rsid w:val="003A40D6"/>
    <w:rsid w:val="003B385F"/>
    <w:rsid w:val="003C1133"/>
    <w:rsid w:val="003D1AF7"/>
    <w:rsid w:val="003E4420"/>
    <w:rsid w:val="003F0DE9"/>
    <w:rsid w:val="003F30DD"/>
    <w:rsid w:val="0040160D"/>
    <w:rsid w:val="0040196F"/>
    <w:rsid w:val="00407AF9"/>
    <w:rsid w:val="00412A52"/>
    <w:rsid w:val="00422137"/>
    <w:rsid w:val="00423F26"/>
    <w:rsid w:val="00434049"/>
    <w:rsid w:val="00436754"/>
    <w:rsid w:val="00443CAA"/>
    <w:rsid w:val="0044491E"/>
    <w:rsid w:val="00454A7E"/>
    <w:rsid w:val="0046007D"/>
    <w:rsid w:val="004607BE"/>
    <w:rsid w:val="0048689D"/>
    <w:rsid w:val="00487CD4"/>
    <w:rsid w:val="004902F9"/>
    <w:rsid w:val="00496444"/>
    <w:rsid w:val="004C1EFB"/>
    <w:rsid w:val="004D1A61"/>
    <w:rsid w:val="005056D6"/>
    <w:rsid w:val="00512FEC"/>
    <w:rsid w:val="005175F8"/>
    <w:rsid w:val="00524923"/>
    <w:rsid w:val="00531C60"/>
    <w:rsid w:val="00537EFB"/>
    <w:rsid w:val="0055336F"/>
    <w:rsid w:val="00553DB4"/>
    <w:rsid w:val="00563060"/>
    <w:rsid w:val="005854D9"/>
    <w:rsid w:val="00594E62"/>
    <w:rsid w:val="005B7070"/>
    <w:rsid w:val="0061606E"/>
    <w:rsid w:val="00624B08"/>
    <w:rsid w:val="006252B3"/>
    <w:rsid w:val="00632069"/>
    <w:rsid w:val="00632224"/>
    <w:rsid w:val="00634269"/>
    <w:rsid w:val="0063585E"/>
    <w:rsid w:val="00652D78"/>
    <w:rsid w:val="006637B4"/>
    <w:rsid w:val="00663A25"/>
    <w:rsid w:val="00664BB9"/>
    <w:rsid w:val="00677757"/>
    <w:rsid w:val="006A0431"/>
    <w:rsid w:val="006A13A7"/>
    <w:rsid w:val="006B6E99"/>
    <w:rsid w:val="006D0237"/>
    <w:rsid w:val="006F0421"/>
    <w:rsid w:val="006F0BC6"/>
    <w:rsid w:val="006F26A6"/>
    <w:rsid w:val="006F55D9"/>
    <w:rsid w:val="00714060"/>
    <w:rsid w:val="00714F47"/>
    <w:rsid w:val="00717668"/>
    <w:rsid w:val="007206D9"/>
    <w:rsid w:val="00722AB9"/>
    <w:rsid w:val="00723F83"/>
    <w:rsid w:val="007421EA"/>
    <w:rsid w:val="00742DB8"/>
    <w:rsid w:val="00765E10"/>
    <w:rsid w:val="007879A1"/>
    <w:rsid w:val="0079017B"/>
    <w:rsid w:val="007919BE"/>
    <w:rsid w:val="007A21A8"/>
    <w:rsid w:val="007B0EBB"/>
    <w:rsid w:val="007B4821"/>
    <w:rsid w:val="007C0419"/>
    <w:rsid w:val="007D4546"/>
    <w:rsid w:val="007E6E46"/>
    <w:rsid w:val="008077FA"/>
    <w:rsid w:val="00812559"/>
    <w:rsid w:val="00876F01"/>
    <w:rsid w:val="00880730"/>
    <w:rsid w:val="00882E70"/>
    <w:rsid w:val="00891835"/>
    <w:rsid w:val="00893711"/>
    <w:rsid w:val="008A386C"/>
    <w:rsid w:val="008A7883"/>
    <w:rsid w:val="008B3873"/>
    <w:rsid w:val="008C3C6C"/>
    <w:rsid w:val="008C4166"/>
    <w:rsid w:val="008F19DF"/>
    <w:rsid w:val="009065B5"/>
    <w:rsid w:val="0090740F"/>
    <w:rsid w:val="00911741"/>
    <w:rsid w:val="0091523E"/>
    <w:rsid w:val="00926B93"/>
    <w:rsid w:val="00933226"/>
    <w:rsid w:val="00952CB0"/>
    <w:rsid w:val="00971236"/>
    <w:rsid w:val="0097486C"/>
    <w:rsid w:val="00976921"/>
    <w:rsid w:val="00984D77"/>
    <w:rsid w:val="009A05CA"/>
    <w:rsid w:val="009A2A19"/>
    <w:rsid w:val="009B0A81"/>
    <w:rsid w:val="009B7FA3"/>
    <w:rsid w:val="009C00A5"/>
    <w:rsid w:val="009C71D8"/>
    <w:rsid w:val="009D6306"/>
    <w:rsid w:val="009E7D92"/>
    <w:rsid w:val="009F653D"/>
    <w:rsid w:val="009F6FB6"/>
    <w:rsid w:val="00A055FB"/>
    <w:rsid w:val="00A1101B"/>
    <w:rsid w:val="00A11F20"/>
    <w:rsid w:val="00A25DF1"/>
    <w:rsid w:val="00A32909"/>
    <w:rsid w:val="00A34AB9"/>
    <w:rsid w:val="00A43341"/>
    <w:rsid w:val="00A528BB"/>
    <w:rsid w:val="00A82F91"/>
    <w:rsid w:val="00A91FF0"/>
    <w:rsid w:val="00A92503"/>
    <w:rsid w:val="00AA11A0"/>
    <w:rsid w:val="00AA2431"/>
    <w:rsid w:val="00AB0039"/>
    <w:rsid w:val="00AC07DA"/>
    <w:rsid w:val="00AC4AC1"/>
    <w:rsid w:val="00AD458E"/>
    <w:rsid w:val="00AD5787"/>
    <w:rsid w:val="00AF09F9"/>
    <w:rsid w:val="00B12100"/>
    <w:rsid w:val="00B21872"/>
    <w:rsid w:val="00B2443D"/>
    <w:rsid w:val="00B26BF9"/>
    <w:rsid w:val="00B33C89"/>
    <w:rsid w:val="00B360C1"/>
    <w:rsid w:val="00B4118A"/>
    <w:rsid w:val="00B41309"/>
    <w:rsid w:val="00B440CE"/>
    <w:rsid w:val="00B45A06"/>
    <w:rsid w:val="00B466E5"/>
    <w:rsid w:val="00B51951"/>
    <w:rsid w:val="00B65DC3"/>
    <w:rsid w:val="00B716EE"/>
    <w:rsid w:val="00B76566"/>
    <w:rsid w:val="00BB2678"/>
    <w:rsid w:val="00BC5040"/>
    <w:rsid w:val="00BD6A23"/>
    <w:rsid w:val="00BE54D5"/>
    <w:rsid w:val="00C16715"/>
    <w:rsid w:val="00C25A87"/>
    <w:rsid w:val="00C62894"/>
    <w:rsid w:val="00C67DFD"/>
    <w:rsid w:val="00C77FCF"/>
    <w:rsid w:val="00C82C57"/>
    <w:rsid w:val="00C93EC0"/>
    <w:rsid w:val="00C947CF"/>
    <w:rsid w:val="00CC5403"/>
    <w:rsid w:val="00CE23E9"/>
    <w:rsid w:val="00CF05A4"/>
    <w:rsid w:val="00CF12E9"/>
    <w:rsid w:val="00CF361B"/>
    <w:rsid w:val="00CF7607"/>
    <w:rsid w:val="00D226D6"/>
    <w:rsid w:val="00D401FA"/>
    <w:rsid w:val="00D4190D"/>
    <w:rsid w:val="00D41C85"/>
    <w:rsid w:val="00D44BAC"/>
    <w:rsid w:val="00D520AF"/>
    <w:rsid w:val="00D769A5"/>
    <w:rsid w:val="00D8129C"/>
    <w:rsid w:val="00D852FF"/>
    <w:rsid w:val="00DA62F7"/>
    <w:rsid w:val="00DB2972"/>
    <w:rsid w:val="00DD2A5A"/>
    <w:rsid w:val="00DD390A"/>
    <w:rsid w:val="00DD55BF"/>
    <w:rsid w:val="00DE5765"/>
    <w:rsid w:val="00DF5058"/>
    <w:rsid w:val="00E04513"/>
    <w:rsid w:val="00E12254"/>
    <w:rsid w:val="00E12E0D"/>
    <w:rsid w:val="00E17A9F"/>
    <w:rsid w:val="00E41A8B"/>
    <w:rsid w:val="00E4448B"/>
    <w:rsid w:val="00E527E9"/>
    <w:rsid w:val="00E751F1"/>
    <w:rsid w:val="00E90135"/>
    <w:rsid w:val="00EB68B5"/>
    <w:rsid w:val="00EC0C67"/>
    <w:rsid w:val="00EC6E39"/>
    <w:rsid w:val="00ED12A0"/>
    <w:rsid w:val="00ED6C3F"/>
    <w:rsid w:val="00F05853"/>
    <w:rsid w:val="00F1424D"/>
    <w:rsid w:val="00F25744"/>
    <w:rsid w:val="00F31C48"/>
    <w:rsid w:val="00F8009A"/>
    <w:rsid w:val="00FA2F6E"/>
    <w:rsid w:val="00FB74D0"/>
    <w:rsid w:val="00FD3022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61518"/>
  <w15:docId w15:val="{66065606-4DBB-4F72-976D-6186F34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779BD"/>
  </w:style>
  <w:style w:type="paragraph" w:styleId="berschrift1">
    <w:name w:val="heading 1"/>
    <w:basedOn w:val="Standard"/>
    <w:next w:val="Standard"/>
    <w:qFormat/>
    <w:rsid w:val="0091523E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91523E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91523E"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91523E"/>
    <w:pPr>
      <w:keepNext/>
      <w:spacing w:before="120"/>
      <w:jc w:val="center"/>
      <w:outlineLvl w:val="3"/>
    </w:pPr>
    <w:rPr>
      <w:rFonts w:ascii="Arial" w:hAnsi="Arial"/>
      <w:b/>
      <w:caps/>
      <w:spacing w:val="60"/>
      <w:sz w:val="28"/>
    </w:rPr>
  </w:style>
  <w:style w:type="paragraph" w:styleId="berschrift5">
    <w:name w:val="heading 5"/>
    <w:basedOn w:val="Standard"/>
    <w:next w:val="Standard"/>
    <w:qFormat/>
    <w:rsid w:val="0091523E"/>
    <w:pPr>
      <w:keepNext/>
      <w:ind w:left="360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4C1EFB"/>
    <w:pPr>
      <w:keepNext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4C1EFB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rbAnw">
    <w:name w:val="Überschrift ArbAnw"/>
    <w:basedOn w:val="Standard"/>
    <w:rsid w:val="0091523E"/>
    <w:pPr>
      <w:spacing w:before="60" w:after="60"/>
      <w:ind w:right="2267"/>
      <w:jc w:val="center"/>
    </w:pPr>
    <w:rPr>
      <w:rFonts w:ascii="Arial" w:hAnsi="Arial"/>
      <w:b/>
      <w:spacing w:val="60"/>
      <w:sz w:val="26"/>
    </w:rPr>
  </w:style>
  <w:style w:type="paragraph" w:styleId="Textkrper">
    <w:name w:val="Body Text"/>
    <w:basedOn w:val="Standard"/>
    <w:rsid w:val="0091523E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rsid w:val="0091523E"/>
    <w:pPr>
      <w:ind w:left="720"/>
    </w:pPr>
    <w:rPr>
      <w:rFonts w:ascii="Arial" w:hAnsi="Arial"/>
    </w:rPr>
  </w:style>
  <w:style w:type="paragraph" w:styleId="Textkrper-Einzug2">
    <w:name w:val="Body Text Indent 2"/>
    <w:basedOn w:val="Standard"/>
    <w:rsid w:val="0091523E"/>
    <w:pPr>
      <w:ind w:left="360"/>
    </w:pPr>
    <w:rPr>
      <w:rFonts w:ascii="Arial" w:hAnsi="Arial"/>
    </w:rPr>
  </w:style>
  <w:style w:type="paragraph" w:styleId="Textkrper-Einzug3">
    <w:name w:val="Body Text Indent 3"/>
    <w:basedOn w:val="Standard"/>
    <w:rsid w:val="0091523E"/>
    <w:pPr>
      <w:ind w:left="360"/>
    </w:pPr>
    <w:rPr>
      <w:rFonts w:ascii="Arial" w:hAnsi="Arial"/>
      <w:b/>
      <w:sz w:val="22"/>
    </w:rPr>
  </w:style>
  <w:style w:type="paragraph" w:styleId="Kopfzeile">
    <w:name w:val="header"/>
    <w:basedOn w:val="Standard"/>
    <w:rsid w:val="009152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1523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rsid w:val="006D02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7CF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4C1EFB"/>
    <w:rPr>
      <w:rFonts w:ascii="Arial" w:hAnsi="Arial"/>
      <w:b/>
      <w:sz w:val="40"/>
    </w:rPr>
  </w:style>
  <w:style w:type="paragraph" w:styleId="Textkrper2">
    <w:name w:val="Body Text 2"/>
    <w:basedOn w:val="Standard"/>
    <w:link w:val="Textkrper2Zchn"/>
    <w:rsid w:val="004C1EFB"/>
    <w:rPr>
      <w:rFonts w:ascii="Arial" w:hAnsi="Arial"/>
      <w:b/>
      <w:color w:val="000000"/>
      <w:sz w:val="24"/>
    </w:rPr>
  </w:style>
  <w:style w:type="character" w:customStyle="1" w:styleId="Textkrper2Zchn">
    <w:name w:val="Textkörper 2 Zchn"/>
    <w:basedOn w:val="Absatz-Standardschriftart"/>
    <w:link w:val="Textkrper2"/>
    <w:rsid w:val="004C1EFB"/>
    <w:rPr>
      <w:rFonts w:ascii="Arial" w:hAnsi="Arial"/>
      <w:b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4C1EFB"/>
    <w:rPr>
      <w:rFonts w:ascii="Arial" w:hAnsi="Arial"/>
      <w:b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8A7883"/>
  </w:style>
  <w:style w:type="character" w:styleId="Seitenzahl">
    <w:name w:val="page number"/>
    <w:basedOn w:val="Absatz-Standardschriftart"/>
    <w:rsid w:val="008A7883"/>
  </w:style>
  <w:style w:type="paragraph" w:customStyle="1" w:styleId="AAFuzeile">
    <w:name w:val="AA_Fußzeile"/>
    <w:basedOn w:val="Standard"/>
    <w:rsid w:val="008A7883"/>
    <w:pPr>
      <w:keepNext/>
      <w:keepLines/>
      <w:suppressLineNumbers/>
      <w:tabs>
        <w:tab w:val="left" w:pos="1560"/>
        <w:tab w:val="left" w:pos="3969"/>
        <w:tab w:val="left" w:pos="5387"/>
        <w:tab w:val="right" w:pos="10206"/>
      </w:tabs>
      <w:suppressAutoHyphens/>
      <w:spacing w:before="20" w:after="20"/>
      <w:ind w:left="708" w:right="-568" w:hanging="708"/>
    </w:pPr>
    <w:rPr>
      <w:rFonts w:ascii="Arial" w:hAnsi="Arial"/>
      <w:noProof/>
      <w:sz w:val="16"/>
    </w:rPr>
  </w:style>
  <w:style w:type="paragraph" w:customStyle="1" w:styleId="StandardfrTabelle10">
    <w:name w:val="Standard für Tabelle 10"/>
    <w:basedOn w:val="Standard"/>
    <w:rsid w:val="00487CD4"/>
    <w:rPr>
      <w:rFonts w:ascii="Arial" w:hAnsi="Arial"/>
    </w:rPr>
  </w:style>
  <w:style w:type="paragraph" w:customStyle="1" w:styleId="FormatvorlageRegeln">
    <w:name w:val="Formatvorlage_Regeln"/>
    <w:basedOn w:val="Standard"/>
    <w:rsid w:val="00DD55BF"/>
    <w:pPr>
      <w:numPr>
        <w:numId w:val="2"/>
      </w:numPr>
    </w:pPr>
    <w:rPr>
      <w:rFonts w:ascii="Arial" w:hAnsi="Arial"/>
      <w:sz w:val="24"/>
    </w:rPr>
  </w:style>
  <w:style w:type="paragraph" w:styleId="Liste">
    <w:name w:val="List"/>
    <w:basedOn w:val="Textkrper"/>
    <w:semiHidden/>
    <w:rsid w:val="00090777"/>
    <w:pPr>
      <w:suppressAutoHyphens/>
      <w:spacing w:after="120"/>
    </w:pPr>
    <w:rPr>
      <w:rFonts w:ascii="Times New Roman" w:hAnsi="Times New Roman" w:cs="Tahoma"/>
      <w:b w:val="0"/>
      <w:bCs w:val="0"/>
      <w:szCs w:val="24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45A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4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2" ma:contentTypeDescription="Ein neues Dokument erstellen." ma:contentTypeScope="" ma:versionID="34ac4ea7b0de3c32b335feffdbbb50a2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5a21bc8bdaa7f7a6e70d30a13409be84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85B7C-5561-441E-83B1-3C8DE6D69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44EF9-2CE0-8C4D-8C03-311BD72C4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B1CAA3-CFDF-4595-8046-0454EDA10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E1F76-AFD4-441B-8B92-40C359588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ROE GmbH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Bast</dc:creator>
  <cp:lastModifiedBy>René Brünn</cp:lastModifiedBy>
  <cp:revision>7</cp:revision>
  <cp:lastPrinted>2015-12-15T14:28:00Z</cp:lastPrinted>
  <dcterms:created xsi:type="dcterms:W3CDTF">2017-06-23T11:50:00Z</dcterms:created>
  <dcterms:modified xsi:type="dcterms:W3CDTF">2021-12-06T16:32:00Z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547200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