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585D0366" w:rsidR="00F1424D" w:rsidRPr="003F30DD" w:rsidRDefault="00443CAA" w:rsidP="00882E70">
            <w:pPr>
              <w:pStyle w:val="berschrift1"/>
              <w:spacing w:before="120" w:after="120"/>
              <w:rPr>
                <w:rFonts w:cs="Arial"/>
              </w:rPr>
            </w:pPr>
            <w:r w:rsidRPr="003F30DD">
              <w:rPr>
                <w:rFonts w:cs="Arial"/>
                <w:color w:val="000000" w:themeColor="text1"/>
              </w:rPr>
              <w:t>AA_</w:t>
            </w:r>
            <w:r w:rsidR="00882E70">
              <w:rPr>
                <w:rFonts w:cs="Arial"/>
                <w:color w:val="000000" w:themeColor="text1"/>
              </w:rPr>
              <w:t>EuP</w:t>
            </w:r>
            <w:r w:rsidR="003F30DD" w:rsidRPr="003F30DD">
              <w:rPr>
                <w:rFonts w:cs="Arial"/>
                <w:color w:val="000000" w:themeColor="text1"/>
              </w:rPr>
              <w:t>_0</w:t>
            </w:r>
            <w:r w:rsidR="00A528BB">
              <w:rPr>
                <w:rFonts w:cs="Arial"/>
                <w:color w:val="000000" w:themeColor="text1"/>
              </w:rPr>
              <w:t>1</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45F22BA8" w:rsidR="00F1424D" w:rsidRPr="00443CAA" w:rsidRDefault="005D0F9B" w:rsidP="003E4420">
            <w:pPr>
              <w:spacing w:before="120"/>
              <w:ind w:left="72"/>
              <w:jc w:val="center"/>
              <w:rPr>
                <w:rFonts w:ascii="Arial" w:hAnsi="Arial" w:cs="Arial"/>
              </w:rPr>
            </w:pPr>
            <w:r>
              <w:rPr>
                <w:noProof/>
              </w:rPr>
              <w:drawing>
                <wp:inline distT="0" distB="0" distL="0" distR="0" wp14:anchorId="01ADC4F8" wp14:editId="026A1C4A">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0784737E" w:rsidR="00443CAA" w:rsidRPr="00443CAA" w:rsidRDefault="00882E70" w:rsidP="00882E70">
            <w:pPr>
              <w:jc w:val="center"/>
              <w:rPr>
                <w:rFonts w:ascii="Arial" w:hAnsi="Arial" w:cs="Arial"/>
                <w:b/>
                <w:sz w:val="24"/>
                <w:szCs w:val="24"/>
              </w:rPr>
            </w:pPr>
            <w:r>
              <w:rPr>
                <w:rFonts w:ascii="Arial" w:hAnsi="Arial" w:cs="Arial"/>
                <w:b/>
                <w:color w:val="000000" w:themeColor="text1"/>
                <w:sz w:val="24"/>
                <w:szCs w:val="24"/>
              </w:rPr>
              <w:t>Begehen</w:t>
            </w:r>
            <w:r w:rsidRPr="00882E70">
              <w:rPr>
                <w:rFonts w:ascii="Arial" w:hAnsi="Arial" w:cs="Arial"/>
                <w:b/>
                <w:color w:val="000000" w:themeColor="text1"/>
                <w:sz w:val="24"/>
                <w:szCs w:val="24"/>
              </w:rPr>
              <w:t xml:space="preserve"> von abgeschlossenen elektrischen </w:t>
            </w:r>
            <w:r>
              <w:rPr>
                <w:rFonts w:ascii="Arial" w:hAnsi="Arial" w:cs="Arial"/>
                <w:b/>
                <w:color w:val="000000" w:themeColor="text1"/>
                <w:sz w:val="24"/>
                <w:szCs w:val="24"/>
              </w:rPr>
              <w:t>Betriebsstätten</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3ACAF128" w:rsidR="00443CAA" w:rsidRPr="003F30DD" w:rsidRDefault="00882E70" w:rsidP="00443CAA">
            <w:pPr>
              <w:jc w:val="center"/>
              <w:rPr>
                <w:rFonts w:ascii="Arial" w:hAnsi="Arial" w:cs="Arial"/>
                <w:b/>
                <w:sz w:val="24"/>
                <w:szCs w:val="24"/>
              </w:rPr>
            </w:pPr>
            <w:r>
              <w:rPr>
                <w:rFonts w:ascii="Arial" w:hAnsi="Arial" w:cs="Arial"/>
                <w:b/>
                <w:color w:val="000000" w:themeColor="text1"/>
                <w:sz w:val="24"/>
                <w:szCs w:val="24"/>
              </w:rPr>
              <w:t>Elektrotechnisch unterwiesene Person</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1BF0AD28" w14:textId="47EA479C" w:rsidR="00320E3B" w:rsidRDefault="000063C3" w:rsidP="00765E10">
            <w:pPr>
              <w:pStyle w:val="Listenabsatz"/>
              <w:numPr>
                <w:ilvl w:val="0"/>
                <w:numId w:val="1"/>
              </w:numPr>
              <w:ind w:left="355"/>
              <w:rPr>
                <w:rFonts w:ascii="Arial" w:hAnsi="Arial" w:cs="Arial"/>
              </w:rPr>
            </w:pPr>
            <w:r w:rsidRPr="00E65FDB">
              <w:rPr>
                <w:rFonts w:ascii="Arial" w:hAnsi="Arial" w:cs="Arial"/>
              </w:rPr>
              <w:t xml:space="preserve">Begehung von abgeschlossenen elektrischen Betriebsräumen sowie </w:t>
            </w:r>
            <w:r w:rsidR="005D0F9B">
              <w:rPr>
                <w:rFonts w:ascii="Arial" w:hAnsi="Arial" w:cs="Arial"/>
              </w:rPr>
              <w:t>Ö</w:t>
            </w:r>
            <w:r w:rsidRPr="00E65FDB">
              <w:rPr>
                <w:rFonts w:ascii="Arial" w:hAnsi="Arial" w:cs="Arial"/>
              </w:rPr>
              <w:t xml:space="preserve">ffnen von </w:t>
            </w:r>
            <w:r w:rsidR="005D0F9B">
              <w:rPr>
                <w:rFonts w:ascii="Arial" w:hAnsi="Arial" w:cs="Arial"/>
              </w:rPr>
              <w:t>e</w:t>
            </w:r>
            <w:r w:rsidRPr="00E65FDB">
              <w:rPr>
                <w:rFonts w:ascii="Arial" w:hAnsi="Arial" w:cs="Arial"/>
              </w:rPr>
              <w:t>lektrotechnischen Schaltanlagen mit Schlüssel oder Doppelbart.</w:t>
            </w:r>
          </w:p>
          <w:p w14:paraId="39AACE74" w14:textId="62E89D40" w:rsidR="000063C3" w:rsidRPr="000063C3" w:rsidRDefault="000063C3" w:rsidP="000063C3">
            <w:pPr>
              <w:pStyle w:val="Listenabsatz"/>
              <w:numPr>
                <w:ilvl w:val="0"/>
                <w:numId w:val="1"/>
              </w:numPr>
              <w:ind w:left="355"/>
              <w:rPr>
                <w:rFonts w:ascii="Arial" w:hAnsi="Arial" w:cs="Arial"/>
              </w:rPr>
            </w:pPr>
            <w:r w:rsidRPr="00E65FDB">
              <w:rPr>
                <w:rFonts w:ascii="Arial" w:hAnsi="Arial" w:cs="Arial"/>
              </w:rPr>
              <w:t>Zu Grunde gelegt wird die DIN VDE 0105-100.</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6CD7F27F" w:rsidR="00765E10" w:rsidRPr="00443CAA" w:rsidRDefault="00765E10" w:rsidP="00AF55A0">
            <w:pPr>
              <w:ind w:hanging="70"/>
              <w:jc w:val="center"/>
              <w:rPr>
                <w:rFonts w:ascii="Arial" w:hAnsi="Arial" w:cs="Arial"/>
              </w:rPr>
            </w:pPr>
            <w:r w:rsidRPr="00443CAA">
              <w:rPr>
                <w:rFonts w:ascii="Arial" w:hAnsi="Arial" w:cs="Arial"/>
                <w:color w:val="FF0000"/>
              </w:rPr>
              <w:t xml:space="preserve"> </w:t>
            </w:r>
            <w:r w:rsidR="000063C3">
              <w:rPr>
                <w:noProof/>
              </w:rPr>
              <w:drawing>
                <wp:inline distT="0" distB="0" distL="0" distR="0" wp14:anchorId="7856F019" wp14:editId="37FC806F">
                  <wp:extent cx="719455" cy="585470"/>
                  <wp:effectExtent l="0" t="0" r="0" b="0"/>
                  <wp:docPr id="1" name="Bild 1" descr="Warnung vor elektrischer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ung vor elektrischer Spann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455"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6CD52564" w14:textId="77777777" w:rsidR="000063C3" w:rsidRPr="00E65FDB" w:rsidRDefault="000063C3" w:rsidP="000063C3">
            <w:pPr>
              <w:pStyle w:val="Listenabsatz"/>
              <w:numPr>
                <w:ilvl w:val="0"/>
                <w:numId w:val="1"/>
              </w:numPr>
              <w:ind w:left="355"/>
              <w:rPr>
                <w:rFonts w:ascii="Arial" w:hAnsi="Arial" w:cs="Arial"/>
              </w:rPr>
            </w:pPr>
            <w:r w:rsidRPr="00E65FDB">
              <w:rPr>
                <w:rFonts w:ascii="Arial" w:hAnsi="Arial" w:cs="Arial"/>
              </w:rPr>
              <w:t xml:space="preserve">Elektrische </w:t>
            </w:r>
            <w:proofErr w:type="spellStart"/>
            <w:r w:rsidRPr="00E65FDB">
              <w:rPr>
                <w:rFonts w:ascii="Arial" w:hAnsi="Arial" w:cs="Arial"/>
              </w:rPr>
              <w:t>Körperdurchströmung</w:t>
            </w:r>
            <w:proofErr w:type="spellEnd"/>
          </w:p>
          <w:p w14:paraId="4808618B" w14:textId="77777777" w:rsidR="000063C3" w:rsidRPr="00E65FDB" w:rsidRDefault="000063C3" w:rsidP="000063C3">
            <w:pPr>
              <w:pStyle w:val="Listenabsatz"/>
              <w:numPr>
                <w:ilvl w:val="0"/>
                <w:numId w:val="1"/>
              </w:numPr>
              <w:ind w:left="355"/>
              <w:rPr>
                <w:rFonts w:ascii="Arial" w:hAnsi="Arial" w:cs="Arial"/>
              </w:rPr>
            </w:pPr>
            <w:r w:rsidRPr="00E65FDB">
              <w:rPr>
                <w:rFonts w:ascii="Arial" w:hAnsi="Arial" w:cs="Arial"/>
              </w:rPr>
              <w:t>Kurzschlusslichtbogen</w:t>
            </w:r>
          </w:p>
          <w:p w14:paraId="0492E0D9" w14:textId="77777777" w:rsidR="000063C3" w:rsidRPr="00E65FDB" w:rsidRDefault="000063C3" w:rsidP="000063C3">
            <w:pPr>
              <w:pStyle w:val="Listenabsatz"/>
              <w:numPr>
                <w:ilvl w:val="0"/>
                <w:numId w:val="1"/>
              </w:numPr>
              <w:ind w:left="355"/>
              <w:rPr>
                <w:rFonts w:ascii="Arial" w:hAnsi="Arial" w:cs="Arial"/>
              </w:rPr>
            </w:pPr>
            <w:r w:rsidRPr="00E65FDB">
              <w:rPr>
                <w:rFonts w:ascii="Arial" w:hAnsi="Arial" w:cs="Arial"/>
              </w:rPr>
              <w:t>Brandgefahr</w:t>
            </w:r>
          </w:p>
          <w:p w14:paraId="5F161544" w14:textId="11C8A606" w:rsidR="00765E10" w:rsidRPr="00443CAA" w:rsidRDefault="000063C3" w:rsidP="000063C3">
            <w:pPr>
              <w:pStyle w:val="Listenabsatz"/>
              <w:numPr>
                <w:ilvl w:val="0"/>
                <w:numId w:val="1"/>
              </w:numPr>
              <w:ind w:left="355"/>
              <w:rPr>
                <w:rFonts w:ascii="Arial" w:hAnsi="Arial" w:cs="Arial"/>
              </w:rPr>
            </w:pPr>
            <w:r w:rsidRPr="00E65FDB">
              <w:rPr>
                <w:rFonts w:ascii="Arial" w:hAnsi="Arial" w:cs="Arial"/>
              </w:rPr>
              <w:t>Unbeabsichtigte Fehlbedienungen</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19E908C8" w14:textId="77777777" w:rsidR="000063C3" w:rsidRPr="00E65FDB" w:rsidRDefault="000063C3" w:rsidP="000063C3">
            <w:pPr>
              <w:pStyle w:val="Listenabsatz"/>
              <w:numPr>
                <w:ilvl w:val="0"/>
                <w:numId w:val="1"/>
              </w:numPr>
              <w:ind w:left="355"/>
              <w:rPr>
                <w:rFonts w:ascii="Arial" w:hAnsi="Arial" w:cs="Arial"/>
              </w:rPr>
            </w:pPr>
            <w:r w:rsidRPr="00E65FDB">
              <w:rPr>
                <w:rFonts w:ascii="Arial" w:hAnsi="Arial" w:cs="Arial"/>
              </w:rPr>
              <w:t>Abgeschlossene elektrische Betriebsräume dürfen nur von Elektrofachkräften oder elektrotechnisch unterwiesenen Personen begangen werden.</w:t>
            </w:r>
          </w:p>
          <w:p w14:paraId="1C02A212" w14:textId="5D01E3CE" w:rsidR="000063C3" w:rsidRPr="00E65FDB" w:rsidRDefault="000063C3" w:rsidP="000063C3">
            <w:pPr>
              <w:pStyle w:val="Listenabsatz"/>
              <w:numPr>
                <w:ilvl w:val="0"/>
                <w:numId w:val="1"/>
              </w:numPr>
              <w:ind w:left="355"/>
              <w:rPr>
                <w:rFonts w:ascii="Arial" w:hAnsi="Arial" w:cs="Arial"/>
              </w:rPr>
            </w:pPr>
            <w:r w:rsidRPr="00E65FDB">
              <w:rPr>
                <w:rFonts w:ascii="Arial" w:hAnsi="Arial" w:cs="Arial"/>
              </w:rPr>
              <w:t xml:space="preserve">Elektrische Schaltanlagen dürfen </w:t>
            </w:r>
            <w:r w:rsidR="00517BC3">
              <w:rPr>
                <w:rFonts w:ascii="Arial" w:hAnsi="Arial" w:cs="Arial"/>
              </w:rPr>
              <w:t xml:space="preserve">ohne </w:t>
            </w:r>
            <w:r w:rsidR="00991D0B">
              <w:rPr>
                <w:rFonts w:ascii="Arial" w:hAnsi="Arial" w:cs="Arial"/>
              </w:rPr>
              <w:t xml:space="preserve">Genehmigung </w:t>
            </w:r>
            <w:r w:rsidRPr="00E65FDB">
              <w:rPr>
                <w:rFonts w:ascii="Arial" w:hAnsi="Arial" w:cs="Arial"/>
              </w:rPr>
              <w:t>nicht geöffnet werden.</w:t>
            </w:r>
          </w:p>
          <w:p w14:paraId="2C1055F8" w14:textId="77777777" w:rsidR="000063C3" w:rsidRPr="00E65FDB" w:rsidRDefault="000063C3" w:rsidP="000063C3">
            <w:pPr>
              <w:pStyle w:val="Listenabsatz"/>
              <w:numPr>
                <w:ilvl w:val="0"/>
                <w:numId w:val="1"/>
              </w:numPr>
              <w:ind w:left="355"/>
              <w:rPr>
                <w:rFonts w:ascii="Arial" w:hAnsi="Arial" w:cs="Arial"/>
              </w:rPr>
            </w:pPr>
            <w:r w:rsidRPr="00E65FDB">
              <w:rPr>
                <w:rFonts w:ascii="Arial" w:hAnsi="Arial" w:cs="Arial"/>
              </w:rPr>
              <w:t>Schalthandlungen dürfen nur in Abstimmung mit dem Analgenverantwortlichen durchgeführt werden.</w:t>
            </w:r>
          </w:p>
          <w:p w14:paraId="6FA4DBE6" w14:textId="09BEE53C" w:rsidR="00632069" w:rsidRPr="00443CAA" w:rsidRDefault="000063C3" w:rsidP="000063C3">
            <w:pPr>
              <w:pStyle w:val="Listenabsatz"/>
              <w:numPr>
                <w:ilvl w:val="0"/>
                <w:numId w:val="1"/>
              </w:numPr>
              <w:ind w:left="355"/>
              <w:rPr>
                <w:rFonts w:ascii="Arial" w:hAnsi="Arial" w:cs="Arial"/>
              </w:rPr>
            </w:pPr>
            <w:r w:rsidRPr="00E65FDB">
              <w:rPr>
                <w:rFonts w:ascii="Arial" w:hAnsi="Arial" w:cs="Arial"/>
              </w:rPr>
              <w:t>Lose Metallteile dürfen nicht offen transportiert werden.</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740E23DD" w14:textId="383BC5B8" w:rsidR="00320E3B" w:rsidRPr="005D0F9B" w:rsidRDefault="005D0F9B" w:rsidP="005D0F9B">
            <w:pPr>
              <w:numPr>
                <w:ilvl w:val="0"/>
                <w:numId w:val="6"/>
              </w:numPr>
              <w:autoSpaceDE w:val="0"/>
              <w:autoSpaceDN w:val="0"/>
              <w:adjustRightInd w:val="0"/>
              <w:ind w:left="355" w:hanging="283"/>
              <w:rPr>
                <w:rFonts w:ascii="Arial" w:hAnsi="Arial" w:cs="Arial"/>
                <w:color w:val="000000"/>
              </w:rPr>
            </w:pPr>
            <w:r>
              <w:rPr>
                <w:rFonts w:ascii="Arial" w:hAnsi="Arial" w:cs="Arial"/>
                <w:color w:val="000000"/>
              </w:rPr>
              <w:t>Bei Unregelmäßigkeiten, die den Betrieb gefährden könnten, ist der Anlagenverantwortliche zu informieren.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A50AE5E" w14:textId="26DDE9DA" w:rsidR="00320E3B" w:rsidRP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keine Gefährdung</w:t>
            </w:r>
            <w:r w:rsidR="005D0F9B">
              <w:rPr>
                <w:rFonts w:ascii="Arial" w:hAnsi="Arial" w:cs="Arial"/>
                <w:color w:val="000000"/>
              </w:rPr>
              <w:t xml:space="preserve"> entstehen kann</w:t>
            </w:r>
            <w:r w:rsidRPr="00320E3B">
              <w:rPr>
                <w:rFonts w:ascii="Arial" w:hAnsi="Arial" w:cs="Arial"/>
                <w:color w:val="000000"/>
              </w:rPr>
              <w:t>.</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7CD0B30" w14:textId="21222A87" w:rsidR="00443CAA" w:rsidRPr="00443CAA" w:rsidRDefault="00443CAA" w:rsidP="00427C2E">
            <w:pPr>
              <w:jc w:val="center"/>
              <w:rPr>
                <w:rFonts w:ascii="Arial" w:hAnsi="Arial" w:cs="Arial"/>
                <w:b/>
                <w:color w:val="000000" w:themeColor="text1"/>
                <w:sz w:val="24"/>
              </w:rPr>
            </w:pPr>
            <w:r>
              <w:rPr>
                <w:rFonts w:ascii="Arial" w:hAnsi="Arial"/>
                <w:b/>
                <w:sz w:val="24"/>
              </w:rPr>
              <w:t>Verhalten bei Unfällen</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2A610CE4"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5D0F9B">
              <w:rPr>
                <w:rFonts w:ascii="Arial" w:hAnsi="Arial" w:cs="Arial"/>
                <w:color w:val="000000"/>
              </w:rPr>
              <w:t>Sicherstellung</w:t>
            </w:r>
            <w:r w:rsidR="005D0F9B" w:rsidRPr="00320E3B">
              <w:rPr>
                <w:rFonts w:ascii="Arial" w:hAnsi="Arial" w:cs="Arial"/>
                <w:color w:val="000000"/>
              </w:rPr>
              <w:t xml:space="preserve"> </w:t>
            </w:r>
            <w:r w:rsidRPr="00320E3B">
              <w:rPr>
                <w:rFonts w:ascii="Arial" w:hAnsi="Arial" w:cs="Arial"/>
                <w:color w:val="000000"/>
              </w:rPr>
              <w:t>der erforderlichen Schutzmaßnahmen.</w:t>
            </w:r>
          </w:p>
          <w:p w14:paraId="72D58884" w14:textId="68383F3F"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5D0F9B">
              <w:rPr>
                <w:rFonts w:ascii="Arial" w:hAnsi="Arial" w:cs="Arial"/>
                <w:color w:val="000000"/>
              </w:rPr>
              <w:t>Fremdschutz</w:t>
            </w:r>
            <w:r w:rsidRPr="00320E3B">
              <w:rPr>
                <w:rFonts w:ascii="Arial" w:hAnsi="Arial" w:cs="Arial"/>
                <w:color w:val="000000"/>
              </w:rPr>
              <w:t>.</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314FD0E" w14:textId="3D75E270" w:rsidR="00443CAA" w:rsidRPr="00443CAA" w:rsidRDefault="00443CAA" w:rsidP="00427C2E">
            <w:pPr>
              <w:jc w:val="center"/>
              <w:rPr>
                <w:rFonts w:ascii="Arial" w:hAnsi="Arial" w:cs="Arial"/>
                <w:b/>
                <w:color w:val="000000" w:themeColor="text1"/>
                <w:sz w:val="24"/>
              </w:rPr>
            </w:pPr>
            <w:r>
              <w:rPr>
                <w:rFonts w:ascii="Arial" w:hAnsi="Arial"/>
                <w:b/>
                <w:sz w:val="24"/>
              </w:rPr>
              <w:t>Kontrollen des Arbeitsverantwortlichen</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2F646063"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r w:rsidR="005D0F9B">
              <w:rPr>
                <w:rFonts w:ascii="Arial" w:hAnsi="Arial" w:cs="Arial"/>
                <w:color w:val="000000"/>
              </w:rPr>
              <w:t xml:space="preserve"> oder der Verwendung zu entziehen</w:t>
            </w:r>
            <w:r w:rsidRPr="00320E3B">
              <w:rPr>
                <w:rFonts w:ascii="Arial" w:hAnsi="Arial" w:cs="Arial"/>
                <w:color w:val="000000"/>
              </w:rPr>
              <w:t>.</w:t>
            </w:r>
          </w:p>
          <w:p w14:paraId="50B5C640" w14:textId="77777777" w:rsidR="00AC2785" w:rsidRDefault="00320E3B" w:rsidP="005D0F9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3CCAF214" w:rsidR="00443CAA" w:rsidRPr="005D0F9B" w:rsidRDefault="005D0F9B" w:rsidP="005D0F9B">
            <w:pPr>
              <w:numPr>
                <w:ilvl w:val="0"/>
                <w:numId w:val="6"/>
              </w:numPr>
              <w:autoSpaceDE w:val="0"/>
              <w:autoSpaceDN w:val="0"/>
              <w:adjustRightInd w:val="0"/>
              <w:ind w:left="355" w:hanging="283"/>
              <w:rPr>
                <w:rFonts w:ascii="Arial" w:hAnsi="Arial" w:cs="Arial"/>
                <w:color w:val="000000"/>
              </w:rPr>
            </w:pPr>
            <w:r>
              <w:rPr>
                <w:rFonts w:ascii="Arial" w:hAnsi="Arial" w:cs="Arial"/>
                <w:color w:val="000000"/>
              </w:rPr>
              <w:lastRenderedPageBreak/>
              <w:t xml:space="preserve">Erstellung einer ergänzenden Gefährdungsbeurteilung (PC_ORG_08) bzw. Last Minute </w:t>
            </w:r>
            <w:proofErr w:type="spellStart"/>
            <w:r>
              <w:rPr>
                <w:rFonts w:ascii="Arial" w:hAnsi="Arial" w:cs="Arial"/>
                <w:color w:val="000000"/>
              </w:rPr>
              <w:t>Risk</w:t>
            </w:r>
            <w:proofErr w:type="spellEnd"/>
            <w:r>
              <w:rPr>
                <w:rFonts w:ascii="Arial" w:hAnsi="Arial" w:cs="Arial"/>
                <w:color w:val="000000"/>
              </w:rPr>
              <w:t xml:space="preserve"> Analysis (LMRA) vor Beginn der Arbeit.</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1672D14" w14:textId="77777777" w:rsidR="00443CAA" w:rsidRPr="00443CAA" w:rsidRDefault="00443CAA" w:rsidP="00427C2E">
            <w:pPr>
              <w:jc w:val="center"/>
              <w:rPr>
                <w:rFonts w:ascii="Arial" w:hAnsi="Arial" w:cs="Arial"/>
                <w:b/>
                <w:color w:val="000000" w:themeColor="text1"/>
                <w:sz w:val="24"/>
              </w:rPr>
            </w:pPr>
            <w:r>
              <w:rPr>
                <w:rFonts w:ascii="Arial" w:hAnsi="Arial"/>
                <w:b/>
                <w:sz w:val="24"/>
              </w:rPr>
              <w:t>Arbeitsablauf und Sicherheitsmaßnahmen</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76C02601" w14:textId="77777777" w:rsidR="000063C3" w:rsidRDefault="000063C3" w:rsidP="000063C3">
            <w:pPr>
              <w:numPr>
                <w:ilvl w:val="0"/>
                <w:numId w:val="14"/>
              </w:numPr>
              <w:rPr>
                <w:rFonts w:ascii="Arial" w:hAnsi="Arial"/>
              </w:rPr>
            </w:pPr>
            <w:r w:rsidRPr="00D57FCF">
              <w:rPr>
                <w:rFonts w:ascii="Arial" w:hAnsi="Arial"/>
              </w:rPr>
              <w:t>Benutzen der erforderlichen PSA</w:t>
            </w:r>
            <w:r>
              <w:rPr>
                <w:rFonts w:ascii="Arial" w:hAnsi="Arial"/>
              </w:rPr>
              <w:t>.</w:t>
            </w:r>
          </w:p>
          <w:p w14:paraId="447EDA1E" w14:textId="77777777" w:rsidR="000063C3" w:rsidRDefault="000063C3" w:rsidP="000063C3">
            <w:pPr>
              <w:numPr>
                <w:ilvl w:val="0"/>
                <w:numId w:val="14"/>
              </w:numPr>
              <w:rPr>
                <w:rFonts w:ascii="Arial" w:hAnsi="Arial"/>
              </w:rPr>
            </w:pPr>
            <w:r>
              <w:rPr>
                <w:rFonts w:ascii="Arial" w:hAnsi="Arial"/>
              </w:rPr>
              <w:t>Vor dem Öffnen einer elektrischen Schaltanlage, hat man sich zunächst einen Überblick zu verschaffen.</w:t>
            </w:r>
          </w:p>
          <w:p w14:paraId="51827E26" w14:textId="67150966" w:rsidR="000063C3" w:rsidRPr="00D0623B" w:rsidRDefault="000063C3" w:rsidP="000063C3">
            <w:pPr>
              <w:numPr>
                <w:ilvl w:val="0"/>
                <w:numId w:val="14"/>
              </w:numPr>
              <w:rPr>
                <w:rFonts w:ascii="Arial" w:hAnsi="Arial"/>
              </w:rPr>
            </w:pPr>
            <w:r>
              <w:rPr>
                <w:rFonts w:ascii="Arial" w:hAnsi="Arial"/>
              </w:rPr>
              <w:t>Gegenstände auf Schaltanlagen, die beim Öffnen der Schaltschranktür herunterfallen könnten</w:t>
            </w:r>
            <w:r w:rsidR="00BF7368">
              <w:rPr>
                <w:rFonts w:ascii="Arial" w:hAnsi="Arial"/>
              </w:rPr>
              <w:t>,</w:t>
            </w:r>
            <w:r>
              <w:rPr>
                <w:rFonts w:ascii="Arial" w:hAnsi="Arial"/>
              </w:rPr>
              <w:t xml:space="preserve"> sind zu entfernen.</w:t>
            </w:r>
          </w:p>
          <w:p w14:paraId="162E5C10" w14:textId="5CC9FC81" w:rsidR="000063C3" w:rsidRDefault="000063C3" w:rsidP="000063C3">
            <w:pPr>
              <w:numPr>
                <w:ilvl w:val="0"/>
                <w:numId w:val="14"/>
              </w:numPr>
              <w:rPr>
                <w:rFonts w:ascii="Arial" w:hAnsi="Arial"/>
              </w:rPr>
            </w:pPr>
            <w:r>
              <w:rPr>
                <w:rFonts w:ascii="Arial" w:hAnsi="Arial"/>
              </w:rPr>
              <w:t xml:space="preserve">Nach dem Öffnen eines abgeschlossenen elektrischen Betriebsraumes, </w:t>
            </w:r>
            <w:r w:rsidR="00BF7368">
              <w:rPr>
                <w:rFonts w:ascii="Arial" w:hAnsi="Arial"/>
              </w:rPr>
              <w:t>ist</w:t>
            </w:r>
            <w:r>
              <w:rPr>
                <w:rFonts w:ascii="Arial" w:hAnsi="Arial"/>
              </w:rPr>
              <w:t xml:space="preserve"> sich zunächst einen Überblick zu verschaffen.</w:t>
            </w:r>
          </w:p>
          <w:p w14:paraId="0B8E86A4" w14:textId="77777777" w:rsidR="000063C3" w:rsidRPr="00D57FCF" w:rsidRDefault="000063C3" w:rsidP="000063C3">
            <w:pPr>
              <w:numPr>
                <w:ilvl w:val="0"/>
                <w:numId w:val="14"/>
              </w:numPr>
              <w:rPr>
                <w:rFonts w:ascii="Arial" w:hAnsi="Arial"/>
              </w:rPr>
            </w:pPr>
            <w:r w:rsidRPr="00D57FCF">
              <w:rPr>
                <w:rFonts w:ascii="Arial" w:hAnsi="Arial"/>
              </w:rPr>
              <w:t>Sicherhei</w:t>
            </w:r>
            <w:r>
              <w:rPr>
                <w:rFonts w:ascii="Arial" w:hAnsi="Arial"/>
              </w:rPr>
              <w:t>t am Arbeitsplatz gewährleisten:</w:t>
            </w:r>
          </w:p>
          <w:p w14:paraId="75CFF739" w14:textId="77777777" w:rsidR="000063C3" w:rsidRDefault="000063C3" w:rsidP="000063C3">
            <w:pPr>
              <w:numPr>
                <w:ilvl w:val="0"/>
                <w:numId w:val="13"/>
              </w:numPr>
              <w:tabs>
                <w:tab w:val="clear" w:pos="360"/>
                <w:tab w:val="num" w:pos="639"/>
              </w:tabs>
              <w:ind w:left="639"/>
              <w:rPr>
                <w:rFonts w:ascii="Arial" w:hAnsi="Arial" w:cs="Arial"/>
              </w:rPr>
            </w:pPr>
            <w:r>
              <w:rPr>
                <w:rFonts w:ascii="Arial" w:hAnsi="Arial" w:cs="Arial"/>
              </w:rPr>
              <w:t>Beleuchtung</w:t>
            </w:r>
          </w:p>
          <w:p w14:paraId="464C4802" w14:textId="77777777" w:rsidR="000063C3" w:rsidRDefault="000063C3" w:rsidP="000063C3">
            <w:pPr>
              <w:numPr>
                <w:ilvl w:val="0"/>
                <w:numId w:val="13"/>
              </w:numPr>
              <w:tabs>
                <w:tab w:val="clear" w:pos="360"/>
                <w:tab w:val="num" w:pos="639"/>
              </w:tabs>
              <w:ind w:left="639"/>
              <w:rPr>
                <w:rFonts w:ascii="Arial" w:hAnsi="Arial" w:cs="Arial"/>
              </w:rPr>
            </w:pPr>
            <w:r>
              <w:rPr>
                <w:rFonts w:ascii="Arial" w:hAnsi="Arial" w:cs="Arial"/>
              </w:rPr>
              <w:t>Bewegungsfreiheit</w:t>
            </w:r>
          </w:p>
          <w:p w14:paraId="777349C4" w14:textId="77777777" w:rsidR="000063C3" w:rsidRDefault="000063C3" w:rsidP="000063C3">
            <w:pPr>
              <w:numPr>
                <w:ilvl w:val="0"/>
                <w:numId w:val="13"/>
              </w:numPr>
              <w:tabs>
                <w:tab w:val="clear" w:pos="360"/>
                <w:tab w:val="num" w:pos="639"/>
              </w:tabs>
              <w:ind w:left="639"/>
              <w:rPr>
                <w:rFonts w:ascii="Arial" w:hAnsi="Arial" w:cs="Arial"/>
              </w:rPr>
            </w:pPr>
            <w:r>
              <w:rPr>
                <w:rFonts w:ascii="Arial" w:hAnsi="Arial" w:cs="Arial"/>
              </w:rPr>
              <w:t>Standsicherheit</w:t>
            </w:r>
          </w:p>
          <w:p w14:paraId="1CE1EAA1" w14:textId="77777777" w:rsidR="000063C3" w:rsidRDefault="000063C3" w:rsidP="000063C3">
            <w:pPr>
              <w:numPr>
                <w:ilvl w:val="0"/>
                <w:numId w:val="13"/>
              </w:numPr>
              <w:tabs>
                <w:tab w:val="clear" w:pos="360"/>
                <w:tab w:val="num" w:pos="639"/>
              </w:tabs>
              <w:ind w:left="639"/>
              <w:rPr>
                <w:rFonts w:ascii="Arial" w:hAnsi="Arial" w:cs="Arial"/>
              </w:rPr>
            </w:pPr>
            <w:r>
              <w:rPr>
                <w:rFonts w:ascii="Arial" w:hAnsi="Arial" w:cs="Arial"/>
              </w:rPr>
              <w:t>Absperrung</w:t>
            </w:r>
          </w:p>
          <w:p w14:paraId="21F2D0DF" w14:textId="77777777" w:rsidR="000063C3" w:rsidRDefault="000063C3" w:rsidP="000063C3">
            <w:pPr>
              <w:numPr>
                <w:ilvl w:val="0"/>
                <w:numId w:val="13"/>
              </w:numPr>
              <w:tabs>
                <w:tab w:val="clear" w:pos="360"/>
                <w:tab w:val="num" w:pos="639"/>
              </w:tabs>
              <w:ind w:left="639"/>
              <w:rPr>
                <w:rFonts w:ascii="Arial" w:hAnsi="Arial" w:cs="Arial"/>
              </w:rPr>
            </w:pPr>
            <w:r>
              <w:rPr>
                <w:rFonts w:ascii="Arial" w:hAnsi="Arial" w:cs="Arial"/>
              </w:rPr>
              <w:t>Fluchtweg</w:t>
            </w:r>
          </w:p>
          <w:p w14:paraId="7B43BF31" w14:textId="6993E2CD" w:rsidR="000063C3" w:rsidRPr="0097570D" w:rsidRDefault="000063C3" w:rsidP="000063C3">
            <w:pPr>
              <w:numPr>
                <w:ilvl w:val="0"/>
                <w:numId w:val="14"/>
              </w:numPr>
              <w:rPr>
                <w:rFonts w:ascii="Arial" w:hAnsi="Arial"/>
              </w:rPr>
            </w:pPr>
            <w:r w:rsidRPr="0097570D">
              <w:rPr>
                <w:rFonts w:ascii="Arial" w:hAnsi="Arial"/>
              </w:rPr>
              <w:t xml:space="preserve">Beim Bewegen von Leitern oder sperrigen Gegenständen darf die Gefahrenzone </w:t>
            </w:r>
            <w:r w:rsidR="005D0F9B">
              <w:rPr>
                <w:rFonts w:ascii="Arial" w:hAnsi="Arial"/>
              </w:rPr>
              <w:t xml:space="preserve">in </w:t>
            </w:r>
            <w:r w:rsidRPr="0097570D">
              <w:rPr>
                <w:rFonts w:ascii="Arial" w:hAnsi="Arial"/>
              </w:rPr>
              <w:t>Tabelle 101 nicht erreicht werden.</w:t>
            </w:r>
          </w:p>
          <w:p w14:paraId="710AC63D" w14:textId="5C4F7143" w:rsidR="000063C3" w:rsidRDefault="000063C3" w:rsidP="000063C3">
            <w:pPr>
              <w:numPr>
                <w:ilvl w:val="0"/>
                <w:numId w:val="14"/>
              </w:numPr>
              <w:rPr>
                <w:rFonts w:ascii="Arial" w:hAnsi="Arial"/>
              </w:rPr>
            </w:pPr>
            <w:r w:rsidRPr="000D4A49">
              <w:rPr>
                <w:rFonts w:ascii="Arial" w:hAnsi="Arial"/>
              </w:rPr>
              <w:t>Beim Unterqueren von unter Spannung stehenden Teilen ohne Schutzvorrichtung auf festgelegten Transportwegen mit Nennspannung über 1 kV bis 45 kV</w:t>
            </w:r>
            <w:r w:rsidR="00BF7368">
              <w:rPr>
                <w:rFonts w:ascii="Arial" w:hAnsi="Arial"/>
              </w:rPr>
              <w:t>,</w:t>
            </w:r>
            <w:r w:rsidRPr="000D4A49">
              <w:rPr>
                <w:rFonts w:ascii="Arial" w:hAnsi="Arial"/>
              </w:rPr>
              <w:t xml:space="preserve"> muss ein Mindestabstand von 500 mm eingehalten werden.</w:t>
            </w:r>
          </w:p>
          <w:p w14:paraId="456413B6" w14:textId="7240A775" w:rsidR="000063C3" w:rsidRPr="0097570D" w:rsidRDefault="000063C3" w:rsidP="000063C3">
            <w:pPr>
              <w:numPr>
                <w:ilvl w:val="0"/>
                <w:numId w:val="14"/>
              </w:numPr>
              <w:rPr>
                <w:rFonts w:ascii="Arial" w:hAnsi="Arial"/>
              </w:rPr>
            </w:pPr>
            <w:r w:rsidRPr="0097570D">
              <w:rPr>
                <w:rFonts w:ascii="Arial" w:hAnsi="Arial"/>
              </w:rPr>
              <w:t>Bei Bauarbeiten und sonstige</w:t>
            </w:r>
            <w:r w:rsidR="005D0F9B">
              <w:rPr>
                <w:rFonts w:ascii="Arial" w:hAnsi="Arial"/>
              </w:rPr>
              <w:t>n</w:t>
            </w:r>
            <w:r w:rsidRPr="0097570D">
              <w:rPr>
                <w:rFonts w:ascii="Arial" w:hAnsi="Arial"/>
              </w:rPr>
              <w:t xml:space="preserve"> nicht elektrotechnische</w:t>
            </w:r>
            <w:r w:rsidR="005D0F9B">
              <w:rPr>
                <w:rFonts w:ascii="Arial" w:hAnsi="Arial"/>
              </w:rPr>
              <w:t>n</w:t>
            </w:r>
            <w:r w:rsidRPr="0097570D">
              <w:rPr>
                <w:rFonts w:ascii="Arial" w:hAnsi="Arial"/>
              </w:rPr>
              <w:t xml:space="preserve"> Arbeiten sind die Schutzabstände </w:t>
            </w:r>
            <w:r w:rsidR="005D0F9B">
              <w:rPr>
                <w:rFonts w:ascii="Arial" w:hAnsi="Arial"/>
              </w:rPr>
              <w:t xml:space="preserve">in </w:t>
            </w:r>
            <w:r w:rsidRPr="0097570D">
              <w:rPr>
                <w:rFonts w:ascii="Arial" w:hAnsi="Arial"/>
              </w:rPr>
              <w:t>Tabelle 102 einzuhalten</w:t>
            </w:r>
            <w:r>
              <w:rPr>
                <w:rFonts w:ascii="Arial" w:hAnsi="Arial"/>
              </w:rPr>
              <w:t>.</w:t>
            </w:r>
          </w:p>
          <w:p w14:paraId="2B550935" w14:textId="77777777" w:rsidR="000063C3" w:rsidRDefault="000063C3" w:rsidP="000063C3">
            <w:pPr>
              <w:numPr>
                <w:ilvl w:val="0"/>
                <w:numId w:val="14"/>
              </w:numPr>
              <w:rPr>
                <w:rFonts w:ascii="Arial" w:hAnsi="Arial"/>
              </w:rPr>
            </w:pPr>
            <w:r w:rsidRPr="0097570D">
              <w:rPr>
                <w:rFonts w:ascii="Arial" w:hAnsi="Arial"/>
              </w:rPr>
              <w:t>Bei Arbeiten hinter Schutzvorrichtungen mit vollständigem Berührungsschutz sind keine Schutzabstände erforderlich.</w:t>
            </w:r>
          </w:p>
          <w:p w14:paraId="784EF2CB" w14:textId="77777777" w:rsidR="000063C3" w:rsidRDefault="000063C3" w:rsidP="000063C3">
            <w:pPr>
              <w:ind w:left="360"/>
              <w:rPr>
                <w:rFonts w:ascii="Arial" w:hAnsi="Arial"/>
              </w:rPr>
            </w:pPr>
          </w:p>
          <w:tbl>
            <w:tblPr>
              <w:tblW w:w="4253" w:type="dxa"/>
              <w:tblInd w:w="345" w:type="dxa"/>
              <w:tblLayout w:type="fixed"/>
              <w:tblCellMar>
                <w:left w:w="70" w:type="dxa"/>
                <w:right w:w="70" w:type="dxa"/>
              </w:tblCellMar>
              <w:tblLook w:val="04A0" w:firstRow="1" w:lastRow="0" w:firstColumn="1" w:lastColumn="0" w:noHBand="0" w:noVBand="1"/>
            </w:tblPr>
            <w:tblGrid>
              <w:gridCol w:w="1134"/>
              <w:gridCol w:w="1560"/>
              <w:gridCol w:w="1559"/>
            </w:tblGrid>
            <w:tr w:rsidR="000063C3" w:rsidRPr="00785DF7" w14:paraId="45F792E8" w14:textId="77777777" w:rsidTr="0085565B">
              <w:trPr>
                <w:trHeight w:val="259"/>
              </w:trPr>
              <w:tc>
                <w:tcPr>
                  <w:tcW w:w="1134" w:type="dxa"/>
                  <w:vMerge w:val="restart"/>
                  <w:tcBorders>
                    <w:top w:val="single" w:sz="8" w:space="0" w:color="auto"/>
                    <w:left w:val="single" w:sz="8" w:space="0" w:color="auto"/>
                    <w:right w:val="single" w:sz="4" w:space="0" w:color="auto"/>
                  </w:tcBorders>
                  <w:shd w:val="clear" w:color="000000" w:fill="F2F2F2"/>
                  <w:noWrap/>
                  <w:hideMark/>
                </w:tcPr>
                <w:p w14:paraId="07C54CF6" w14:textId="77777777" w:rsidR="000063C3" w:rsidRPr="0097570D" w:rsidRDefault="000063C3" w:rsidP="0085565B">
                  <w:pPr>
                    <w:rPr>
                      <w:rFonts w:ascii="Arial" w:hAnsi="Arial" w:cs="Arial"/>
                      <w:b/>
                      <w:bCs/>
                      <w:color w:val="000000"/>
                      <w:sz w:val="16"/>
                      <w:szCs w:val="16"/>
                    </w:rPr>
                  </w:pPr>
                  <w:r w:rsidRPr="0097570D">
                    <w:rPr>
                      <w:rFonts w:ascii="Arial" w:hAnsi="Arial" w:cs="Arial"/>
                      <w:b/>
                      <w:bCs/>
                      <w:color w:val="000000"/>
                      <w:sz w:val="16"/>
                      <w:szCs w:val="16"/>
                    </w:rPr>
                    <w:t>Spannungs</w:t>
                  </w:r>
                  <w:r>
                    <w:rPr>
                      <w:rFonts w:ascii="Arial" w:hAnsi="Arial" w:cs="Arial"/>
                      <w:b/>
                      <w:bCs/>
                      <w:color w:val="000000"/>
                      <w:sz w:val="16"/>
                      <w:szCs w:val="16"/>
                    </w:rPr>
                    <w:t>-</w:t>
                  </w:r>
                  <w:r w:rsidRPr="0097570D">
                    <w:rPr>
                      <w:rFonts w:ascii="Arial" w:hAnsi="Arial" w:cs="Arial"/>
                      <w:b/>
                      <w:bCs/>
                      <w:color w:val="000000"/>
                      <w:sz w:val="16"/>
                      <w:szCs w:val="16"/>
                    </w:rPr>
                    <w:t>ebene</w:t>
                  </w:r>
                </w:p>
              </w:tc>
              <w:tc>
                <w:tcPr>
                  <w:tcW w:w="1560" w:type="dxa"/>
                  <w:tcBorders>
                    <w:top w:val="single" w:sz="8" w:space="0" w:color="auto"/>
                    <w:left w:val="nil"/>
                    <w:bottom w:val="single" w:sz="4" w:space="0" w:color="auto"/>
                    <w:right w:val="single" w:sz="4" w:space="0" w:color="auto"/>
                  </w:tcBorders>
                  <w:shd w:val="clear" w:color="auto" w:fill="auto"/>
                  <w:noWrap/>
                  <w:hideMark/>
                </w:tcPr>
                <w:p w14:paraId="37262C8B" w14:textId="77777777" w:rsidR="000063C3" w:rsidRPr="0097570D" w:rsidRDefault="000063C3" w:rsidP="0085565B">
                  <w:pPr>
                    <w:rPr>
                      <w:rFonts w:ascii="Arial" w:hAnsi="Arial" w:cs="Arial"/>
                      <w:b/>
                      <w:bCs/>
                      <w:color w:val="000000"/>
                      <w:sz w:val="16"/>
                      <w:szCs w:val="16"/>
                    </w:rPr>
                  </w:pPr>
                  <w:r w:rsidRPr="0097570D">
                    <w:rPr>
                      <w:rFonts w:ascii="Arial" w:hAnsi="Arial" w:cs="Arial"/>
                      <w:b/>
                      <w:bCs/>
                      <w:color w:val="000000"/>
                      <w:sz w:val="16"/>
                      <w:szCs w:val="16"/>
                    </w:rPr>
                    <w:t>Gefahrenzone D</w:t>
                  </w:r>
                  <w:r w:rsidRPr="0097570D">
                    <w:rPr>
                      <w:rFonts w:ascii="Arial" w:hAnsi="Arial" w:cs="Arial"/>
                      <w:b/>
                      <w:bCs/>
                      <w:color w:val="000000"/>
                      <w:sz w:val="16"/>
                      <w:szCs w:val="16"/>
                      <w:vertAlign w:val="subscript"/>
                    </w:rPr>
                    <w:t>L</w:t>
                  </w:r>
                </w:p>
              </w:tc>
              <w:tc>
                <w:tcPr>
                  <w:tcW w:w="1559" w:type="dxa"/>
                  <w:tcBorders>
                    <w:top w:val="single" w:sz="8" w:space="0" w:color="auto"/>
                    <w:left w:val="nil"/>
                    <w:bottom w:val="single" w:sz="4" w:space="0" w:color="auto"/>
                    <w:right w:val="single" w:sz="4" w:space="0" w:color="auto"/>
                  </w:tcBorders>
                  <w:shd w:val="clear" w:color="auto" w:fill="auto"/>
                  <w:noWrap/>
                  <w:hideMark/>
                </w:tcPr>
                <w:p w14:paraId="4E87ACA8" w14:textId="77777777" w:rsidR="000063C3" w:rsidRPr="0097570D" w:rsidRDefault="000063C3" w:rsidP="0085565B">
                  <w:pPr>
                    <w:rPr>
                      <w:rFonts w:ascii="Arial" w:hAnsi="Arial" w:cs="Arial"/>
                      <w:b/>
                      <w:bCs/>
                      <w:color w:val="000000"/>
                      <w:sz w:val="16"/>
                      <w:szCs w:val="16"/>
                    </w:rPr>
                  </w:pPr>
                  <w:r>
                    <w:rPr>
                      <w:noProof/>
                    </w:rPr>
                    <w:drawing>
                      <wp:anchor distT="0" distB="0" distL="114300" distR="114300" simplePos="0" relativeHeight="251659264" behindDoc="0" locked="0" layoutInCell="1" allowOverlap="1" wp14:anchorId="7CA69170" wp14:editId="1D267B5D">
                        <wp:simplePos x="0" y="0"/>
                        <wp:positionH relativeFrom="column">
                          <wp:posOffset>974931</wp:posOffset>
                        </wp:positionH>
                        <wp:positionV relativeFrom="paragraph">
                          <wp:posOffset>113665</wp:posOffset>
                        </wp:positionV>
                        <wp:extent cx="2936240" cy="1685925"/>
                        <wp:effectExtent l="0" t="0" r="0" b="9525"/>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36240" cy="1685925"/>
                                </a:xfrm>
                                <a:prstGeom prst="rect">
                                  <a:avLst/>
                                </a:prstGeom>
                              </pic:spPr>
                            </pic:pic>
                          </a:graphicData>
                        </a:graphic>
                        <wp14:sizeRelH relativeFrom="page">
                          <wp14:pctWidth>0</wp14:pctWidth>
                        </wp14:sizeRelH>
                        <wp14:sizeRelV relativeFrom="page">
                          <wp14:pctHeight>0</wp14:pctHeight>
                        </wp14:sizeRelV>
                      </wp:anchor>
                    </w:drawing>
                  </w:r>
                  <w:r w:rsidRPr="0097570D">
                    <w:rPr>
                      <w:rFonts w:ascii="Arial" w:hAnsi="Arial" w:cs="Arial"/>
                      <w:b/>
                      <w:bCs/>
                      <w:color w:val="000000"/>
                      <w:sz w:val="16"/>
                      <w:szCs w:val="16"/>
                    </w:rPr>
                    <w:t>Schutzabstände</w:t>
                  </w:r>
                </w:p>
              </w:tc>
            </w:tr>
            <w:tr w:rsidR="000063C3" w:rsidRPr="00785DF7" w14:paraId="12E1E8B9" w14:textId="77777777" w:rsidTr="0085565B">
              <w:trPr>
                <w:trHeight w:val="570"/>
              </w:trPr>
              <w:tc>
                <w:tcPr>
                  <w:tcW w:w="1134" w:type="dxa"/>
                  <w:vMerge/>
                  <w:tcBorders>
                    <w:left w:val="single" w:sz="8" w:space="0" w:color="auto"/>
                    <w:bottom w:val="single" w:sz="4" w:space="0" w:color="auto"/>
                    <w:right w:val="single" w:sz="4" w:space="0" w:color="auto"/>
                  </w:tcBorders>
                  <w:shd w:val="clear" w:color="000000" w:fill="F2F2F2"/>
                  <w:noWrap/>
                  <w:vAlign w:val="center"/>
                  <w:hideMark/>
                </w:tcPr>
                <w:p w14:paraId="45CB9B02" w14:textId="77777777" w:rsidR="000063C3" w:rsidRPr="0097570D" w:rsidRDefault="000063C3" w:rsidP="0085565B">
                  <w:pPr>
                    <w:rPr>
                      <w:rFonts w:ascii="Arial" w:hAnsi="Arial" w:cs="Arial"/>
                      <w:color w:val="000000"/>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14:paraId="2F067591" w14:textId="77777777" w:rsidR="000063C3" w:rsidRPr="0097570D" w:rsidRDefault="000063C3" w:rsidP="0085565B">
                  <w:pPr>
                    <w:rPr>
                      <w:rFonts w:ascii="Arial" w:hAnsi="Arial" w:cs="Arial"/>
                      <w:color w:val="000000"/>
                      <w:sz w:val="16"/>
                      <w:szCs w:val="16"/>
                    </w:rPr>
                  </w:pPr>
                  <w:r w:rsidRPr="0097570D">
                    <w:rPr>
                      <w:rFonts w:ascii="Arial" w:hAnsi="Arial" w:cs="Arial"/>
                      <w:color w:val="000000"/>
                      <w:sz w:val="16"/>
                      <w:szCs w:val="16"/>
                    </w:rPr>
                    <w:t>VDE 0105-100</w:t>
                  </w:r>
                  <w:r w:rsidRPr="0097570D">
                    <w:rPr>
                      <w:rFonts w:ascii="Arial" w:hAnsi="Arial" w:cs="Arial"/>
                      <w:b/>
                      <w:bCs/>
                      <w:color w:val="000000"/>
                      <w:sz w:val="16"/>
                      <w:szCs w:val="16"/>
                    </w:rPr>
                    <w:t xml:space="preserve"> </w:t>
                  </w:r>
                  <w:r w:rsidRPr="0097570D">
                    <w:rPr>
                      <w:rFonts w:ascii="Arial" w:hAnsi="Arial" w:cs="Arial"/>
                      <w:b/>
                      <w:bCs/>
                      <w:color w:val="000000"/>
                      <w:sz w:val="16"/>
                      <w:szCs w:val="16"/>
                    </w:rPr>
                    <w:br/>
                  </w:r>
                  <w:r w:rsidRPr="0097570D">
                    <w:rPr>
                      <w:rFonts w:ascii="Arial" w:hAnsi="Arial" w:cs="Arial"/>
                      <w:b/>
                      <w:bCs/>
                      <w:color w:val="0070C0"/>
                      <w:sz w:val="16"/>
                      <w:szCs w:val="16"/>
                    </w:rPr>
                    <w:t>Tabelle 101</w:t>
                  </w:r>
                  <w:r w:rsidRPr="0097570D">
                    <w:rPr>
                      <w:rFonts w:ascii="Arial" w:hAnsi="Arial" w:cs="Arial"/>
                      <w:color w:val="0070C0"/>
                      <w:sz w:val="16"/>
                      <w:szCs w:val="16"/>
                    </w:rPr>
                    <w:t xml:space="preserve"> </w:t>
                  </w:r>
                  <w:r w:rsidRPr="0097570D">
                    <w:rPr>
                      <w:rFonts w:ascii="Arial" w:hAnsi="Arial" w:cs="Arial"/>
                      <w:color w:val="0070C0"/>
                      <w:sz w:val="16"/>
                      <w:szCs w:val="16"/>
                    </w:rPr>
                    <w:br/>
                  </w:r>
                  <w:r w:rsidRPr="0097570D">
                    <w:rPr>
                      <w:rFonts w:ascii="Arial" w:hAnsi="Arial" w:cs="Arial"/>
                      <w:color w:val="000000"/>
                      <w:sz w:val="16"/>
                      <w:szCs w:val="16"/>
                    </w:rPr>
                    <w:t>Abschnitt 6.3.1</w:t>
                  </w:r>
                </w:p>
              </w:tc>
              <w:tc>
                <w:tcPr>
                  <w:tcW w:w="1559" w:type="dxa"/>
                  <w:tcBorders>
                    <w:top w:val="nil"/>
                    <w:left w:val="nil"/>
                    <w:bottom w:val="single" w:sz="4" w:space="0" w:color="auto"/>
                    <w:right w:val="single" w:sz="4" w:space="0" w:color="auto"/>
                  </w:tcBorders>
                  <w:shd w:val="clear" w:color="auto" w:fill="auto"/>
                  <w:vAlign w:val="center"/>
                  <w:hideMark/>
                </w:tcPr>
                <w:p w14:paraId="25D90D59" w14:textId="77777777" w:rsidR="000063C3" w:rsidRPr="0097570D" w:rsidRDefault="000063C3" w:rsidP="0085565B">
                  <w:pPr>
                    <w:rPr>
                      <w:rFonts w:ascii="Arial" w:hAnsi="Arial" w:cs="Arial"/>
                      <w:color w:val="000000"/>
                      <w:sz w:val="16"/>
                      <w:szCs w:val="16"/>
                    </w:rPr>
                  </w:pPr>
                  <w:r w:rsidRPr="0097570D">
                    <w:rPr>
                      <w:rFonts w:ascii="Arial" w:hAnsi="Arial" w:cs="Arial"/>
                      <w:color w:val="000000"/>
                      <w:sz w:val="16"/>
                      <w:szCs w:val="16"/>
                    </w:rPr>
                    <w:t xml:space="preserve">DIN VDE 0105-100 </w:t>
                  </w:r>
                  <w:r w:rsidRPr="0097570D">
                    <w:rPr>
                      <w:rFonts w:ascii="Arial" w:hAnsi="Arial" w:cs="Arial"/>
                      <w:color w:val="000000"/>
                      <w:sz w:val="16"/>
                      <w:szCs w:val="16"/>
                    </w:rPr>
                    <w:br/>
                  </w:r>
                  <w:r w:rsidRPr="0097570D">
                    <w:rPr>
                      <w:rFonts w:ascii="Arial" w:hAnsi="Arial" w:cs="Arial"/>
                      <w:b/>
                      <w:bCs/>
                      <w:color w:val="0070C0"/>
                      <w:sz w:val="16"/>
                      <w:szCs w:val="16"/>
                    </w:rPr>
                    <w:t>Tabelle 102</w:t>
                  </w:r>
                  <w:r w:rsidRPr="0097570D">
                    <w:rPr>
                      <w:rFonts w:ascii="Arial" w:hAnsi="Arial" w:cs="Arial"/>
                      <w:color w:val="0070C0"/>
                      <w:sz w:val="16"/>
                      <w:szCs w:val="16"/>
                    </w:rPr>
                    <w:t xml:space="preserve"> </w:t>
                  </w:r>
                  <w:r w:rsidRPr="0097570D">
                    <w:rPr>
                      <w:rFonts w:ascii="Arial" w:hAnsi="Arial" w:cs="Arial"/>
                      <w:color w:val="0070C0"/>
                      <w:sz w:val="16"/>
                      <w:szCs w:val="16"/>
                    </w:rPr>
                    <w:br/>
                  </w:r>
                  <w:r w:rsidRPr="0097570D">
                    <w:rPr>
                      <w:rFonts w:ascii="Arial" w:hAnsi="Arial" w:cs="Arial"/>
                      <w:color w:val="000000"/>
                      <w:sz w:val="16"/>
                      <w:szCs w:val="16"/>
                    </w:rPr>
                    <w:t>Abschnitt 6.4.3</w:t>
                  </w:r>
                </w:p>
              </w:tc>
            </w:tr>
            <w:tr w:rsidR="000063C3" w:rsidRPr="00785DF7" w14:paraId="23523347" w14:textId="77777777" w:rsidTr="0085565B">
              <w:trPr>
                <w:trHeight w:val="268"/>
              </w:trPr>
              <w:tc>
                <w:tcPr>
                  <w:tcW w:w="1134" w:type="dxa"/>
                  <w:tcBorders>
                    <w:top w:val="nil"/>
                    <w:left w:val="single" w:sz="8" w:space="0" w:color="auto"/>
                    <w:bottom w:val="single" w:sz="8" w:space="0" w:color="auto"/>
                    <w:right w:val="single" w:sz="4" w:space="0" w:color="auto"/>
                  </w:tcBorders>
                  <w:shd w:val="clear" w:color="000000" w:fill="D9D9D9"/>
                  <w:noWrap/>
                  <w:vAlign w:val="center"/>
                  <w:hideMark/>
                </w:tcPr>
                <w:p w14:paraId="7FA9CF6E" w14:textId="77777777" w:rsidR="000063C3" w:rsidRPr="0097570D" w:rsidRDefault="000063C3" w:rsidP="0085565B">
                  <w:pPr>
                    <w:rPr>
                      <w:rFonts w:ascii="Arial" w:hAnsi="Arial" w:cs="Arial"/>
                      <w:i/>
                      <w:iCs/>
                      <w:color w:val="000000"/>
                      <w:sz w:val="16"/>
                      <w:szCs w:val="16"/>
                    </w:rPr>
                  </w:pPr>
                  <w:r w:rsidRPr="0097570D">
                    <w:rPr>
                      <w:rFonts w:ascii="Arial" w:hAnsi="Arial" w:cs="Arial"/>
                      <w:i/>
                      <w:iCs/>
                      <w:color w:val="000000"/>
                      <w:sz w:val="16"/>
                      <w:szCs w:val="16"/>
                    </w:rPr>
                    <w:t>in kV</w:t>
                  </w:r>
                </w:p>
              </w:tc>
              <w:tc>
                <w:tcPr>
                  <w:tcW w:w="1560" w:type="dxa"/>
                  <w:tcBorders>
                    <w:top w:val="nil"/>
                    <w:left w:val="nil"/>
                    <w:bottom w:val="single" w:sz="8" w:space="0" w:color="auto"/>
                    <w:right w:val="single" w:sz="4" w:space="0" w:color="auto"/>
                  </w:tcBorders>
                  <w:shd w:val="clear" w:color="000000" w:fill="D9D9D9"/>
                  <w:noWrap/>
                  <w:vAlign w:val="center"/>
                  <w:hideMark/>
                </w:tcPr>
                <w:p w14:paraId="3087A114" w14:textId="77777777" w:rsidR="000063C3" w:rsidRPr="0097570D" w:rsidRDefault="000063C3" w:rsidP="0085565B">
                  <w:pPr>
                    <w:rPr>
                      <w:rFonts w:ascii="Arial" w:hAnsi="Arial" w:cs="Arial"/>
                      <w:i/>
                      <w:iCs/>
                      <w:color w:val="000000"/>
                      <w:sz w:val="16"/>
                      <w:szCs w:val="16"/>
                    </w:rPr>
                  </w:pPr>
                  <w:r w:rsidRPr="0097570D">
                    <w:rPr>
                      <w:rFonts w:ascii="Arial" w:hAnsi="Arial" w:cs="Arial"/>
                      <w:i/>
                      <w:iCs/>
                      <w:color w:val="000000"/>
                      <w:sz w:val="16"/>
                      <w:szCs w:val="16"/>
                    </w:rPr>
                    <w:t>in mm</w:t>
                  </w:r>
                </w:p>
              </w:tc>
              <w:tc>
                <w:tcPr>
                  <w:tcW w:w="1559" w:type="dxa"/>
                  <w:tcBorders>
                    <w:top w:val="nil"/>
                    <w:left w:val="nil"/>
                    <w:bottom w:val="single" w:sz="8" w:space="0" w:color="auto"/>
                    <w:right w:val="single" w:sz="4" w:space="0" w:color="auto"/>
                  </w:tcBorders>
                  <w:shd w:val="clear" w:color="000000" w:fill="D9D9D9"/>
                  <w:noWrap/>
                  <w:vAlign w:val="center"/>
                  <w:hideMark/>
                </w:tcPr>
                <w:p w14:paraId="5E3B4851" w14:textId="77777777" w:rsidR="000063C3" w:rsidRPr="0097570D" w:rsidRDefault="000063C3" w:rsidP="0085565B">
                  <w:pPr>
                    <w:rPr>
                      <w:rFonts w:ascii="Arial" w:hAnsi="Arial" w:cs="Arial"/>
                      <w:i/>
                      <w:iCs/>
                      <w:color w:val="000000"/>
                      <w:sz w:val="16"/>
                      <w:szCs w:val="16"/>
                    </w:rPr>
                  </w:pPr>
                  <w:r w:rsidRPr="0097570D">
                    <w:rPr>
                      <w:rFonts w:ascii="Arial" w:hAnsi="Arial" w:cs="Arial"/>
                      <w:i/>
                      <w:iCs/>
                      <w:color w:val="000000"/>
                      <w:sz w:val="16"/>
                      <w:szCs w:val="16"/>
                    </w:rPr>
                    <w:t>in m</w:t>
                  </w:r>
                </w:p>
              </w:tc>
            </w:tr>
            <w:tr w:rsidR="000063C3" w:rsidRPr="00785DF7" w14:paraId="05606938" w14:textId="77777777" w:rsidTr="0085565B">
              <w:trPr>
                <w:trHeight w:val="261"/>
              </w:trPr>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2385FB31" w14:textId="77777777" w:rsidR="000063C3" w:rsidRPr="0097570D" w:rsidRDefault="000063C3" w:rsidP="0085565B">
                  <w:pPr>
                    <w:rPr>
                      <w:rFonts w:ascii="Arial" w:hAnsi="Arial" w:cs="Arial"/>
                      <w:b/>
                      <w:bCs/>
                      <w:color w:val="000000"/>
                      <w:sz w:val="16"/>
                      <w:szCs w:val="16"/>
                    </w:rPr>
                  </w:pPr>
                  <w:r w:rsidRPr="0097570D">
                    <w:rPr>
                      <w:rFonts w:ascii="Arial" w:hAnsi="Arial" w:cs="Arial"/>
                      <w:b/>
                      <w:bCs/>
                      <w:color w:val="000000"/>
                      <w:sz w:val="16"/>
                      <w:szCs w:val="16"/>
                    </w:rPr>
                    <w:t>&lt; 1</w:t>
                  </w:r>
                </w:p>
              </w:tc>
              <w:tc>
                <w:tcPr>
                  <w:tcW w:w="1560" w:type="dxa"/>
                  <w:tcBorders>
                    <w:top w:val="nil"/>
                    <w:left w:val="nil"/>
                    <w:bottom w:val="single" w:sz="4" w:space="0" w:color="auto"/>
                    <w:right w:val="single" w:sz="4" w:space="0" w:color="auto"/>
                  </w:tcBorders>
                  <w:shd w:val="clear" w:color="auto" w:fill="auto"/>
                  <w:noWrap/>
                  <w:vAlign w:val="center"/>
                  <w:hideMark/>
                </w:tcPr>
                <w:p w14:paraId="66025CD1" w14:textId="77777777" w:rsidR="000063C3" w:rsidRPr="0097570D" w:rsidRDefault="000063C3" w:rsidP="0085565B">
                  <w:pPr>
                    <w:rPr>
                      <w:rFonts w:ascii="Arial" w:hAnsi="Arial" w:cs="Arial"/>
                      <w:color w:val="000000"/>
                      <w:sz w:val="16"/>
                      <w:szCs w:val="16"/>
                    </w:rPr>
                  </w:pPr>
                  <w:r w:rsidRPr="0097570D">
                    <w:rPr>
                      <w:rFonts w:ascii="Arial" w:hAnsi="Arial" w:cs="Arial"/>
                      <w:color w:val="000000"/>
                      <w:sz w:val="16"/>
                      <w:szCs w:val="16"/>
                    </w:rPr>
                    <w:t>Keine Berührung</w:t>
                  </w:r>
                </w:p>
              </w:tc>
              <w:tc>
                <w:tcPr>
                  <w:tcW w:w="1559" w:type="dxa"/>
                  <w:tcBorders>
                    <w:top w:val="nil"/>
                    <w:left w:val="nil"/>
                    <w:bottom w:val="single" w:sz="4" w:space="0" w:color="auto"/>
                    <w:right w:val="single" w:sz="4" w:space="0" w:color="auto"/>
                  </w:tcBorders>
                  <w:shd w:val="clear" w:color="auto" w:fill="auto"/>
                  <w:noWrap/>
                  <w:vAlign w:val="center"/>
                  <w:hideMark/>
                </w:tcPr>
                <w:p w14:paraId="03AFABD9" w14:textId="77777777" w:rsidR="000063C3" w:rsidRPr="0097570D" w:rsidRDefault="000063C3" w:rsidP="0085565B">
                  <w:pPr>
                    <w:rPr>
                      <w:rFonts w:ascii="Arial" w:hAnsi="Arial" w:cs="Arial"/>
                      <w:color w:val="000000"/>
                      <w:sz w:val="16"/>
                      <w:szCs w:val="16"/>
                    </w:rPr>
                  </w:pPr>
                  <w:r w:rsidRPr="0097570D">
                    <w:rPr>
                      <w:rFonts w:ascii="Arial" w:hAnsi="Arial" w:cs="Arial"/>
                      <w:color w:val="000000"/>
                      <w:sz w:val="16"/>
                      <w:szCs w:val="16"/>
                    </w:rPr>
                    <w:t>0,5</w:t>
                  </w:r>
                </w:p>
              </w:tc>
            </w:tr>
            <w:tr w:rsidR="000063C3" w:rsidRPr="00785DF7" w14:paraId="70A57062" w14:textId="77777777" w:rsidTr="0085565B">
              <w:trPr>
                <w:trHeight w:val="275"/>
              </w:trPr>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5EB14476" w14:textId="77777777" w:rsidR="000063C3" w:rsidRPr="0097570D" w:rsidRDefault="000063C3" w:rsidP="0085565B">
                  <w:pPr>
                    <w:rPr>
                      <w:rFonts w:ascii="Arial" w:hAnsi="Arial" w:cs="Arial"/>
                      <w:b/>
                      <w:bCs/>
                      <w:color w:val="000000"/>
                      <w:sz w:val="16"/>
                      <w:szCs w:val="16"/>
                    </w:rPr>
                  </w:pPr>
                  <w:r w:rsidRPr="0097570D">
                    <w:rPr>
                      <w:rFonts w:ascii="Arial" w:hAnsi="Arial" w:cs="Arial"/>
                      <w:b/>
                      <w:bCs/>
                      <w:color w:val="000000"/>
                      <w:sz w:val="16"/>
                      <w:szCs w:val="16"/>
                    </w:rPr>
                    <w:t>3</w:t>
                  </w:r>
                </w:p>
              </w:tc>
              <w:tc>
                <w:tcPr>
                  <w:tcW w:w="1560" w:type="dxa"/>
                  <w:tcBorders>
                    <w:top w:val="nil"/>
                    <w:left w:val="nil"/>
                    <w:bottom w:val="single" w:sz="4" w:space="0" w:color="auto"/>
                    <w:right w:val="single" w:sz="4" w:space="0" w:color="auto"/>
                  </w:tcBorders>
                  <w:shd w:val="clear" w:color="auto" w:fill="auto"/>
                  <w:noWrap/>
                  <w:vAlign w:val="center"/>
                  <w:hideMark/>
                </w:tcPr>
                <w:p w14:paraId="519C48C5" w14:textId="77777777" w:rsidR="000063C3" w:rsidRPr="0097570D" w:rsidRDefault="000063C3" w:rsidP="0085565B">
                  <w:pPr>
                    <w:rPr>
                      <w:rFonts w:ascii="Arial" w:hAnsi="Arial" w:cs="Arial"/>
                      <w:color w:val="000000"/>
                      <w:sz w:val="16"/>
                      <w:szCs w:val="16"/>
                    </w:rPr>
                  </w:pPr>
                  <w:r w:rsidRPr="0097570D">
                    <w:rPr>
                      <w:rFonts w:ascii="Arial" w:hAnsi="Arial" w:cs="Arial"/>
                      <w:color w:val="000000"/>
                      <w:sz w:val="16"/>
                      <w:szCs w:val="16"/>
                    </w:rPr>
                    <w:t>60</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A0889A" w14:textId="77777777" w:rsidR="000063C3" w:rsidRPr="0097570D" w:rsidRDefault="000063C3" w:rsidP="0085565B">
                  <w:pPr>
                    <w:rPr>
                      <w:rFonts w:ascii="Arial" w:hAnsi="Arial" w:cs="Arial"/>
                      <w:color w:val="000000"/>
                      <w:sz w:val="16"/>
                      <w:szCs w:val="16"/>
                    </w:rPr>
                  </w:pPr>
                  <w:r w:rsidRPr="0097570D">
                    <w:rPr>
                      <w:rFonts w:ascii="Arial" w:hAnsi="Arial" w:cs="Arial"/>
                      <w:color w:val="000000"/>
                      <w:sz w:val="16"/>
                      <w:szCs w:val="16"/>
                    </w:rPr>
                    <w:t>1,5</w:t>
                  </w:r>
                </w:p>
              </w:tc>
            </w:tr>
            <w:tr w:rsidR="000063C3" w:rsidRPr="00785DF7" w14:paraId="385CE916" w14:textId="77777777" w:rsidTr="0085565B">
              <w:trPr>
                <w:trHeight w:val="264"/>
              </w:trPr>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15D543EF" w14:textId="77777777" w:rsidR="000063C3" w:rsidRPr="0097570D" w:rsidRDefault="000063C3" w:rsidP="0085565B">
                  <w:pPr>
                    <w:rPr>
                      <w:rFonts w:ascii="Arial" w:hAnsi="Arial" w:cs="Arial"/>
                      <w:b/>
                      <w:bCs/>
                      <w:color w:val="000000"/>
                      <w:sz w:val="16"/>
                      <w:szCs w:val="16"/>
                    </w:rPr>
                  </w:pPr>
                  <w:r w:rsidRPr="0097570D">
                    <w:rPr>
                      <w:rFonts w:ascii="Arial" w:hAnsi="Arial" w:cs="Arial"/>
                      <w:b/>
                      <w:bCs/>
                      <w:color w:val="000000"/>
                      <w:sz w:val="16"/>
                      <w:szCs w:val="16"/>
                    </w:rPr>
                    <w:t>6</w:t>
                  </w:r>
                </w:p>
              </w:tc>
              <w:tc>
                <w:tcPr>
                  <w:tcW w:w="1560" w:type="dxa"/>
                  <w:tcBorders>
                    <w:top w:val="nil"/>
                    <w:left w:val="nil"/>
                    <w:bottom w:val="single" w:sz="4" w:space="0" w:color="auto"/>
                    <w:right w:val="single" w:sz="4" w:space="0" w:color="auto"/>
                  </w:tcBorders>
                  <w:shd w:val="clear" w:color="auto" w:fill="auto"/>
                  <w:noWrap/>
                  <w:vAlign w:val="center"/>
                  <w:hideMark/>
                </w:tcPr>
                <w:p w14:paraId="319BE3B1" w14:textId="77777777" w:rsidR="000063C3" w:rsidRPr="0097570D" w:rsidRDefault="000063C3" w:rsidP="0085565B">
                  <w:pPr>
                    <w:rPr>
                      <w:rFonts w:ascii="Arial" w:hAnsi="Arial" w:cs="Arial"/>
                      <w:color w:val="000000"/>
                      <w:sz w:val="16"/>
                      <w:szCs w:val="16"/>
                    </w:rPr>
                  </w:pPr>
                  <w:r w:rsidRPr="0097570D">
                    <w:rPr>
                      <w:rFonts w:ascii="Arial" w:hAnsi="Arial" w:cs="Arial"/>
                      <w:color w:val="000000"/>
                      <w:sz w:val="16"/>
                      <w:szCs w:val="16"/>
                    </w:rPr>
                    <w:t>90</w:t>
                  </w:r>
                </w:p>
              </w:tc>
              <w:tc>
                <w:tcPr>
                  <w:tcW w:w="1559" w:type="dxa"/>
                  <w:vMerge/>
                  <w:tcBorders>
                    <w:top w:val="nil"/>
                    <w:left w:val="single" w:sz="4" w:space="0" w:color="auto"/>
                    <w:bottom w:val="single" w:sz="4" w:space="0" w:color="auto"/>
                    <w:right w:val="single" w:sz="4" w:space="0" w:color="auto"/>
                  </w:tcBorders>
                  <w:vAlign w:val="center"/>
                  <w:hideMark/>
                </w:tcPr>
                <w:p w14:paraId="447ADC29" w14:textId="77777777" w:rsidR="000063C3" w:rsidRPr="0097570D" w:rsidRDefault="000063C3" w:rsidP="0085565B">
                  <w:pPr>
                    <w:rPr>
                      <w:rFonts w:ascii="Arial" w:hAnsi="Arial" w:cs="Arial"/>
                      <w:color w:val="000000"/>
                      <w:sz w:val="16"/>
                      <w:szCs w:val="16"/>
                    </w:rPr>
                  </w:pPr>
                </w:p>
              </w:tc>
            </w:tr>
            <w:tr w:rsidR="000063C3" w:rsidRPr="00785DF7" w14:paraId="4A4F1410" w14:textId="77777777" w:rsidTr="0085565B">
              <w:trPr>
                <w:trHeight w:val="282"/>
              </w:trPr>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5F66C2D0" w14:textId="77777777" w:rsidR="000063C3" w:rsidRPr="0097570D" w:rsidRDefault="000063C3" w:rsidP="0085565B">
                  <w:pPr>
                    <w:rPr>
                      <w:rFonts w:ascii="Arial" w:hAnsi="Arial" w:cs="Arial"/>
                      <w:b/>
                      <w:bCs/>
                      <w:color w:val="000000"/>
                      <w:sz w:val="16"/>
                      <w:szCs w:val="16"/>
                    </w:rPr>
                  </w:pPr>
                  <w:r w:rsidRPr="0097570D">
                    <w:rPr>
                      <w:rFonts w:ascii="Arial" w:hAnsi="Arial" w:cs="Arial"/>
                      <w:b/>
                      <w:bCs/>
                      <w:color w:val="000000"/>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14:paraId="044C8CE5" w14:textId="77777777" w:rsidR="000063C3" w:rsidRPr="0097570D" w:rsidRDefault="000063C3" w:rsidP="0085565B">
                  <w:pPr>
                    <w:rPr>
                      <w:rFonts w:ascii="Arial" w:hAnsi="Arial" w:cs="Arial"/>
                      <w:color w:val="000000"/>
                      <w:sz w:val="16"/>
                      <w:szCs w:val="16"/>
                    </w:rPr>
                  </w:pPr>
                  <w:r w:rsidRPr="0097570D">
                    <w:rPr>
                      <w:rFonts w:ascii="Arial" w:hAnsi="Arial" w:cs="Arial"/>
                      <w:color w:val="000000"/>
                      <w:sz w:val="16"/>
                      <w:szCs w:val="16"/>
                    </w:rPr>
                    <w:t>120</w:t>
                  </w:r>
                </w:p>
              </w:tc>
              <w:tc>
                <w:tcPr>
                  <w:tcW w:w="1559" w:type="dxa"/>
                  <w:vMerge/>
                  <w:tcBorders>
                    <w:top w:val="nil"/>
                    <w:left w:val="single" w:sz="4" w:space="0" w:color="auto"/>
                    <w:bottom w:val="single" w:sz="4" w:space="0" w:color="auto"/>
                    <w:right w:val="single" w:sz="4" w:space="0" w:color="auto"/>
                  </w:tcBorders>
                  <w:vAlign w:val="center"/>
                  <w:hideMark/>
                </w:tcPr>
                <w:p w14:paraId="07C5CCD1" w14:textId="77777777" w:rsidR="000063C3" w:rsidRPr="0097570D" w:rsidRDefault="000063C3" w:rsidP="0085565B">
                  <w:pPr>
                    <w:rPr>
                      <w:rFonts w:ascii="Arial" w:hAnsi="Arial" w:cs="Arial"/>
                      <w:color w:val="000000"/>
                      <w:sz w:val="16"/>
                      <w:szCs w:val="16"/>
                    </w:rPr>
                  </w:pPr>
                </w:p>
              </w:tc>
            </w:tr>
            <w:tr w:rsidR="000063C3" w:rsidRPr="00785DF7" w14:paraId="0DE9451C" w14:textId="77777777" w:rsidTr="0085565B">
              <w:trPr>
                <w:trHeight w:val="272"/>
              </w:trPr>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56C1951C" w14:textId="77777777" w:rsidR="000063C3" w:rsidRPr="0097570D" w:rsidRDefault="000063C3" w:rsidP="0085565B">
                  <w:pPr>
                    <w:rPr>
                      <w:rFonts w:ascii="Arial" w:hAnsi="Arial" w:cs="Arial"/>
                      <w:b/>
                      <w:bCs/>
                      <w:color w:val="000000"/>
                      <w:sz w:val="16"/>
                      <w:szCs w:val="16"/>
                    </w:rPr>
                  </w:pPr>
                  <w:r w:rsidRPr="0097570D">
                    <w:rPr>
                      <w:rFonts w:ascii="Arial" w:hAnsi="Arial" w:cs="Arial"/>
                      <w:b/>
                      <w:bCs/>
                      <w:color w:val="000000"/>
                      <w:sz w:val="16"/>
                      <w:szCs w:val="16"/>
                    </w:rPr>
                    <w:t>20</w:t>
                  </w:r>
                </w:p>
              </w:tc>
              <w:tc>
                <w:tcPr>
                  <w:tcW w:w="1560" w:type="dxa"/>
                  <w:tcBorders>
                    <w:top w:val="nil"/>
                    <w:left w:val="nil"/>
                    <w:bottom w:val="single" w:sz="4" w:space="0" w:color="auto"/>
                    <w:right w:val="single" w:sz="4" w:space="0" w:color="auto"/>
                  </w:tcBorders>
                  <w:shd w:val="clear" w:color="auto" w:fill="auto"/>
                  <w:noWrap/>
                  <w:vAlign w:val="center"/>
                  <w:hideMark/>
                </w:tcPr>
                <w:p w14:paraId="5B823135" w14:textId="77777777" w:rsidR="000063C3" w:rsidRPr="0097570D" w:rsidRDefault="000063C3" w:rsidP="0085565B">
                  <w:pPr>
                    <w:rPr>
                      <w:rFonts w:ascii="Arial" w:hAnsi="Arial" w:cs="Arial"/>
                      <w:color w:val="000000"/>
                      <w:sz w:val="16"/>
                      <w:szCs w:val="16"/>
                    </w:rPr>
                  </w:pPr>
                  <w:r w:rsidRPr="0097570D">
                    <w:rPr>
                      <w:rFonts w:ascii="Arial" w:hAnsi="Arial" w:cs="Arial"/>
                      <w:color w:val="000000"/>
                      <w:sz w:val="16"/>
                      <w:szCs w:val="16"/>
                    </w:rPr>
                    <w:t>220</w:t>
                  </w:r>
                </w:p>
              </w:tc>
              <w:tc>
                <w:tcPr>
                  <w:tcW w:w="1559" w:type="dxa"/>
                  <w:vMerge/>
                  <w:tcBorders>
                    <w:top w:val="nil"/>
                    <w:left w:val="single" w:sz="4" w:space="0" w:color="auto"/>
                    <w:bottom w:val="single" w:sz="4" w:space="0" w:color="auto"/>
                    <w:right w:val="single" w:sz="4" w:space="0" w:color="auto"/>
                  </w:tcBorders>
                  <w:vAlign w:val="center"/>
                  <w:hideMark/>
                </w:tcPr>
                <w:p w14:paraId="2CA69685" w14:textId="77777777" w:rsidR="000063C3" w:rsidRPr="0097570D" w:rsidRDefault="000063C3" w:rsidP="0085565B">
                  <w:pPr>
                    <w:rPr>
                      <w:rFonts w:ascii="Arial" w:hAnsi="Arial" w:cs="Arial"/>
                      <w:color w:val="000000"/>
                      <w:sz w:val="16"/>
                      <w:szCs w:val="16"/>
                    </w:rPr>
                  </w:pPr>
                </w:p>
              </w:tc>
            </w:tr>
            <w:tr w:rsidR="000063C3" w:rsidRPr="00785DF7" w14:paraId="1334E631" w14:textId="77777777" w:rsidTr="0085565B">
              <w:trPr>
                <w:trHeight w:val="276"/>
              </w:trPr>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490D0003" w14:textId="77777777" w:rsidR="000063C3" w:rsidRPr="0097570D" w:rsidRDefault="000063C3" w:rsidP="0085565B">
                  <w:pPr>
                    <w:rPr>
                      <w:rFonts w:ascii="Arial" w:hAnsi="Arial" w:cs="Arial"/>
                      <w:b/>
                      <w:bCs/>
                      <w:color w:val="000000"/>
                      <w:sz w:val="16"/>
                      <w:szCs w:val="16"/>
                    </w:rPr>
                  </w:pPr>
                  <w:r w:rsidRPr="0097570D">
                    <w:rPr>
                      <w:rFonts w:ascii="Arial" w:hAnsi="Arial" w:cs="Arial"/>
                      <w:b/>
                      <w:bCs/>
                      <w:color w:val="000000"/>
                      <w:sz w:val="16"/>
                      <w:szCs w:val="16"/>
                    </w:rPr>
                    <w:t>30</w:t>
                  </w:r>
                </w:p>
              </w:tc>
              <w:tc>
                <w:tcPr>
                  <w:tcW w:w="1560" w:type="dxa"/>
                  <w:tcBorders>
                    <w:top w:val="nil"/>
                    <w:left w:val="nil"/>
                    <w:bottom w:val="single" w:sz="4" w:space="0" w:color="auto"/>
                    <w:right w:val="single" w:sz="4" w:space="0" w:color="auto"/>
                  </w:tcBorders>
                  <w:shd w:val="clear" w:color="auto" w:fill="auto"/>
                  <w:noWrap/>
                  <w:vAlign w:val="center"/>
                  <w:hideMark/>
                </w:tcPr>
                <w:p w14:paraId="12C65FD0" w14:textId="77777777" w:rsidR="000063C3" w:rsidRPr="0097570D" w:rsidRDefault="000063C3" w:rsidP="0085565B">
                  <w:pPr>
                    <w:rPr>
                      <w:rFonts w:ascii="Arial" w:hAnsi="Arial" w:cs="Arial"/>
                      <w:color w:val="000000"/>
                      <w:sz w:val="16"/>
                      <w:szCs w:val="16"/>
                    </w:rPr>
                  </w:pPr>
                  <w:r w:rsidRPr="0097570D">
                    <w:rPr>
                      <w:rFonts w:ascii="Arial" w:hAnsi="Arial" w:cs="Arial"/>
                      <w:color w:val="000000"/>
                      <w:sz w:val="16"/>
                      <w:szCs w:val="16"/>
                    </w:rPr>
                    <w:t>320</w:t>
                  </w:r>
                </w:p>
              </w:tc>
              <w:tc>
                <w:tcPr>
                  <w:tcW w:w="1559" w:type="dxa"/>
                  <w:vMerge/>
                  <w:tcBorders>
                    <w:top w:val="nil"/>
                    <w:left w:val="single" w:sz="4" w:space="0" w:color="auto"/>
                    <w:bottom w:val="single" w:sz="4" w:space="0" w:color="auto"/>
                    <w:right w:val="single" w:sz="4" w:space="0" w:color="auto"/>
                  </w:tcBorders>
                  <w:vAlign w:val="center"/>
                  <w:hideMark/>
                </w:tcPr>
                <w:p w14:paraId="5F56778B" w14:textId="77777777" w:rsidR="000063C3" w:rsidRPr="0097570D" w:rsidRDefault="000063C3" w:rsidP="0085565B">
                  <w:pPr>
                    <w:rPr>
                      <w:rFonts w:ascii="Arial" w:hAnsi="Arial" w:cs="Arial"/>
                      <w:color w:val="000000"/>
                      <w:sz w:val="16"/>
                      <w:szCs w:val="16"/>
                    </w:rPr>
                  </w:pPr>
                </w:p>
              </w:tc>
            </w:tr>
            <w:tr w:rsidR="000063C3" w:rsidRPr="00785DF7" w14:paraId="67C7F248" w14:textId="77777777" w:rsidTr="0085565B">
              <w:trPr>
                <w:trHeight w:val="266"/>
              </w:trPr>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6F6F9F58" w14:textId="77777777" w:rsidR="000063C3" w:rsidRPr="0097570D" w:rsidRDefault="000063C3" w:rsidP="0085565B">
                  <w:pPr>
                    <w:rPr>
                      <w:rFonts w:ascii="Arial" w:hAnsi="Arial" w:cs="Arial"/>
                      <w:b/>
                      <w:bCs/>
                      <w:color w:val="000000"/>
                      <w:sz w:val="16"/>
                      <w:szCs w:val="16"/>
                    </w:rPr>
                  </w:pPr>
                  <w:r w:rsidRPr="0097570D">
                    <w:rPr>
                      <w:rFonts w:ascii="Arial" w:hAnsi="Arial" w:cs="Arial"/>
                      <w:b/>
                      <w:bCs/>
                      <w:color w:val="000000"/>
                      <w:sz w:val="16"/>
                      <w:szCs w:val="16"/>
                    </w:rPr>
                    <w:t>110</w:t>
                  </w:r>
                </w:p>
              </w:tc>
              <w:tc>
                <w:tcPr>
                  <w:tcW w:w="1560" w:type="dxa"/>
                  <w:tcBorders>
                    <w:top w:val="nil"/>
                    <w:left w:val="nil"/>
                    <w:bottom w:val="single" w:sz="4" w:space="0" w:color="auto"/>
                    <w:right w:val="single" w:sz="4" w:space="0" w:color="auto"/>
                  </w:tcBorders>
                  <w:shd w:val="clear" w:color="auto" w:fill="auto"/>
                  <w:noWrap/>
                  <w:vAlign w:val="center"/>
                  <w:hideMark/>
                </w:tcPr>
                <w:p w14:paraId="2840DFFE" w14:textId="77777777" w:rsidR="000063C3" w:rsidRPr="0097570D" w:rsidRDefault="000063C3" w:rsidP="0085565B">
                  <w:pPr>
                    <w:rPr>
                      <w:rFonts w:ascii="Arial" w:hAnsi="Arial" w:cs="Arial"/>
                      <w:color w:val="000000"/>
                      <w:sz w:val="16"/>
                      <w:szCs w:val="16"/>
                    </w:rPr>
                  </w:pPr>
                  <w:r w:rsidRPr="0097570D">
                    <w:rPr>
                      <w:rFonts w:ascii="Arial" w:hAnsi="Arial" w:cs="Arial"/>
                      <w:color w:val="000000"/>
                      <w:sz w:val="16"/>
                      <w:szCs w:val="16"/>
                    </w:rPr>
                    <w:t>1100</w:t>
                  </w:r>
                </w:p>
              </w:tc>
              <w:tc>
                <w:tcPr>
                  <w:tcW w:w="1559" w:type="dxa"/>
                  <w:tcBorders>
                    <w:top w:val="nil"/>
                    <w:left w:val="nil"/>
                    <w:bottom w:val="single" w:sz="4" w:space="0" w:color="auto"/>
                    <w:right w:val="single" w:sz="4" w:space="0" w:color="auto"/>
                  </w:tcBorders>
                  <w:shd w:val="clear" w:color="auto" w:fill="auto"/>
                  <w:noWrap/>
                  <w:vAlign w:val="center"/>
                  <w:hideMark/>
                </w:tcPr>
                <w:p w14:paraId="5BDDD1D6" w14:textId="77777777" w:rsidR="000063C3" w:rsidRPr="0097570D" w:rsidRDefault="000063C3" w:rsidP="0085565B">
                  <w:pPr>
                    <w:rPr>
                      <w:rFonts w:ascii="Arial" w:hAnsi="Arial" w:cs="Arial"/>
                      <w:color w:val="000000"/>
                      <w:sz w:val="16"/>
                      <w:szCs w:val="16"/>
                    </w:rPr>
                  </w:pPr>
                  <w:r w:rsidRPr="0097570D">
                    <w:rPr>
                      <w:rFonts w:ascii="Arial" w:hAnsi="Arial" w:cs="Arial"/>
                      <w:color w:val="000000"/>
                      <w:sz w:val="16"/>
                      <w:szCs w:val="16"/>
                    </w:rPr>
                    <w:t>2</w:t>
                  </w:r>
                </w:p>
              </w:tc>
            </w:tr>
          </w:tbl>
          <w:p w14:paraId="3D9250C2" w14:textId="6A2A6060" w:rsidR="00443CAA" w:rsidRPr="00443CAA" w:rsidRDefault="00443CAA" w:rsidP="000063C3">
            <w:pPr>
              <w:autoSpaceDE w:val="0"/>
              <w:autoSpaceDN w:val="0"/>
              <w:adjustRightInd w:val="0"/>
              <w:ind w:left="355"/>
              <w:rPr>
                <w:rFonts w:ascii="Arial" w:hAnsi="Arial" w:cs="Arial"/>
                <w:color w:val="000000"/>
              </w:rPr>
            </w:pP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443CAA"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AADDE56" w14:textId="4C687E9E" w:rsidR="00443CAA" w:rsidRPr="00443CAA" w:rsidRDefault="00443CAA" w:rsidP="00427C2E">
            <w:pPr>
              <w:jc w:val="center"/>
              <w:rPr>
                <w:rFonts w:ascii="Arial" w:hAnsi="Arial" w:cs="Arial"/>
                <w:b/>
                <w:color w:val="000000" w:themeColor="text1"/>
                <w:sz w:val="24"/>
              </w:rPr>
            </w:pPr>
            <w:r>
              <w:rPr>
                <w:rFonts w:ascii="Arial" w:hAnsi="Arial"/>
                <w:b/>
                <w:sz w:val="24"/>
              </w:rPr>
              <w:t>Abschluss der Arbeiten</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49A56C85" w14:textId="77777777" w:rsidR="00320E3B" w:rsidRPr="000063C3" w:rsidRDefault="00320E3B" w:rsidP="000063C3">
            <w:pPr>
              <w:numPr>
                <w:ilvl w:val="0"/>
                <w:numId w:val="6"/>
              </w:numPr>
              <w:autoSpaceDE w:val="0"/>
              <w:autoSpaceDN w:val="0"/>
              <w:adjustRightInd w:val="0"/>
              <w:ind w:left="355" w:hanging="283"/>
              <w:rPr>
                <w:rFonts w:ascii="Arial" w:hAnsi="Arial" w:cs="Arial"/>
                <w:color w:val="000000"/>
              </w:rPr>
            </w:pPr>
            <w:r w:rsidRPr="000063C3">
              <w:rPr>
                <w:rFonts w:ascii="Arial" w:hAnsi="Arial" w:cs="Arial"/>
                <w:color w:val="000000"/>
              </w:rPr>
              <w:t>Herstellen des ordnungsgemäßen und sicheren Anlagenzustands.</w:t>
            </w:r>
          </w:p>
          <w:p w14:paraId="6A411264" w14:textId="77777777" w:rsidR="00320E3B" w:rsidRPr="000063C3" w:rsidRDefault="00320E3B" w:rsidP="000063C3">
            <w:pPr>
              <w:numPr>
                <w:ilvl w:val="0"/>
                <w:numId w:val="6"/>
              </w:numPr>
              <w:autoSpaceDE w:val="0"/>
              <w:autoSpaceDN w:val="0"/>
              <w:adjustRightInd w:val="0"/>
              <w:ind w:left="355" w:hanging="283"/>
              <w:rPr>
                <w:rFonts w:ascii="Arial" w:hAnsi="Arial" w:cs="Arial"/>
                <w:color w:val="000000"/>
              </w:rPr>
            </w:pPr>
            <w:r w:rsidRPr="000063C3">
              <w:rPr>
                <w:rFonts w:ascii="Arial" w:hAnsi="Arial" w:cs="Arial"/>
                <w:color w:val="000000"/>
              </w:rPr>
              <w:t>Räumen der Arbeitsstelle.</w:t>
            </w:r>
          </w:p>
          <w:p w14:paraId="0D41DD82" w14:textId="06EA3038" w:rsidR="00275A07" w:rsidRPr="00AF3CBB" w:rsidRDefault="00320E3B" w:rsidP="00AF3CBB">
            <w:pPr>
              <w:numPr>
                <w:ilvl w:val="0"/>
                <w:numId w:val="6"/>
              </w:numPr>
              <w:autoSpaceDE w:val="0"/>
              <w:autoSpaceDN w:val="0"/>
              <w:adjustRightInd w:val="0"/>
              <w:ind w:left="355" w:hanging="283"/>
              <w:rPr>
                <w:rFonts w:ascii="Arial" w:hAnsi="Arial" w:cs="Arial"/>
                <w:color w:val="000000"/>
              </w:rPr>
            </w:pPr>
            <w:r w:rsidRPr="000063C3">
              <w:rPr>
                <w:rFonts w:ascii="Arial" w:hAnsi="Arial" w:cs="Arial"/>
                <w:color w:val="000000"/>
              </w:rPr>
              <w:t xml:space="preserve">Mitgebrachte Werkzeuge und Arbeitsmittel sind aus der Schaltanlage zu entfernen, </w:t>
            </w:r>
            <w:r w:rsidR="005D0F9B">
              <w:rPr>
                <w:rFonts w:ascii="Arial" w:hAnsi="Arial" w:cs="Arial"/>
                <w:color w:val="000000"/>
              </w:rPr>
              <w:t xml:space="preserve">zu </w:t>
            </w:r>
            <w:r w:rsidRPr="000063C3">
              <w:rPr>
                <w:rFonts w:ascii="Arial" w:hAnsi="Arial" w:cs="Arial"/>
                <w:color w:val="000000"/>
              </w:rPr>
              <w:t xml:space="preserve">kontrollieren und </w:t>
            </w:r>
            <w:r w:rsidR="005D0F9B">
              <w:rPr>
                <w:rFonts w:ascii="Arial" w:hAnsi="Arial" w:cs="Arial"/>
                <w:color w:val="000000"/>
              </w:rPr>
              <w:t xml:space="preserve">zu </w:t>
            </w:r>
            <w:r w:rsidRPr="000063C3">
              <w:rPr>
                <w:rFonts w:ascii="Arial" w:hAnsi="Arial" w:cs="Arial"/>
                <w:color w:val="000000"/>
              </w:rPr>
              <w:t>reinigen.</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gridSpan w:val="3"/>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77777777" w:rsidR="00F1424D" w:rsidRPr="00443CAA" w:rsidRDefault="00F1424D" w:rsidP="0032093B">
      <w:pPr>
        <w:rPr>
          <w:rFonts w:ascii="Arial" w:hAnsi="Arial" w:cs="Arial"/>
          <w:b/>
          <w:sz w:val="16"/>
        </w:rPr>
      </w:pPr>
    </w:p>
    <w:sectPr w:rsidR="00F1424D" w:rsidRPr="00443CAA" w:rsidSect="00933226">
      <w:headerReference w:type="default" r:id="rId16"/>
      <w:footerReference w:type="default" r:id="rId17"/>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53783" w14:textId="77777777" w:rsidR="002B30C3" w:rsidRDefault="002B30C3">
      <w:r>
        <w:separator/>
      </w:r>
    </w:p>
  </w:endnote>
  <w:endnote w:type="continuationSeparator" w:id="0">
    <w:p w14:paraId="42A75F6B" w14:textId="77777777" w:rsidR="002B30C3" w:rsidRDefault="002B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13ACE057" w:rsidR="00443CAA" w:rsidRPr="00443CAA" w:rsidRDefault="005D0F9B"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2DB25E5A" w:rsidR="00443CAA" w:rsidRPr="00443CAA" w:rsidRDefault="00991D0B" w:rsidP="00443CAA">
          <w:pPr>
            <w:pStyle w:val="Fuzeile"/>
            <w:jc w:val="center"/>
            <w:rPr>
              <w:rFonts w:ascii="Arial" w:hAnsi="Arial" w:cs="Arial"/>
              <w:sz w:val="16"/>
              <w:szCs w:val="16"/>
            </w:rPr>
          </w:pPr>
          <w:r>
            <w:rPr>
              <w:rFonts w:ascii="Arial" w:hAnsi="Arial" w:cs="Arial"/>
              <w:sz w:val="16"/>
              <w:szCs w:val="16"/>
            </w:rPr>
            <w:t>2</w:t>
          </w: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E34B32">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E34B32">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379BEF62" w:rsidR="00443CAA" w:rsidRPr="00443CAA" w:rsidRDefault="005D0F9B"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4F93B834" w:rsidR="00443CAA" w:rsidRPr="00443CAA" w:rsidRDefault="00991D0B" w:rsidP="00443CAA">
          <w:pPr>
            <w:pStyle w:val="Fuzeile"/>
            <w:rPr>
              <w:rFonts w:ascii="Arial" w:hAnsi="Arial" w:cs="Arial"/>
              <w:sz w:val="16"/>
              <w:szCs w:val="16"/>
            </w:rPr>
          </w:pPr>
          <w:r>
            <w:rPr>
              <w:rFonts w:ascii="Arial" w:hAnsi="Arial" w:cs="Arial"/>
              <w:sz w:val="16"/>
              <w:szCs w:val="16"/>
            </w:rPr>
            <w:t>10.2020</w:t>
          </w: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412C3441" w:rsidR="00443CAA" w:rsidRPr="00443CAA" w:rsidRDefault="005D0F9B"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4E94EF74" w:rsidR="00443CAA" w:rsidRPr="00443CAA" w:rsidRDefault="00991D0B" w:rsidP="00443CAA">
          <w:pPr>
            <w:pStyle w:val="Fuzeile"/>
            <w:rPr>
              <w:rFonts w:ascii="Arial" w:hAnsi="Arial" w:cs="Arial"/>
              <w:sz w:val="16"/>
              <w:szCs w:val="16"/>
            </w:rPr>
          </w:pPr>
          <w:r>
            <w:rPr>
              <w:rFonts w:ascii="Arial" w:hAnsi="Arial" w:cs="Arial"/>
              <w:sz w:val="16"/>
              <w:szCs w:val="16"/>
            </w:rPr>
            <w:t>R.O.E. GmbH</w:t>
          </w: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694E3" w14:textId="77777777" w:rsidR="002B30C3" w:rsidRDefault="002B30C3">
      <w:r>
        <w:separator/>
      </w:r>
    </w:p>
  </w:footnote>
  <w:footnote w:type="continuationSeparator" w:id="0">
    <w:p w14:paraId="262405F8" w14:textId="77777777" w:rsidR="002B30C3" w:rsidRDefault="002B3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0"/>
    <w:lvl w:ilvl="0">
      <w:start w:val="1"/>
      <w:numFmt w:val="bullet"/>
      <w:lvlText w:val=""/>
      <w:lvlJc w:val="left"/>
      <w:pPr>
        <w:tabs>
          <w:tab w:val="num" w:pos="360"/>
        </w:tabs>
        <w:ind w:left="284" w:hanging="284"/>
      </w:pPr>
      <w:rPr>
        <w:rFonts w:ascii="Symbol" w:hAnsi="Symbol" w:hint="default"/>
        <w:sz w:val="20"/>
      </w:rPr>
    </w:lvl>
  </w:abstractNum>
  <w:abstractNum w:abstractNumId="1"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3"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4"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3E7D12A6"/>
    <w:multiLevelType w:val="singleLevel"/>
    <w:tmpl w:val="26225EF6"/>
    <w:lvl w:ilvl="0">
      <w:start w:val="1"/>
      <w:numFmt w:val="decimal"/>
      <w:lvlText w:val="%1."/>
      <w:lvlJc w:val="left"/>
      <w:pPr>
        <w:tabs>
          <w:tab w:val="num" w:pos="360"/>
        </w:tabs>
        <w:ind w:left="360" w:hanging="360"/>
      </w:pPr>
      <w:rPr>
        <w:b w:val="0"/>
      </w:rPr>
    </w:lvl>
  </w:abstractNum>
  <w:abstractNum w:abstractNumId="11"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2"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
  </w:num>
  <w:num w:numId="4">
    <w:abstractNumId w:val="8"/>
  </w:num>
  <w:num w:numId="5">
    <w:abstractNumId w:val="2"/>
  </w:num>
  <w:num w:numId="6">
    <w:abstractNumId w:val="9"/>
  </w:num>
  <w:num w:numId="7">
    <w:abstractNumId w:val="5"/>
  </w:num>
  <w:num w:numId="8">
    <w:abstractNumId w:val="4"/>
  </w:num>
  <w:num w:numId="9">
    <w:abstractNumId w:val="7"/>
  </w:num>
  <w:num w:numId="10">
    <w:abstractNumId w:val="6"/>
  </w:num>
  <w:num w:numId="11">
    <w:abstractNumId w:val="12"/>
  </w:num>
  <w:num w:numId="12">
    <w:abstractNumId w:val="11"/>
  </w:num>
  <w:num w:numId="13">
    <w:abstractNumId w:val="0"/>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063C3"/>
    <w:rsid w:val="000407DC"/>
    <w:rsid w:val="00051656"/>
    <w:rsid w:val="0006392D"/>
    <w:rsid w:val="00065A41"/>
    <w:rsid w:val="00071BFC"/>
    <w:rsid w:val="00090777"/>
    <w:rsid w:val="000B5763"/>
    <w:rsid w:val="000E167E"/>
    <w:rsid w:val="001120FB"/>
    <w:rsid w:val="00123EDB"/>
    <w:rsid w:val="001373DB"/>
    <w:rsid w:val="00155A4B"/>
    <w:rsid w:val="00166B84"/>
    <w:rsid w:val="001731EB"/>
    <w:rsid w:val="00175321"/>
    <w:rsid w:val="001B3D73"/>
    <w:rsid w:val="001C0D86"/>
    <w:rsid w:val="001D13D9"/>
    <w:rsid w:val="002010DD"/>
    <w:rsid w:val="00243A70"/>
    <w:rsid w:val="002474B6"/>
    <w:rsid w:val="002649A4"/>
    <w:rsid w:val="00267F58"/>
    <w:rsid w:val="0027021C"/>
    <w:rsid w:val="00274EB7"/>
    <w:rsid w:val="002755E7"/>
    <w:rsid w:val="00275A07"/>
    <w:rsid w:val="002779BD"/>
    <w:rsid w:val="002B30C3"/>
    <w:rsid w:val="002E0363"/>
    <w:rsid w:val="002F11B7"/>
    <w:rsid w:val="002F58E2"/>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96F"/>
    <w:rsid w:val="00407AF9"/>
    <w:rsid w:val="00412A52"/>
    <w:rsid w:val="00422137"/>
    <w:rsid w:val="00423F26"/>
    <w:rsid w:val="00434049"/>
    <w:rsid w:val="00436754"/>
    <w:rsid w:val="00443CAA"/>
    <w:rsid w:val="0044491E"/>
    <w:rsid w:val="0046007D"/>
    <w:rsid w:val="004607BE"/>
    <w:rsid w:val="00466787"/>
    <w:rsid w:val="00487CD4"/>
    <w:rsid w:val="00496444"/>
    <w:rsid w:val="004C1EFB"/>
    <w:rsid w:val="004D1A61"/>
    <w:rsid w:val="005056D6"/>
    <w:rsid w:val="00512FEC"/>
    <w:rsid w:val="00517BC3"/>
    <w:rsid w:val="00524923"/>
    <w:rsid w:val="00531C60"/>
    <w:rsid w:val="00537EFB"/>
    <w:rsid w:val="0055336F"/>
    <w:rsid w:val="00553DB4"/>
    <w:rsid w:val="00563060"/>
    <w:rsid w:val="005854D9"/>
    <w:rsid w:val="00594E62"/>
    <w:rsid w:val="005D0F9B"/>
    <w:rsid w:val="0061606E"/>
    <w:rsid w:val="00624B08"/>
    <w:rsid w:val="00632069"/>
    <w:rsid w:val="00634269"/>
    <w:rsid w:val="0063585E"/>
    <w:rsid w:val="00652D78"/>
    <w:rsid w:val="006637B4"/>
    <w:rsid w:val="00663A25"/>
    <w:rsid w:val="00664BB9"/>
    <w:rsid w:val="006A0431"/>
    <w:rsid w:val="006A13A7"/>
    <w:rsid w:val="006B6E99"/>
    <w:rsid w:val="006D0237"/>
    <w:rsid w:val="006F0421"/>
    <w:rsid w:val="006F0BC6"/>
    <w:rsid w:val="006F26A6"/>
    <w:rsid w:val="006F55D9"/>
    <w:rsid w:val="00714F47"/>
    <w:rsid w:val="00717668"/>
    <w:rsid w:val="007206D9"/>
    <w:rsid w:val="00722AB9"/>
    <w:rsid w:val="00723F83"/>
    <w:rsid w:val="007421EA"/>
    <w:rsid w:val="00765E10"/>
    <w:rsid w:val="007879A1"/>
    <w:rsid w:val="0079017B"/>
    <w:rsid w:val="007919BE"/>
    <w:rsid w:val="007B4821"/>
    <w:rsid w:val="007E6E46"/>
    <w:rsid w:val="008077FA"/>
    <w:rsid w:val="00812559"/>
    <w:rsid w:val="00880730"/>
    <w:rsid w:val="00882E70"/>
    <w:rsid w:val="008A386C"/>
    <w:rsid w:val="008A7883"/>
    <w:rsid w:val="008B3873"/>
    <w:rsid w:val="008C3C6C"/>
    <w:rsid w:val="00903640"/>
    <w:rsid w:val="009065B5"/>
    <w:rsid w:val="0090740F"/>
    <w:rsid w:val="00911741"/>
    <w:rsid w:val="0091523E"/>
    <w:rsid w:val="00933226"/>
    <w:rsid w:val="00952CB0"/>
    <w:rsid w:val="00971236"/>
    <w:rsid w:val="0097486C"/>
    <w:rsid w:val="00976921"/>
    <w:rsid w:val="00984D77"/>
    <w:rsid w:val="00991D0B"/>
    <w:rsid w:val="009A05CA"/>
    <w:rsid w:val="009B0A81"/>
    <w:rsid w:val="009B7FA3"/>
    <w:rsid w:val="009C00A5"/>
    <w:rsid w:val="009C71D8"/>
    <w:rsid w:val="009D6306"/>
    <w:rsid w:val="009E7D92"/>
    <w:rsid w:val="009F653D"/>
    <w:rsid w:val="009F6FB6"/>
    <w:rsid w:val="00A055FB"/>
    <w:rsid w:val="00A11F20"/>
    <w:rsid w:val="00A25DF1"/>
    <w:rsid w:val="00A34AB9"/>
    <w:rsid w:val="00A43341"/>
    <w:rsid w:val="00A528BB"/>
    <w:rsid w:val="00A82F91"/>
    <w:rsid w:val="00A91FF0"/>
    <w:rsid w:val="00A92503"/>
    <w:rsid w:val="00AA11A0"/>
    <w:rsid w:val="00AB0039"/>
    <w:rsid w:val="00AC07DA"/>
    <w:rsid w:val="00AC2785"/>
    <w:rsid w:val="00AD3B02"/>
    <w:rsid w:val="00AD5787"/>
    <w:rsid w:val="00AF09F9"/>
    <w:rsid w:val="00AF3CBB"/>
    <w:rsid w:val="00B21872"/>
    <w:rsid w:val="00B2443D"/>
    <w:rsid w:val="00B26BF9"/>
    <w:rsid w:val="00B33C89"/>
    <w:rsid w:val="00B4118A"/>
    <w:rsid w:val="00B41309"/>
    <w:rsid w:val="00B440CE"/>
    <w:rsid w:val="00B45A06"/>
    <w:rsid w:val="00B466E5"/>
    <w:rsid w:val="00B51951"/>
    <w:rsid w:val="00B65DC3"/>
    <w:rsid w:val="00B716EE"/>
    <w:rsid w:val="00B76566"/>
    <w:rsid w:val="00BB2678"/>
    <w:rsid w:val="00BC5040"/>
    <w:rsid w:val="00BD6A23"/>
    <w:rsid w:val="00BE54D5"/>
    <w:rsid w:val="00BF7368"/>
    <w:rsid w:val="00C16715"/>
    <w:rsid w:val="00C25A87"/>
    <w:rsid w:val="00C62894"/>
    <w:rsid w:val="00C77FCF"/>
    <w:rsid w:val="00C93EC0"/>
    <w:rsid w:val="00C947CF"/>
    <w:rsid w:val="00CC5403"/>
    <w:rsid w:val="00CD0C3F"/>
    <w:rsid w:val="00CE23E9"/>
    <w:rsid w:val="00CF05A4"/>
    <w:rsid w:val="00CF12E9"/>
    <w:rsid w:val="00CF361B"/>
    <w:rsid w:val="00CF7607"/>
    <w:rsid w:val="00D226D6"/>
    <w:rsid w:val="00D401FA"/>
    <w:rsid w:val="00D4190D"/>
    <w:rsid w:val="00D41C85"/>
    <w:rsid w:val="00D44BAC"/>
    <w:rsid w:val="00D520AF"/>
    <w:rsid w:val="00D8129C"/>
    <w:rsid w:val="00D852FF"/>
    <w:rsid w:val="00DA62F7"/>
    <w:rsid w:val="00DB2972"/>
    <w:rsid w:val="00DD2A5A"/>
    <w:rsid w:val="00DD390A"/>
    <w:rsid w:val="00DD55BF"/>
    <w:rsid w:val="00DE5765"/>
    <w:rsid w:val="00DF5058"/>
    <w:rsid w:val="00E04513"/>
    <w:rsid w:val="00E12254"/>
    <w:rsid w:val="00E12E0D"/>
    <w:rsid w:val="00E34B32"/>
    <w:rsid w:val="00E41A8B"/>
    <w:rsid w:val="00E4448B"/>
    <w:rsid w:val="00E527E9"/>
    <w:rsid w:val="00E751F1"/>
    <w:rsid w:val="00E90135"/>
    <w:rsid w:val="00EB68B5"/>
    <w:rsid w:val="00EC0C67"/>
    <w:rsid w:val="00EC6E39"/>
    <w:rsid w:val="00ED12A0"/>
    <w:rsid w:val="00ED6C3F"/>
    <w:rsid w:val="00F05853"/>
    <w:rsid w:val="00F1424D"/>
    <w:rsid w:val="00F25744"/>
    <w:rsid w:val="00F31C48"/>
    <w:rsid w:val="00F8009A"/>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2" ma:contentTypeDescription="Ein neues Dokument erstellen." ma:contentTypeScope="" ma:versionID="34ac4ea7b0de3c32b335feffdbbb50a2">
  <xsd:schema xmlns:xsd="http://www.w3.org/2001/XMLSchema" xmlns:xs="http://www.w3.org/2001/XMLSchema" xmlns:p="http://schemas.microsoft.com/office/2006/metadata/properties" xmlns:ns2="0ba9638b-9898-400c-aa80-e8ce42f10e4c" targetNamespace="http://schemas.microsoft.com/office/2006/metadata/properties" ma:root="true" ma:fieldsID="5a21bc8bdaa7f7a6e70d30a13409be84" ns2:_="">
    <xsd:import namespace="0ba9638b-9898-400c-aa80-e8ce42f10e4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74C2F-AE5E-4C44-95F5-51D3F4714F32}">
  <ds:schemaRefs>
    <ds:schemaRef ds:uri="http://schemas.openxmlformats.org/officeDocument/2006/bibliography"/>
  </ds:schemaRefs>
</ds:datastoreItem>
</file>

<file path=customXml/itemProps2.xml><?xml version="1.0" encoding="utf-8"?>
<ds:datastoreItem xmlns:ds="http://schemas.openxmlformats.org/officeDocument/2006/customXml" ds:itemID="{9E2F5938-E6A5-4BE7-A109-FD708705A4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02E5D9-1BA1-40A5-B9C0-0CD6C455C446}">
  <ds:schemaRefs>
    <ds:schemaRef ds:uri="http://schemas.microsoft.com/sharepoint/v3/contenttype/forms"/>
  </ds:schemaRefs>
</ds:datastoreItem>
</file>

<file path=customXml/itemProps4.xml><?xml version="1.0" encoding="utf-8"?>
<ds:datastoreItem xmlns:ds="http://schemas.openxmlformats.org/officeDocument/2006/customXml" ds:itemID="{201E53FA-9265-4543-A0A5-D301F102D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3448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Bast</dc:creator>
  <cp:lastModifiedBy>René Brünn</cp:lastModifiedBy>
  <cp:revision>4</cp:revision>
  <cp:lastPrinted>2015-12-15T14:28:00Z</cp:lastPrinted>
  <dcterms:created xsi:type="dcterms:W3CDTF">2019-07-31T13:17:00Z</dcterms:created>
  <dcterms:modified xsi:type="dcterms:W3CDTF">2020-10-23T07:05:00Z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Order">
    <vt:r8>550600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