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3A4B7D" w14:paraId="344B0633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812C2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812C2F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812C2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3A4B7D" w14:paraId="67B6D511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306B21C1" w14:textId="77777777" w:rsidR="00E233A3" w:rsidRPr="003A4B7D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18FAC727" w14:textId="0C04C320" w:rsidR="00E233A3" w:rsidRPr="003A4B7D" w:rsidRDefault="00E233A3" w:rsidP="00C073B4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C073B4" w:rsidRPr="003A4B7D">
              <w:rPr>
                <w:sz w:val="20"/>
                <w:szCs w:val="20"/>
              </w:rPr>
              <w:t xml:space="preserve"> </w:t>
            </w:r>
            <w:r w:rsidR="00F9628C">
              <w:rPr>
                <w:sz w:val="20"/>
                <w:szCs w:val="20"/>
              </w:rPr>
              <w:t>In welchen Fällen ist eine messtechnische Prüfung der Blitzschutzanlage erforderlich?</w:t>
            </w:r>
          </w:p>
        </w:tc>
      </w:tr>
      <w:tr w:rsidR="009A06B0" w:rsidRPr="003A4B7D" w14:paraId="70E443A7" w14:textId="77777777" w:rsidTr="00812C2F">
        <w:trPr>
          <w:trHeight w:val="37"/>
        </w:trPr>
        <w:tc>
          <w:tcPr>
            <w:tcW w:w="700" w:type="dxa"/>
            <w:vMerge/>
          </w:tcPr>
          <w:p w14:paraId="6C18EC54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32F35B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52CC091" w14:textId="16F93FD0" w:rsidR="009A06B0" w:rsidRPr="003A4B7D" w:rsidRDefault="00F9628C" w:rsidP="00B3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Errichtung</w:t>
            </w:r>
          </w:p>
        </w:tc>
      </w:tr>
      <w:tr w:rsidR="009A06B0" w:rsidRPr="003A4B7D" w14:paraId="76279830" w14:textId="77777777" w:rsidTr="00812C2F">
        <w:trPr>
          <w:trHeight w:val="37"/>
        </w:trPr>
        <w:tc>
          <w:tcPr>
            <w:tcW w:w="700" w:type="dxa"/>
            <w:vMerge/>
          </w:tcPr>
          <w:p w14:paraId="00045AB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2194B31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F66646D" w14:textId="6657CE37" w:rsidR="009A06B0" w:rsidRPr="003A4B7D" w:rsidRDefault="0069255B" w:rsidP="00B3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Abnahme</w:t>
            </w:r>
          </w:p>
        </w:tc>
      </w:tr>
      <w:tr w:rsidR="009A06B0" w:rsidRPr="003A4B7D" w14:paraId="3CC8203D" w14:textId="77777777" w:rsidTr="00812C2F">
        <w:trPr>
          <w:trHeight w:val="37"/>
        </w:trPr>
        <w:tc>
          <w:tcPr>
            <w:tcW w:w="700" w:type="dxa"/>
            <w:vMerge/>
          </w:tcPr>
          <w:p w14:paraId="68066D89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9A5039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A87F4D4" w14:textId="0A596960" w:rsidR="009A06B0" w:rsidRPr="003A4B7D" w:rsidRDefault="0069255B" w:rsidP="00B3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einer Sichtprüfung</w:t>
            </w:r>
          </w:p>
        </w:tc>
      </w:tr>
      <w:tr w:rsidR="009A06B0" w:rsidRPr="003A4B7D" w14:paraId="2D545404" w14:textId="77777777" w:rsidTr="00812C2F">
        <w:trPr>
          <w:trHeight w:val="37"/>
        </w:trPr>
        <w:tc>
          <w:tcPr>
            <w:tcW w:w="700" w:type="dxa"/>
            <w:vMerge/>
          </w:tcPr>
          <w:p w14:paraId="648998F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DBEA057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519E433" w14:textId="7438E21F" w:rsidR="009A06B0" w:rsidRPr="003A4B7D" w:rsidRDefault="0069255B" w:rsidP="00B3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umfassenden Prüfung</w:t>
            </w:r>
          </w:p>
        </w:tc>
      </w:tr>
      <w:tr w:rsidR="009A06B0" w:rsidRPr="003A4B7D" w14:paraId="2D352BE6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1727EEFA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207B845" w14:textId="5C65B4C6" w:rsidR="009A06B0" w:rsidRPr="003A4B7D" w:rsidRDefault="009A06B0" w:rsidP="00090E9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69255B">
              <w:rPr>
                <w:sz w:val="20"/>
                <w:szCs w:val="20"/>
              </w:rPr>
              <w:t>Das Blitzschutz-</w:t>
            </w:r>
            <w:proofErr w:type="spellStart"/>
            <w:r w:rsidR="0069255B">
              <w:rPr>
                <w:sz w:val="20"/>
                <w:szCs w:val="20"/>
              </w:rPr>
              <w:t>Prüfbuch</w:t>
            </w:r>
            <w:proofErr w:type="spellEnd"/>
            <w:r w:rsidR="0069255B">
              <w:rPr>
                <w:sz w:val="20"/>
                <w:szCs w:val="20"/>
              </w:rPr>
              <w:t>…</w:t>
            </w:r>
          </w:p>
        </w:tc>
      </w:tr>
      <w:tr w:rsidR="009A06B0" w:rsidRPr="003A4B7D" w14:paraId="4E3D2D92" w14:textId="77777777" w:rsidTr="00812C2F">
        <w:trPr>
          <w:trHeight w:val="37"/>
        </w:trPr>
        <w:tc>
          <w:tcPr>
            <w:tcW w:w="700" w:type="dxa"/>
            <w:vMerge/>
          </w:tcPr>
          <w:p w14:paraId="6BE1E1B5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539CBDB6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3F26CAC1" w14:textId="3EFEA633" w:rsidR="009A06B0" w:rsidRPr="003A4B7D" w:rsidRDefault="0069255B" w:rsidP="00F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Enthält die Planungs- und Bemessungsgrundlagen für die Blitzschutzanlage</w:t>
            </w:r>
          </w:p>
        </w:tc>
      </w:tr>
      <w:tr w:rsidR="009A06B0" w:rsidRPr="003A4B7D" w14:paraId="64F43193" w14:textId="77777777" w:rsidTr="00812C2F">
        <w:trPr>
          <w:trHeight w:val="37"/>
        </w:trPr>
        <w:tc>
          <w:tcPr>
            <w:tcW w:w="700" w:type="dxa"/>
            <w:vMerge/>
          </w:tcPr>
          <w:p w14:paraId="1C0A239E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C051540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A0D2292" w14:textId="62D389FE" w:rsidR="009A06B0" w:rsidRPr="003A4B7D" w:rsidRDefault="0069255B" w:rsidP="00F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 nach jeder Änderung, Erweiterung und Prüfung ergänzt.</w:t>
            </w:r>
          </w:p>
        </w:tc>
      </w:tr>
      <w:tr w:rsidR="009A06B0" w:rsidRPr="003A4B7D" w14:paraId="55DAB81E" w14:textId="77777777" w:rsidTr="00812C2F">
        <w:trPr>
          <w:trHeight w:val="37"/>
        </w:trPr>
        <w:tc>
          <w:tcPr>
            <w:tcW w:w="700" w:type="dxa"/>
            <w:vMerge/>
          </w:tcPr>
          <w:p w14:paraId="071EBC08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1203A66" w14:textId="77777777" w:rsidR="009A06B0" w:rsidRPr="003A4B7D" w:rsidRDefault="009A06B0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C6D3D70" w14:textId="4FD92A53" w:rsidR="009A06B0" w:rsidRPr="003A4B7D" w:rsidRDefault="0069255B" w:rsidP="00F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Enthält das Bodenaufschlussgutachten nach DIN 4022 als Grundlage zur Bewertung der Erdungsverhältnisse</w:t>
            </w:r>
          </w:p>
        </w:tc>
      </w:tr>
      <w:tr w:rsidR="009A06B0" w:rsidRPr="003A4B7D" w14:paraId="677DE457" w14:textId="77777777" w:rsidTr="00812C2F">
        <w:trPr>
          <w:trHeight w:val="37"/>
        </w:trPr>
        <w:tc>
          <w:tcPr>
            <w:tcW w:w="700" w:type="dxa"/>
            <w:vMerge/>
          </w:tcPr>
          <w:p w14:paraId="42D64D36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25CE330" w14:textId="77777777" w:rsidR="009A06B0" w:rsidRPr="003A4B7D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08488B9" w14:textId="7BA9F044" w:rsidR="009A06B0" w:rsidRPr="003A4B7D" w:rsidRDefault="0069255B" w:rsidP="000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Enthält ein Verzeichnis der bekannten Blitzeinschläge</w:t>
            </w:r>
          </w:p>
        </w:tc>
      </w:tr>
      <w:tr w:rsidR="009A06B0" w:rsidRPr="003A4B7D" w14:paraId="5B559565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63ADD437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1EB3306D" w14:textId="4D7CB6C7" w:rsidR="009A06B0" w:rsidRPr="003A4B7D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4228F9" w:rsidRPr="003A4B7D">
              <w:rPr>
                <w:sz w:val="20"/>
                <w:szCs w:val="20"/>
              </w:rPr>
              <w:t xml:space="preserve">Welchen </w:t>
            </w:r>
            <w:r w:rsidR="0069255B">
              <w:rPr>
                <w:sz w:val="20"/>
                <w:szCs w:val="20"/>
              </w:rPr>
              <w:t>Messungen sollten grundsätzlich bei einem Blitzschutzsystem durchgeführt werden?</w:t>
            </w:r>
          </w:p>
        </w:tc>
      </w:tr>
      <w:tr w:rsidR="00090E90" w:rsidRPr="003A4B7D" w14:paraId="5233AD8F" w14:textId="77777777" w:rsidTr="00812C2F">
        <w:trPr>
          <w:trHeight w:val="37"/>
        </w:trPr>
        <w:tc>
          <w:tcPr>
            <w:tcW w:w="700" w:type="dxa"/>
            <w:vMerge/>
          </w:tcPr>
          <w:p w14:paraId="7D512EB0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2E78FE77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2C6DDB0" w14:textId="41268267" w:rsidR="00090E90" w:rsidRPr="003A4B7D" w:rsidRDefault="00EC7FB6" w:rsidP="000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Spezifische Erdwiderstandsmessung</w:t>
            </w:r>
          </w:p>
        </w:tc>
      </w:tr>
      <w:tr w:rsidR="00090E90" w:rsidRPr="003A4B7D" w14:paraId="29B92444" w14:textId="77777777" w:rsidTr="00812C2F">
        <w:trPr>
          <w:trHeight w:val="37"/>
        </w:trPr>
        <w:tc>
          <w:tcPr>
            <w:tcW w:w="700" w:type="dxa"/>
            <w:vMerge/>
          </w:tcPr>
          <w:p w14:paraId="23963446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460156E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522F90D" w14:textId="500C7A8F" w:rsidR="00090E90" w:rsidRPr="003A4B7D" w:rsidRDefault="0069255B" w:rsidP="000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Durchgängigkeit des LPS-Systems und des Blitzschutz-Potenzialausgleiches</w:t>
            </w:r>
          </w:p>
        </w:tc>
      </w:tr>
      <w:tr w:rsidR="00090E90" w:rsidRPr="003A4B7D" w14:paraId="144AD3FC" w14:textId="77777777" w:rsidTr="00812C2F">
        <w:trPr>
          <w:trHeight w:val="37"/>
        </w:trPr>
        <w:tc>
          <w:tcPr>
            <w:tcW w:w="700" w:type="dxa"/>
            <w:vMerge/>
          </w:tcPr>
          <w:p w14:paraId="3EB1158D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A949BB0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2258422" w14:textId="3F13656B" w:rsidR="0069255B" w:rsidRPr="003A4B7D" w:rsidRDefault="0069255B" w:rsidP="00090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Erdausbreitungswiderstand</w:t>
            </w:r>
          </w:p>
        </w:tc>
      </w:tr>
      <w:tr w:rsidR="00090E90" w:rsidRPr="003A4B7D" w14:paraId="000B850A" w14:textId="77777777" w:rsidTr="00812C2F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15B336E7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4DF2EB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46CE149" w14:textId="7F6D84DE" w:rsidR="00090E90" w:rsidRPr="003A4B7D" w:rsidRDefault="0069255B" w:rsidP="00BA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Schleifenimpedanzmessung</w:t>
            </w:r>
            <w:proofErr w:type="spellEnd"/>
          </w:p>
        </w:tc>
      </w:tr>
      <w:tr w:rsidR="008934BA" w:rsidRPr="003A4B7D" w14:paraId="7B8F9171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699A4E04" w14:textId="34F756D1" w:rsidR="008934BA" w:rsidRPr="003A4B7D" w:rsidRDefault="008934BA" w:rsidP="007C1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5FAFEFCE" w14:textId="40F0CF09" w:rsidR="008934BA" w:rsidRPr="003A4B7D" w:rsidRDefault="008934BA" w:rsidP="007C178C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 Welche</w:t>
            </w:r>
            <w:r>
              <w:rPr>
                <w:sz w:val="20"/>
                <w:szCs w:val="20"/>
              </w:rPr>
              <w:t xml:space="preserve"> Messgeräte können für die Messung eines Blitzschutzsystems verwendet werden?</w:t>
            </w:r>
          </w:p>
        </w:tc>
      </w:tr>
      <w:tr w:rsidR="008934BA" w:rsidRPr="003A4B7D" w14:paraId="327F233E" w14:textId="77777777" w:rsidTr="00812C2F">
        <w:trPr>
          <w:trHeight w:val="37"/>
        </w:trPr>
        <w:tc>
          <w:tcPr>
            <w:tcW w:w="700" w:type="dxa"/>
            <w:vMerge/>
          </w:tcPr>
          <w:p w14:paraId="4DCB9390" w14:textId="77777777" w:rsidR="008934BA" w:rsidRPr="003A4B7D" w:rsidRDefault="008934BA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5E8CA5D" w14:textId="77777777" w:rsidR="008934BA" w:rsidRPr="003A4B7D" w:rsidRDefault="008934BA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EA81D77" w14:textId="16041E4D" w:rsidR="008934BA" w:rsidRPr="003A4B7D" w:rsidRDefault="008934BA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Erdungsprüfzange (Doppelzange)</w:t>
            </w:r>
          </w:p>
        </w:tc>
      </w:tr>
      <w:tr w:rsidR="008934BA" w:rsidRPr="003A4B7D" w14:paraId="125672D1" w14:textId="77777777" w:rsidTr="00812C2F">
        <w:trPr>
          <w:trHeight w:val="37"/>
        </w:trPr>
        <w:tc>
          <w:tcPr>
            <w:tcW w:w="700" w:type="dxa"/>
            <w:vMerge/>
          </w:tcPr>
          <w:p w14:paraId="5277C02A" w14:textId="77777777" w:rsidR="008934BA" w:rsidRPr="003A4B7D" w:rsidRDefault="008934BA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713DF67" w14:textId="77777777" w:rsidR="008934BA" w:rsidRPr="003A4B7D" w:rsidRDefault="008934BA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06E4B95" w14:textId="0AB1FB31" w:rsidR="008934BA" w:rsidRPr="003A4B7D" w:rsidRDefault="008934BA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Installationstester nach DIN EN 61557 (mit Erdungsmessung nach Wenner)</w:t>
            </w:r>
          </w:p>
        </w:tc>
      </w:tr>
      <w:tr w:rsidR="008934BA" w:rsidRPr="003A4B7D" w14:paraId="3EBCABF3" w14:textId="77777777" w:rsidTr="00812C2F">
        <w:trPr>
          <w:trHeight w:val="37"/>
        </w:trPr>
        <w:tc>
          <w:tcPr>
            <w:tcW w:w="700" w:type="dxa"/>
            <w:vMerge/>
          </w:tcPr>
          <w:p w14:paraId="197F6DAE" w14:textId="77777777" w:rsidR="008934BA" w:rsidRPr="003A4B7D" w:rsidRDefault="008934BA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89F7710" w14:textId="77777777" w:rsidR="008934BA" w:rsidRPr="003A4B7D" w:rsidRDefault="008934BA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8A78C43" w14:textId="0AC3DB56" w:rsidR="008934BA" w:rsidRPr="003A4B7D" w:rsidRDefault="007337C1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Durchgangsprüfer</w:t>
            </w:r>
          </w:p>
        </w:tc>
      </w:tr>
      <w:tr w:rsidR="008934BA" w:rsidRPr="003A4B7D" w14:paraId="38DC90C6" w14:textId="77777777" w:rsidTr="00812C2F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671D594C" w14:textId="77777777" w:rsidR="008934BA" w:rsidRPr="003A4B7D" w:rsidRDefault="008934BA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F7B882" w14:textId="77777777" w:rsidR="008934BA" w:rsidRPr="003A4B7D" w:rsidRDefault="008934BA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96E55C1" w14:textId="2C7561FA" w:rsidR="008934BA" w:rsidRPr="003A4B7D" w:rsidRDefault="00E93EC8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Spannungsprüfer</w:t>
            </w:r>
          </w:p>
        </w:tc>
      </w:tr>
      <w:tr w:rsidR="00EC7FB6" w:rsidRPr="003A4B7D" w14:paraId="2B5E2703" w14:textId="77777777" w:rsidTr="00812C2F">
        <w:trPr>
          <w:trHeight w:val="37"/>
        </w:trPr>
        <w:tc>
          <w:tcPr>
            <w:tcW w:w="95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FA1134" w14:textId="77777777" w:rsidR="00EC7FB6" w:rsidRDefault="00EC7FB6" w:rsidP="007C178C">
            <w:pPr>
              <w:spacing w:before="60"/>
              <w:rPr>
                <w:sz w:val="20"/>
                <w:szCs w:val="20"/>
              </w:rPr>
            </w:pPr>
          </w:p>
          <w:p w14:paraId="3269D835" w14:textId="77777777" w:rsidR="00EC7FB6" w:rsidRDefault="00EC7FB6" w:rsidP="007C178C">
            <w:pPr>
              <w:spacing w:before="60"/>
              <w:rPr>
                <w:sz w:val="20"/>
                <w:szCs w:val="20"/>
              </w:rPr>
            </w:pPr>
          </w:p>
          <w:p w14:paraId="68756B59" w14:textId="77777777" w:rsidR="00EC7FB6" w:rsidRDefault="00EC7FB6" w:rsidP="007C178C">
            <w:pPr>
              <w:spacing w:before="60"/>
              <w:rPr>
                <w:sz w:val="20"/>
                <w:szCs w:val="20"/>
              </w:rPr>
            </w:pPr>
          </w:p>
          <w:p w14:paraId="3165D9B8" w14:textId="21983D53" w:rsidR="00EC7FB6" w:rsidRPr="003A4B7D" w:rsidRDefault="00EC7FB6" w:rsidP="007C178C">
            <w:pPr>
              <w:spacing w:before="60"/>
              <w:rPr>
                <w:sz w:val="20"/>
                <w:szCs w:val="20"/>
              </w:rPr>
            </w:pPr>
          </w:p>
        </w:tc>
      </w:tr>
      <w:tr w:rsidR="007337C1" w:rsidRPr="003A4B7D" w14:paraId="10E8CCD1" w14:textId="77777777" w:rsidTr="00812C2F">
        <w:trPr>
          <w:trHeight w:val="37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14:paraId="1A9C048E" w14:textId="67D475B5" w:rsidR="007337C1" w:rsidRPr="003A4B7D" w:rsidRDefault="007337C1" w:rsidP="007C17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14:paraId="6E676DB6" w14:textId="2200A2F7" w:rsidR="007337C1" w:rsidRPr="003A4B7D" w:rsidRDefault="007337C1" w:rsidP="007C178C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EC7FB6">
              <w:rPr>
                <w:sz w:val="20"/>
                <w:szCs w:val="20"/>
              </w:rPr>
              <w:t>Welcher Grenzwert gilt für die Durchgängigkeit des LSP-Systems?</w:t>
            </w:r>
          </w:p>
        </w:tc>
      </w:tr>
      <w:tr w:rsidR="007337C1" w:rsidRPr="003A4B7D" w14:paraId="7E5CD27F" w14:textId="77777777" w:rsidTr="00812C2F">
        <w:trPr>
          <w:trHeight w:val="37"/>
        </w:trPr>
        <w:tc>
          <w:tcPr>
            <w:tcW w:w="700" w:type="dxa"/>
            <w:vMerge/>
          </w:tcPr>
          <w:p w14:paraId="4E061E67" w14:textId="77777777" w:rsidR="007337C1" w:rsidRPr="003A4B7D" w:rsidRDefault="007337C1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5BC94343" w14:textId="77777777" w:rsidR="007337C1" w:rsidRPr="003A4B7D" w:rsidRDefault="007337C1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5326461E" w14:textId="38DF2D82" w:rsidR="007337C1" w:rsidRPr="003A4B7D" w:rsidRDefault="00EC7FB6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Ω</w:t>
            </w:r>
          </w:p>
        </w:tc>
      </w:tr>
      <w:tr w:rsidR="007337C1" w:rsidRPr="003A4B7D" w14:paraId="0B1318D3" w14:textId="77777777" w:rsidTr="00812C2F">
        <w:trPr>
          <w:trHeight w:val="37"/>
        </w:trPr>
        <w:tc>
          <w:tcPr>
            <w:tcW w:w="700" w:type="dxa"/>
            <w:vMerge/>
          </w:tcPr>
          <w:p w14:paraId="4A045E07" w14:textId="77777777" w:rsidR="007337C1" w:rsidRPr="003A4B7D" w:rsidRDefault="007337C1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498112E" w14:textId="77777777" w:rsidR="007337C1" w:rsidRPr="003A4B7D" w:rsidRDefault="007337C1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8D7D4FE" w14:textId="4FE3F531" w:rsidR="007337C1" w:rsidRPr="003A4B7D" w:rsidRDefault="00EC7FB6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Ω</w:t>
            </w:r>
          </w:p>
        </w:tc>
      </w:tr>
      <w:tr w:rsidR="007337C1" w:rsidRPr="003A4B7D" w14:paraId="182237E8" w14:textId="77777777" w:rsidTr="00812C2F">
        <w:trPr>
          <w:trHeight w:val="37"/>
        </w:trPr>
        <w:tc>
          <w:tcPr>
            <w:tcW w:w="700" w:type="dxa"/>
            <w:vMerge/>
          </w:tcPr>
          <w:p w14:paraId="76AC1690" w14:textId="77777777" w:rsidR="007337C1" w:rsidRPr="003A4B7D" w:rsidRDefault="007337C1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2EA9031" w14:textId="77777777" w:rsidR="007337C1" w:rsidRPr="003A4B7D" w:rsidRDefault="007337C1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BAA87A2" w14:textId="1D55158C" w:rsidR="007337C1" w:rsidRPr="003A4B7D" w:rsidRDefault="00EC7FB6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Grenzwert bildet sich aus der Länge der </w:t>
            </w:r>
            <w:proofErr w:type="spellStart"/>
            <w:r>
              <w:rPr>
                <w:sz w:val="20"/>
                <w:szCs w:val="20"/>
              </w:rPr>
              <w:t>Ableiter</w:t>
            </w:r>
            <w:proofErr w:type="spellEnd"/>
            <w:r>
              <w:rPr>
                <w:sz w:val="20"/>
                <w:szCs w:val="20"/>
              </w:rPr>
              <w:t xml:space="preserve"> und Verbindungen, den Materialien und den Übergangswiderständen</w:t>
            </w:r>
          </w:p>
        </w:tc>
      </w:tr>
      <w:tr w:rsidR="007337C1" w:rsidRPr="003A4B7D" w14:paraId="32D75259" w14:textId="77777777" w:rsidTr="00812C2F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73C781E4" w14:textId="77777777" w:rsidR="007337C1" w:rsidRPr="003A4B7D" w:rsidRDefault="007337C1" w:rsidP="007C178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CEF406" w14:textId="77777777" w:rsidR="007337C1" w:rsidRPr="003A4B7D" w:rsidRDefault="007337C1" w:rsidP="007C178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9746F1B" w14:textId="0C21CB15" w:rsidR="007337C1" w:rsidRPr="003A4B7D" w:rsidRDefault="00EC7FB6" w:rsidP="007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Richtwert beträgt 1 Ω</w:t>
            </w:r>
          </w:p>
        </w:tc>
      </w:tr>
      <w:tr w:rsidR="00EC7FB6" w:rsidRPr="003A4B7D" w14:paraId="5610FDE0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0C20CD68" w14:textId="6DE622BF" w:rsidR="00EC7FB6" w:rsidRPr="003A4B7D" w:rsidRDefault="00EC7FB6" w:rsidP="0078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174BA03" w14:textId="7F2BD3B0" w:rsidR="00EC7FB6" w:rsidRPr="003A4B7D" w:rsidRDefault="00EC7FB6" w:rsidP="00783B2C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 xml:space="preserve">Was ist zu </w:t>
            </w:r>
            <w:r w:rsidR="00A0173A">
              <w:rPr>
                <w:sz w:val="20"/>
                <w:szCs w:val="20"/>
              </w:rPr>
              <w:t>beachten,</w:t>
            </w:r>
            <w:r>
              <w:rPr>
                <w:sz w:val="20"/>
                <w:szCs w:val="20"/>
              </w:rPr>
              <w:t xml:space="preserve"> wenn mit der </w:t>
            </w:r>
            <w:proofErr w:type="spellStart"/>
            <w:r>
              <w:rPr>
                <w:sz w:val="20"/>
                <w:szCs w:val="20"/>
              </w:rPr>
              <w:t>Schleifenimpedanzmessung</w:t>
            </w:r>
            <w:proofErr w:type="spellEnd"/>
            <w:r>
              <w:rPr>
                <w:sz w:val="20"/>
                <w:szCs w:val="20"/>
              </w:rPr>
              <w:t xml:space="preserve"> der Erdungswiderstand </w:t>
            </w:r>
            <w:r w:rsidR="00A0173A">
              <w:rPr>
                <w:sz w:val="20"/>
                <w:szCs w:val="20"/>
              </w:rPr>
              <w:t>des Gebäudes festgestellt werden soll?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7FB6" w:rsidRPr="003A4B7D" w14:paraId="04078467" w14:textId="77777777" w:rsidTr="00812C2F">
        <w:trPr>
          <w:trHeight w:val="37"/>
        </w:trPr>
        <w:tc>
          <w:tcPr>
            <w:tcW w:w="700" w:type="dxa"/>
            <w:vMerge/>
          </w:tcPr>
          <w:p w14:paraId="64E84CB8" w14:textId="77777777" w:rsidR="00EC7FB6" w:rsidRPr="003A4B7D" w:rsidRDefault="00EC7FB6" w:rsidP="00783B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ED42096" w14:textId="77777777" w:rsidR="00EC7FB6" w:rsidRPr="003A4B7D" w:rsidRDefault="00EC7FB6" w:rsidP="00783B2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6AF2E9FD" w14:textId="14C0A67E" w:rsidR="00EC7FB6" w:rsidRPr="003A4B7D" w:rsidRDefault="00A0173A" w:rsidP="0078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 die Spannung an einer Steckdose mit RCD abgenommen wird muss eine Messmethode verwendet werden, die das Auslösen des RCD verhindert.</w:t>
            </w:r>
          </w:p>
        </w:tc>
      </w:tr>
      <w:tr w:rsidR="00EC7FB6" w:rsidRPr="003A4B7D" w14:paraId="6B5C829B" w14:textId="77777777" w:rsidTr="00812C2F">
        <w:trPr>
          <w:trHeight w:val="37"/>
        </w:trPr>
        <w:tc>
          <w:tcPr>
            <w:tcW w:w="700" w:type="dxa"/>
            <w:vMerge/>
          </w:tcPr>
          <w:p w14:paraId="2F6F0FB4" w14:textId="77777777" w:rsidR="00EC7FB6" w:rsidRPr="003A4B7D" w:rsidRDefault="00EC7FB6" w:rsidP="00783B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2BA2D47" w14:textId="77777777" w:rsidR="00EC7FB6" w:rsidRPr="003A4B7D" w:rsidRDefault="00EC7FB6" w:rsidP="00783B2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B67E22C" w14:textId="18215BCF" w:rsidR="00EC7FB6" w:rsidRPr="003A4B7D" w:rsidRDefault="00A0173A" w:rsidP="0078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TN-System müsste für ein verwertbares Ergebnis der Zentrale Erdungspunkt (N-PE-Brücke entfernt werden. Dazu muss die gesamte Elektroanlage freigeschaltet werden.</w:t>
            </w:r>
          </w:p>
        </w:tc>
      </w:tr>
      <w:tr w:rsidR="00EC7FB6" w:rsidRPr="003A4B7D" w14:paraId="6E034A76" w14:textId="77777777" w:rsidTr="00812C2F">
        <w:trPr>
          <w:trHeight w:val="37"/>
        </w:trPr>
        <w:tc>
          <w:tcPr>
            <w:tcW w:w="700" w:type="dxa"/>
            <w:vMerge/>
          </w:tcPr>
          <w:p w14:paraId="570B5F3B" w14:textId="77777777" w:rsidR="00EC7FB6" w:rsidRPr="003A4B7D" w:rsidRDefault="00EC7FB6" w:rsidP="00783B2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A513C10" w14:textId="77777777" w:rsidR="00EC7FB6" w:rsidRPr="003A4B7D" w:rsidRDefault="00EC7FB6" w:rsidP="00783B2C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97A25A7" w14:textId="7186D6B5" w:rsidR="00EC7FB6" w:rsidRPr="003A4B7D" w:rsidRDefault="00A0173A" w:rsidP="0078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Messung muss der Widerstand der Erde abgezogen </w:t>
            </w:r>
          </w:p>
        </w:tc>
      </w:tr>
      <w:tr w:rsidR="00F82197" w:rsidRPr="003A4B7D" w14:paraId="79061324" w14:textId="77777777" w:rsidTr="00812C2F">
        <w:trPr>
          <w:trHeight w:val="37"/>
        </w:trPr>
        <w:tc>
          <w:tcPr>
            <w:tcW w:w="700" w:type="dxa"/>
            <w:vMerge/>
          </w:tcPr>
          <w:p w14:paraId="0F4C860F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5BFA43A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40BF015" w14:textId="198747C1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Klemmen E und ES sind am Prüfgerät zu brücken</w:t>
            </w:r>
          </w:p>
        </w:tc>
      </w:tr>
      <w:tr w:rsidR="00F82197" w:rsidRPr="003A4B7D" w14:paraId="699B7C5F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79195126" w14:textId="1D6C9144" w:rsidR="00F82197" w:rsidRPr="003A4B7D" w:rsidRDefault="00F82197" w:rsidP="00F82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5B4B0F6C" w14:textId="0FC8B66D" w:rsidR="00F82197" w:rsidRPr="003A4B7D" w:rsidRDefault="00F82197" w:rsidP="00F82197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Was ist die „neutrale Zone“ bei der Erdungswiderstandsmessung?</w:t>
            </w:r>
          </w:p>
        </w:tc>
      </w:tr>
      <w:tr w:rsidR="00F82197" w:rsidRPr="003A4B7D" w14:paraId="55939CAF" w14:textId="77777777" w:rsidTr="00812C2F">
        <w:trPr>
          <w:trHeight w:val="37"/>
        </w:trPr>
        <w:tc>
          <w:tcPr>
            <w:tcW w:w="700" w:type="dxa"/>
            <w:vMerge/>
          </w:tcPr>
          <w:p w14:paraId="0CFF360F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5C9A65B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3FFC0C9" w14:textId="424C9730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neutrale Zone ist liegt genau in der Mitte zwischen </w:t>
            </w:r>
            <w:proofErr w:type="spellStart"/>
            <w:r>
              <w:rPr>
                <w:sz w:val="20"/>
                <w:szCs w:val="20"/>
              </w:rPr>
              <w:t>Erder</w:t>
            </w:r>
            <w:proofErr w:type="spellEnd"/>
            <w:r>
              <w:rPr>
                <w:sz w:val="20"/>
                <w:szCs w:val="20"/>
              </w:rPr>
              <w:t xml:space="preserve"> und Sonde, dort besteht ein ausgeglichenes Potenzial zwischen dem negativen </w:t>
            </w:r>
            <w:proofErr w:type="spellStart"/>
            <w:r>
              <w:rPr>
                <w:sz w:val="20"/>
                <w:szCs w:val="20"/>
              </w:rPr>
              <w:t>Erder</w:t>
            </w:r>
            <w:proofErr w:type="spellEnd"/>
            <w:r>
              <w:rPr>
                <w:sz w:val="20"/>
                <w:szCs w:val="20"/>
              </w:rPr>
              <w:t xml:space="preserve"> und der positiven Sonde.</w:t>
            </w:r>
          </w:p>
        </w:tc>
      </w:tr>
      <w:tr w:rsidR="00F82197" w:rsidRPr="003A4B7D" w14:paraId="5A926B90" w14:textId="77777777" w:rsidTr="00812C2F">
        <w:trPr>
          <w:trHeight w:val="37"/>
        </w:trPr>
        <w:tc>
          <w:tcPr>
            <w:tcW w:w="700" w:type="dxa"/>
            <w:vMerge/>
          </w:tcPr>
          <w:p w14:paraId="1AEED239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70396B8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FB9EBA8" w14:textId="457672B6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neutrale Zone ist der Teil der Erde, die nicht durch Störspannungen verunreinigt wird.</w:t>
            </w:r>
          </w:p>
        </w:tc>
      </w:tr>
      <w:tr w:rsidR="00F82197" w:rsidRPr="003A4B7D" w14:paraId="03F622CE" w14:textId="77777777" w:rsidTr="00812C2F">
        <w:trPr>
          <w:trHeight w:val="37"/>
        </w:trPr>
        <w:tc>
          <w:tcPr>
            <w:tcW w:w="700" w:type="dxa"/>
            <w:vMerge/>
          </w:tcPr>
          <w:p w14:paraId="3E3563DB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1449BA8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014405D" w14:textId="5CCC6C46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neutrale Zone bildet sich um das </w:t>
            </w:r>
            <w:proofErr w:type="spellStart"/>
            <w:r>
              <w:rPr>
                <w:sz w:val="20"/>
                <w:szCs w:val="20"/>
              </w:rPr>
              <w:t>Erdermaterial</w:t>
            </w:r>
            <w:proofErr w:type="spellEnd"/>
            <w:r>
              <w:rPr>
                <w:sz w:val="20"/>
                <w:szCs w:val="20"/>
              </w:rPr>
              <w:t xml:space="preserve"> und hat einen pH-Wert von etwa 7</w:t>
            </w:r>
          </w:p>
        </w:tc>
      </w:tr>
      <w:tr w:rsidR="00F82197" w:rsidRPr="003A4B7D" w14:paraId="112C364F" w14:textId="77777777" w:rsidTr="00812C2F">
        <w:trPr>
          <w:trHeight w:val="37"/>
        </w:trPr>
        <w:tc>
          <w:tcPr>
            <w:tcW w:w="700" w:type="dxa"/>
            <w:vMerge/>
          </w:tcPr>
          <w:p w14:paraId="14A1E559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1E836C4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489AFDA" w14:textId="2D4E487E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neutrale Zone wird mit der Sonde zwischen </w:t>
            </w:r>
            <w:proofErr w:type="spellStart"/>
            <w:r>
              <w:rPr>
                <w:sz w:val="20"/>
                <w:szCs w:val="20"/>
              </w:rPr>
              <w:t>Erder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Hilfserder</w:t>
            </w:r>
            <w:proofErr w:type="spellEnd"/>
            <w:r>
              <w:rPr>
                <w:sz w:val="20"/>
                <w:szCs w:val="20"/>
              </w:rPr>
              <w:t xml:space="preserve"> gesucht. Sie wird nicht durch den Messstrom der Erdungsmessung beeinflusst und liegt etwa in der Mitte zwischen </w:t>
            </w:r>
            <w:proofErr w:type="spellStart"/>
            <w:r>
              <w:rPr>
                <w:sz w:val="20"/>
                <w:szCs w:val="20"/>
              </w:rPr>
              <w:t>Erder</w:t>
            </w:r>
            <w:proofErr w:type="spellEnd"/>
            <w:r>
              <w:rPr>
                <w:sz w:val="20"/>
                <w:szCs w:val="20"/>
              </w:rPr>
              <w:t xml:space="preserve"> und </w:t>
            </w:r>
            <w:proofErr w:type="spellStart"/>
            <w:r>
              <w:rPr>
                <w:sz w:val="20"/>
                <w:szCs w:val="20"/>
              </w:rPr>
              <w:t>Hilfserder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82197" w:rsidRPr="003A4B7D" w14:paraId="0EAA4DB2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682C2EB1" w14:textId="4B926056" w:rsidR="00F82197" w:rsidRPr="003A4B7D" w:rsidRDefault="00F82197" w:rsidP="00F82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2082CC6" w14:textId="02BDB16F" w:rsidR="00F82197" w:rsidRPr="003A4B7D" w:rsidRDefault="00F82197" w:rsidP="00F82197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Was ist beim Einsatz einer Erdungsmesszange zu beachten?</w:t>
            </w:r>
          </w:p>
        </w:tc>
      </w:tr>
      <w:tr w:rsidR="00F82197" w:rsidRPr="003A4B7D" w14:paraId="06A6CE84" w14:textId="77777777" w:rsidTr="00812C2F">
        <w:trPr>
          <w:trHeight w:val="37"/>
        </w:trPr>
        <w:tc>
          <w:tcPr>
            <w:tcW w:w="700" w:type="dxa"/>
            <w:vMerge/>
          </w:tcPr>
          <w:p w14:paraId="36736E1F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5547E8C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58767D3" w14:textId="69200B11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sind besonders Gewitter-Resistent und können somit auch bei Gewitter verwendet werden.</w:t>
            </w:r>
          </w:p>
        </w:tc>
      </w:tr>
      <w:tr w:rsidR="00F82197" w:rsidRPr="003A4B7D" w14:paraId="72F02B3E" w14:textId="77777777" w:rsidTr="00812C2F">
        <w:trPr>
          <w:trHeight w:val="37"/>
        </w:trPr>
        <w:tc>
          <w:tcPr>
            <w:tcW w:w="700" w:type="dxa"/>
            <w:vMerge/>
          </w:tcPr>
          <w:p w14:paraId="484D4EA8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8CF5F6B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68C644A" w14:textId="06199AF6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messen in einer Leiterschleife einen Widerstand. Der Prüfer muss überblicken wie diese Leiterschleife aufgebaut ist.</w:t>
            </w:r>
          </w:p>
        </w:tc>
      </w:tr>
      <w:tr w:rsidR="00F82197" w:rsidRPr="003A4B7D" w14:paraId="7CB1BA0E" w14:textId="77777777" w:rsidTr="00812C2F">
        <w:trPr>
          <w:trHeight w:val="37"/>
        </w:trPr>
        <w:tc>
          <w:tcPr>
            <w:tcW w:w="700" w:type="dxa"/>
            <w:vMerge/>
          </w:tcPr>
          <w:p w14:paraId="02B7EADB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4B97473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9B55604" w14:textId="360E0FD3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Durch die Zange wird eine Spannung in den Blitzschutz induziert, die empfindliche </w:t>
            </w:r>
            <w:proofErr w:type="spellStart"/>
            <w:r>
              <w:rPr>
                <w:sz w:val="20"/>
                <w:szCs w:val="20"/>
              </w:rPr>
              <w:t>Überspannungsableiter</w:t>
            </w:r>
            <w:proofErr w:type="spellEnd"/>
            <w:r>
              <w:rPr>
                <w:sz w:val="20"/>
                <w:szCs w:val="20"/>
              </w:rPr>
              <w:t xml:space="preserve"> (SPD) zum Ansprechen bringen kann.</w:t>
            </w:r>
          </w:p>
        </w:tc>
      </w:tr>
      <w:tr w:rsidR="00F82197" w:rsidRPr="003A4B7D" w14:paraId="386411FE" w14:textId="77777777" w:rsidTr="00812C2F">
        <w:trPr>
          <w:trHeight w:val="37"/>
        </w:trPr>
        <w:tc>
          <w:tcPr>
            <w:tcW w:w="700" w:type="dxa"/>
            <w:vMerge/>
          </w:tcPr>
          <w:p w14:paraId="493BACC9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160850C" w14:textId="6C725324" w:rsidR="00F82197" w:rsidRPr="003A4B7D" w:rsidRDefault="00B93920" w:rsidP="00F8219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EDCD1A9" w14:textId="3CD34637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muss sehr pfleglich behandelt werden, da verunreinigte Backenflächen zu hohen Messabweichungen führen.</w:t>
            </w:r>
          </w:p>
        </w:tc>
      </w:tr>
      <w:tr w:rsidR="00F82197" w:rsidRPr="003A4B7D" w14:paraId="294A288B" w14:textId="77777777" w:rsidTr="00812C2F">
        <w:trPr>
          <w:trHeight w:val="37"/>
        </w:trPr>
        <w:tc>
          <w:tcPr>
            <w:tcW w:w="700" w:type="dxa"/>
            <w:vMerge w:val="restart"/>
            <w:vAlign w:val="center"/>
          </w:tcPr>
          <w:p w14:paraId="72130FB1" w14:textId="4B8FE873" w:rsidR="00F82197" w:rsidRPr="003A4B7D" w:rsidRDefault="00F82197" w:rsidP="00F82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604DF202" w14:textId="577A5BF4" w:rsidR="00F82197" w:rsidRPr="003A4B7D" w:rsidRDefault="00F82197" w:rsidP="00F82197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Wie ist eine LPS-Prüfung zu dokumentieren?</w:t>
            </w:r>
          </w:p>
        </w:tc>
      </w:tr>
      <w:tr w:rsidR="00F82197" w:rsidRPr="003A4B7D" w14:paraId="5E236227" w14:textId="77777777" w:rsidTr="00812C2F">
        <w:trPr>
          <w:trHeight w:val="37"/>
        </w:trPr>
        <w:tc>
          <w:tcPr>
            <w:tcW w:w="700" w:type="dxa"/>
            <w:vMerge/>
          </w:tcPr>
          <w:p w14:paraId="1D0232F7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7869F8BB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4781752" w14:textId="0FFC338F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muss an jeder Trennstelle eine Prüfplakette mit Datum der nächsten Prüfung angebracht werden.</w:t>
            </w:r>
          </w:p>
        </w:tc>
      </w:tr>
      <w:tr w:rsidR="00F82197" w:rsidRPr="003A4B7D" w14:paraId="2921C6EC" w14:textId="77777777" w:rsidTr="00812C2F">
        <w:trPr>
          <w:trHeight w:val="37"/>
        </w:trPr>
        <w:tc>
          <w:tcPr>
            <w:tcW w:w="700" w:type="dxa"/>
            <w:vMerge/>
          </w:tcPr>
          <w:p w14:paraId="0E79694F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2C9A7D5" w14:textId="774F4CBB" w:rsidR="00F82197" w:rsidRPr="003A4B7D" w:rsidRDefault="00B93920" w:rsidP="00F8219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D386FB1" w14:textId="4371822A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muss ein Blitzschutz-Prüfbericht mit allen relevanten Messwerten erstellt werden.</w:t>
            </w:r>
          </w:p>
        </w:tc>
      </w:tr>
      <w:tr w:rsidR="00F82197" w:rsidRPr="003A4B7D" w14:paraId="739574B4" w14:textId="77777777" w:rsidTr="00812C2F">
        <w:trPr>
          <w:trHeight w:val="37"/>
        </w:trPr>
        <w:tc>
          <w:tcPr>
            <w:tcW w:w="700" w:type="dxa"/>
            <w:vMerge/>
          </w:tcPr>
          <w:p w14:paraId="0FD91BB0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707DB26" w14:textId="60A49222" w:rsidR="00F82197" w:rsidRPr="003A4B7D" w:rsidRDefault="00B93920" w:rsidP="00F82197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36EFABA" w14:textId="1285C157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Blitzschutz-Prüfbericht wird im Blitzschutz-</w:t>
            </w:r>
            <w:proofErr w:type="spellStart"/>
            <w:r>
              <w:rPr>
                <w:sz w:val="20"/>
                <w:szCs w:val="20"/>
              </w:rPr>
              <w:t>Prüfbuch</w:t>
            </w:r>
            <w:proofErr w:type="spellEnd"/>
            <w:r>
              <w:rPr>
                <w:sz w:val="20"/>
                <w:szCs w:val="20"/>
              </w:rPr>
              <w:t xml:space="preserve"> abgelegt.</w:t>
            </w:r>
          </w:p>
        </w:tc>
      </w:tr>
      <w:tr w:rsidR="00F82197" w:rsidRPr="003A4B7D" w14:paraId="3809DF82" w14:textId="77777777" w:rsidTr="00812C2F">
        <w:trPr>
          <w:trHeight w:val="37"/>
        </w:trPr>
        <w:tc>
          <w:tcPr>
            <w:tcW w:w="700" w:type="dxa"/>
            <w:vMerge/>
          </w:tcPr>
          <w:p w14:paraId="47AB1401" w14:textId="77777777" w:rsidR="00F82197" w:rsidRPr="003A4B7D" w:rsidRDefault="00F82197" w:rsidP="00F8219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2B3286" w14:textId="77777777" w:rsidR="00F82197" w:rsidRPr="003A4B7D" w:rsidRDefault="00F82197" w:rsidP="00F82197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BF16FD">
              <w:rPr>
                <w:sz w:val="20"/>
                <w:szCs w:val="20"/>
              </w:rPr>
            </w:r>
            <w:r w:rsidR="00BF16F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93DEF15" w14:textId="07AE69EF" w:rsidR="00F82197" w:rsidRPr="003A4B7D" w:rsidRDefault="00F82197" w:rsidP="00F82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Prüfbericht muss elektronisch an den </w:t>
            </w:r>
            <w:proofErr w:type="spellStart"/>
            <w:r>
              <w:rPr>
                <w:sz w:val="20"/>
                <w:szCs w:val="20"/>
              </w:rPr>
              <w:t>VdS</w:t>
            </w:r>
            <w:proofErr w:type="spellEnd"/>
            <w:r>
              <w:rPr>
                <w:sz w:val="20"/>
                <w:szCs w:val="20"/>
              </w:rPr>
              <w:t xml:space="preserve"> übermittelt werden</w:t>
            </w:r>
          </w:p>
        </w:tc>
      </w:tr>
    </w:tbl>
    <w:p w14:paraId="50EDED80" w14:textId="77777777" w:rsidR="00DF6453" w:rsidRPr="003A4B7D" w:rsidRDefault="00DF6453" w:rsidP="00812C2F">
      <w:pPr>
        <w:ind w:left="142"/>
        <w:rPr>
          <w:sz w:val="20"/>
          <w:szCs w:val="20"/>
        </w:rPr>
      </w:pPr>
    </w:p>
    <w:p w14:paraId="52BD17BF" w14:textId="77777777" w:rsidR="00DF6453" w:rsidRPr="003A4B7D" w:rsidRDefault="00DF6453" w:rsidP="00812C2F">
      <w:pPr>
        <w:ind w:left="142"/>
        <w:rPr>
          <w:sz w:val="20"/>
          <w:szCs w:val="20"/>
        </w:rPr>
      </w:pPr>
    </w:p>
    <w:p w14:paraId="3B44E8D5" w14:textId="77777777" w:rsidR="00DF6453" w:rsidRPr="003A4B7D" w:rsidRDefault="00DF6453" w:rsidP="00812C2F">
      <w:pPr>
        <w:ind w:left="142"/>
        <w:rPr>
          <w:sz w:val="20"/>
          <w:szCs w:val="20"/>
        </w:rPr>
      </w:pPr>
    </w:p>
    <w:p w14:paraId="5DA5032D" w14:textId="77777777" w:rsidR="00DF6453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0734E620" w14:textId="47F20D01" w:rsidR="007A3BEF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sectPr w:rsidR="007A3BEF" w:rsidRPr="003A4B7D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AD2F" w14:textId="77777777" w:rsidR="00BF16FD" w:rsidRDefault="00BF16FD" w:rsidP="00826AF7">
      <w:r>
        <w:separator/>
      </w:r>
    </w:p>
    <w:p w14:paraId="1783C64F" w14:textId="77777777" w:rsidR="00BF16FD" w:rsidRDefault="00BF16FD" w:rsidP="00826AF7"/>
    <w:p w14:paraId="355B7D32" w14:textId="77777777" w:rsidR="00BF16FD" w:rsidRDefault="00BF16FD" w:rsidP="00826AF7"/>
  </w:endnote>
  <w:endnote w:type="continuationSeparator" w:id="0">
    <w:p w14:paraId="295FD7E2" w14:textId="77777777" w:rsidR="00BF16FD" w:rsidRDefault="00BF16FD" w:rsidP="00826AF7">
      <w:r>
        <w:continuationSeparator/>
      </w:r>
    </w:p>
    <w:p w14:paraId="5CE9BA10" w14:textId="77777777" w:rsidR="00BF16FD" w:rsidRDefault="00BF16FD" w:rsidP="00826AF7"/>
    <w:p w14:paraId="0D93E42A" w14:textId="77777777" w:rsidR="00BF16FD" w:rsidRDefault="00BF16FD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8F51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493BC75A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A57286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.20</w:t>
          </w:r>
          <w:r w:rsidR="00A57286">
            <w:rPr>
              <w:sz w:val="16"/>
              <w:szCs w:val="16"/>
            </w:rPr>
            <w:t>20</w:t>
          </w:r>
        </w:p>
      </w:tc>
      <w:tc>
        <w:tcPr>
          <w:tcW w:w="1114" w:type="dxa"/>
          <w:vAlign w:val="center"/>
        </w:tcPr>
        <w:p w14:paraId="07E6555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6475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6B0698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CE4B9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36EC5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069438C" w14:textId="77777777" w:rsidR="00330719" w:rsidRPr="00200AE5" w:rsidRDefault="000F4359" w:rsidP="00812C2F">
    <w:pPr>
      <w:spacing w:before="60"/>
      <w:ind w:left="142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604B" w14:textId="77777777" w:rsidR="00BF16FD" w:rsidRDefault="00BF16FD" w:rsidP="00826AF7">
      <w:r>
        <w:separator/>
      </w:r>
    </w:p>
    <w:p w14:paraId="4ADFF7AF" w14:textId="77777777" w:rsidR="00BF16FD" w:rsidRDefault="00BF16FD" w:rsidP="00826AF7"/>
    <w:p w14:paraId="0D2DD7A2" w14:textId="77777777" w:rsidR="00BF16FD" w:rsidRDefault="00BF16FD" w:rsidP="00826AF7"/>
  </w:footnote>
  <w:footnote w:type="continuationSeparator" w:id="0">
    <w:p w14:paraId="051C3CAD" w14:textId="77777777" w:rsidR="00BF16FD" w:rsidRDefault="00BF16FD" w:rsidP="00826AF7">
      <w:r>
        <w:continuationSeparator/>
      </w:r>
    </w:p>
    <w:p w14:paraId="275070BF" w14:textId="77777777" w:rsidR="00BF16FD" w:rsidRDefault="00BF16FD" w:rsidP="00826AF7"/>
    <w:p w14:paraId="54021631" w14:textId="77777777" w:rsidR="00BF16FD" w:rsidRDefault="00BF16FD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AEE0" w14:textId="77777777" w:rsidR="00DB66E9" w:rsidRDefault="00BF16FD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681EEB5E" w14:textId="59972A0B" w:rsidR="00DB66E9" w:rsidRPr="00E1184E" w:rsidRDefault="00812C2F" w:rsidP="00E1184E">
          <w:pPr>
            <w:pStyle w:val="KeinLeerraum"/>
            <w:jc w:val="center"/>
            <w:rPr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734D997" wp14:editId="618C376A">
                <wp:extent cx="454297" cy="454297"/>
                <wp:effectExtent l="0" t="0" r="3175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24B59B2A" w:rsidR="00DB66E9" w:rsidRPr="00044E32" w:rsidRDefault="00812C2F" w:rsidP="00E1184E">
          <w:pPr>
            <w:jc w:val="center"/>
          </w:pPr>
          <w:r w:rsidRPr="00BB15B8">
            <w:rPr>
              <w:noProof/>
            </w:rPr>
            <w:t>Firmenlogo</w:t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2CDF9A15" w:rsidR="00330719" w:rsidRPr="00735FFB" w:rsidRDefault="003A4B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812C2F">
            <w:rPr>
              <w:sz w:val="24"/>
              <w:szCs w:val="28"/>
            </w:rPr>
            <w:t>GP_07</w:t>
          </w:r>
        </w:p>
      </w:tc>
      <w:tc>
        <w:tcPr>
          <w:tcW w:w="5026" w:type="dxa"/>
          <w:vAlign w:val="center"/>
        </w:tcPr>
        <w:p w14:paraId="30AA3DFF" w14:textId="56E6C858" w:rsidR="006E2AC9" w:rsidRPr="00E1184E" w:rsidRDefault="00F9628C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Blitzschutz</w:t>
          </w:r>
          <w:r w:rsidR="00812C2F">
            <w:rPr>
              <w:sz w:val="28"/>
              <w:szCs w:val="28"/>
            </w:rPr>
            <w:t>prüfung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BF16FD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B6D7" w14:textId="77777777" w:rsidR="00DB66E9" w:rsidRDefault="00BF16FD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D230D"/>
    <w:rsid w:val="000E1425"/>
    <w:rsid w:val="000E70B5"/>
    <w:rsid w:val="000E7A5F"/>
    <w:rsid w:val="000F369A"/>
    <w:rsid w:val="000F4359"/>
    <w:rsid w:val="00100DC9"/>
    <w:rsid w:val="00113431"/>
    <w:rsid w:val="0011738E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62EB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3371"/>
    <w:rsid w:val="00683232"/>
    <w:rsid w:val="006920F5"/>
    <w:rsid w:val="0069255B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37C1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2C2F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4FC9"/>
    <w:rsid w:val="00867D12"/>
    <w:rsid w:val="0088313D"/>
    <w:rsid w:val="0088746E"/>
    <w:rsid w:val="00887DE6"/>
    <w:rsid w:val="008934BA"/>
    <w:rsid w:val="008935D4"/>
    <w:rsid w:val="008937FF"/>
    <w:rsid w:val="00893E9D"/>
    <w:rsid w:val="008950A7"/>
    <w:rsid w:val="008A1D7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0173A"/>
    <w:rsid w:val="00A13A43"/>
    <w:rsid w:val="00A176DB"/>
    <w:rsid w:val="00A22DDB"/>
    <w:rsid w:val="00A4572F"/>
    <w:rsid w:val="00A519FA"/>
    <w:rsid w:val="00A52B77"/>
    <w:rsid w:val="00A544AC"/>
    <w:rsid w:val="00A55C9F"/>
    <w:rsid w:val="00A57286"/>
    <w:rsid w:val="00A60988"/>
    <w:rsid w:val="00A654F2"/>
    <w:rsid w:val="00A71629"/>
    <w:rsid w:val="00A71678"/>
    <w:rsid w:val="00A72CFF"/>
    <w:rsid w:val="00A76915"/>
    <w:rsid w:val="00A81AD4"/>
    <w:rsid w:val="00A82725"/>
    <w:rsid w:val="00A86E04"/>
    <w:rsid w:val="00A90028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93920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6FD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5715"/>
    <w:rsid w:val="00DF6453"/>
    <w:rsid w:val="00DF7FE1"/>
    <w:rsid w:val="00E0584A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3EC8"/>
    <w:rsid w:val="00E96A4B"/>
    <w:rsid w:val="00E9739E"/>
    <w:rsid w:val="00EC6C9F"/>
    <w:rsid w:val="00EC7FB6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2197"/>
    <w:rsid w:val="00F84A6A"/>
    <w:rsid w:val="00F9628C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BA47-3BE1-4728-BC94-9F8884A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4587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9</cp:revision>
  <cp:lastPrinted>2016-01-04T12:44:00Z</cp:lastPrinted>
  <dcterms:created xsi:type="dcterms:W3CDTF">2020-03-09T10:26:00Z</dcterms:created>
  <dcterms:modified xsi:type="dcterms:W3CDTF">2020-06-16T16:57:00Z</dcterms:modified>
</cp:coreProperties>
</file>