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E178AE" w:rsidRPr="00443CAA" w14:paraId="12B5AE54" w14:textId="77777777" w:rsidTr="00CE3D65">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36CFDE1F" w14:textId="05861C62" w:rsidR="00E178AE" w:rsidRPr="003F30DD" w:rsidRDefault="00E178AE" w:rsidP="00CE3D65">
            <w:pPr>
              <w:pStyle w:val="berschrift1"/>
              <w:spacing w:before="120" w:after="120"/>
              <w:rPr>
                <w:rFonts w:cs="Arial"/>
              </w:rPr>
            </w:pPr>
            <w:r w:rsidRPr="003F30DD">
              <w:rPr>
                <w:rFonts w:cs="Arial"/>
                <w:color w:val="000000" w:themeColor="text1"/>
              </w:rPr>
              <w:t>AA_</w:t>
            </w:r>
            <w:r>
              <w:rPr>
                <w:rFonts w:cs="Arial"/>
                <w:color w:val="000000" w:themeColor="text1"/>
              </w:rPr>
              <w:t>GP_07</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5F890F25" w14:textId="77777777" w:rsidR="00E178AE" w:rsidRPr="00443CAA" w:rsidRDefault="00E178AE" w:rsidP="00CE3D65">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2816EE03" w14:textId="77777777" w:rsidR="00E178AE" w:rsidRPr="00443CAA" w:rsidRDefault="00E178AE" w:rsidP="00CE3D65">
            <w:pPr>
              <w:spacing w:before="120"/>
              <w:ind w:left="72"/>
              <w:jc w:val="center"/>
              <w:rPr>
                <w:rFonts w:ascii="Arial" w:hAnsi="Arial" w:cs="Arial"/>
              </w:rPr>
            </w:pPr>
            <w:r>
              <w:rPr>
                <w:rFonts w:ascii="Arial" w:hAnsi="Arial" w:cs="Arial"/>
                <w:noProof/>
              </w:rPr>
              <w:drawing>
                <wp:inline distT="0" distB="0" distL="0" distR="0" wp14:anchorId="5EED79B2" wp14:editId="57628FCF">
                  <wp:extent cx="684924" cy="684924"/>
                  <wp:effectExtent l="0" t="0" r="1270" b="127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24_ROE_main_anthrazit_RGB_web.jpg"/>
                          <pic:cNvPicPr/>
                        </pic:nvPicPr>
                        <pic:blipFill>
                          <a:blip r:embed="rId8"/>
                          <a:stretch>
                            <a:fillRect/>
                          </a:stretch>
                        </pic:blipFill>
                        <pic:spPr>
                          <a:xfrm>
                            <a:off x="0" y="0"/>
                            <a:ext cx="690230" cy="690230"/>
                          </a:xfrm>
                          <a:prstGeom prst="rect">
                            <a:avLst/>
                          </a:prstGeom>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27E00233" w:rsidR="00443CAA" w:rsidRPr="00443CAA" w:rsidRDefault="00287AB0" w:rsidP="007D4546">
            <w:pPr>
              <w:jc w:val="center"/>
              <w:rPr>
                <w:rFonts w:ascii="Arial" w:hAnsi="Arial" w:cs="Arial"/>
                <w:b/>
                <w:sz w:val="24"/>
                <w:szCs w:val="24"/>
              </w:rPr>
            </w:pPr>
            <w:r>
              <w:rPr>
                <w:rFonts w:ascii="Arial" w:hAnsi="Arial" w:cs="Arial"/>
                <w:b/>
                <w:color w:val="000000" w:themeColor="text1"/>
                <w:sz w:val="24"/>
                <w:szCs w:val="24"/>
              </w:rPr>
              <w:t>Prüfung</w:t>
            </w:r>
            <w:r w:rsidRPr="00287AB0">
              <w:rPr>
                <w:rFonts w:ascii="Arial" w:hAnsi="Arial" w:cs="Arial"/>
                <w:b/>
                <w:color w:val="000000" w:themeColor="text1"/>
                <w:sz w:val="24"/>
                <w:szCs w:val="24"/>
              </w:rPr>
              <w:t xml:space="preserve"> </w:t>
            </w:r>
            <w:r w:rsidR="00E66256">
              <w:rPr>
                <w:rFonts w:ascii="Arial" w:hAnsi="Arial" w:cs="Arial"/>
                <w:b/>
                <w:color w:val="000000" w:themeColor="text1"/>
                <w:sz w:val="24"/>
                <w:szCs w:val="24"/>
              </w:rPr>
              <w:t>des äußeren Blitzschutz</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129037A7" w:rsidR="00443CAA" w:rsidRPr="003F30DD" w:rsidRDefault="00287AB0" w:rsidP="00287AB0">
            <w:pPr>
              <w:jc w:val="center"/>
              <w:rPr>
                <w:rFonts w:ascii="Arial" w:hAnsi="Arial" w:cs="Arial"/>
                <w:b/>
                <w:sz w:val="24"/>
                <w:szCs w:val="24"/>
              </w:rPr>
            </w:pPr>
            <w:r>
              <w:rPr>
                <w:rFonts w:ascii="Arial" w:hAnsi="Arial" w:cs="Arial"/>
                <w:b/>
                <w:color w:val="000000" w:themeColor="text1"/>
                <w:sz w:val="24"/>
                <w:szCs w:val="24"/>
              </w:rPr>
              <w:t>Befähigte Person für die Prüfung elektrischer Gefährdungen</w:t>
            </w:r>
            <w:r w:rsidR="00E66256">
              <w:rPr>
                <w:rFonts w:ascii="Arial" w:hAnsi="Arial" w:cs="Arial"/>
                <w:b/>
                <w:color w:val="000000" w:themeColor="text1"/>
                <w:sz w:val="24"/>
                <w:szCs w:val="24"/>
              </w:rPr>
              <w:t xml:space="preserve"> / Blitzschutzfachkraft</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7DF6B5E1" w:rsidR="00320E3B" w:rsidRPr="00443CAA" w:rsidRDefault="00E66256" w:rsidP="00765E10">
            <w:pPr>
              <w:pStyle w:val="Listenabsatz"/>
              <w:numPr>
                <w:ilvl w:val="0"/>
                <w:numId w:val="1"/>
              </w:numPr>
              <w:ind w:left="355"/>
              <w:rPr>
                <w:rFonts w:ascii="Arial" w:hAnsi="Arial" w:cs="Arial"/>
              </w:rPr>
            </w:pPr>
            <w:r>
              <w:rPr>
                <w:rFonts w:ascii="Arial" w:hAnsi="Arial"/>
              </w:rPr>
              <w:t>Prüfungen an Blitzschutzanlagen nach DIN EN 62305-3</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146A7B" w:rsidRPr="00443CAA" w14:paraId="754997E3" w14:textId="77777777" w:rsidTr="00712F21">
        <w:trPr>
          <w:trHeight w:val="66"/>
        </w:trPr>
        <w:tc>
          <w:tcPr>
            <w:tcW w:w="1276" w:type="dxa"/>
            <w:tcBorders>
              <w:top w:val="single" w:sz="48" w:space="0" w:color="FFFF00"/>
              <w:left w:val="single" w:sz="48" w:space="0" w:color="FFFF00"/>
              <w:bottom w:val="single" w:sz="48" w:space="0" w:color="FFFF00"/>
            </w:tcBorders>
            <w:vAlign w:val="center"/>
          </w:tcPr>
          <w:p w14:paraId="2CB2E965" w14:textId="1D16DFA6" w:rsidR="00146A7B" w:rsidRPr="00443CAA" w:rsidRDefault="00146A7B" w:rsidP="00712F21">
            <w:pPr>
              <w:ind w:hanging="70"/>
              <w:jc w:val="center"/>
              <w:rPr>
                <w:rFonts w:ascii="Arial" w:hAnsi="Arial" w:cs="Arial"/>
              </w:rPr>
            </w:pP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66B08D86" w14:textId="77777777" w:rsidR="00146A7B" w:rsidRPr="0094754D" w:rsidRDefault="00146A7B" w:rsidP="00712F21">
            <w:pPr>
              <w:pStyle w:val="Listenabsatz"/>
              <w:numPr>
                <w:ilvl w:val="0"/>
                <w:numId w:val="1"/>
              </w:numPr>
              <w:ind w:left="355"/>
              <w:rPr>
                <w:rFonts w:ascii="Arial" w:hAnsi="Arial" w:cs="Arial"/>
              </w:rPr>
            </w:pPr>
            <w:r w:rsidRPr="0094754D">
              <w:rPr>
                <w:rFonts w:ascii="Arial" w:hAnsi="Arial" w:cs="Arial"/>
              </w:rPr>
              <w:t xml:space="preserve">Elektrische </w:t>
            </w:r>
            <w:proofErr w:type="spellStart"/>
            <w:r w:rsidRPr="0094754D">
              <w:rPr>
                <w:rFonts w:ascii="Arial" w:hAnsi="Arial" w:cs="Arial"/>
              </w:rPr>
              <w:t>Körperdurchströmung</w:t>
            </w:r>
            <w:proofErr w:type="spellEnd"/>
            <w:r w:rsidRPr="0094754D">
              <w:rPr>
                <w:rFonts w:ascii="Arial" w:hAnsi="Arial" w:cs="Arial"/>
              </w:rPr>
              <w:t xml:space="preserve"> bei Berühren aktiver Teile</w:t>
            </w:r>
          </w:p>
          <w:p w14:paraId="1E32329C" w14:textId="77777777" w:rsidR="00146A7B" w:rsidRPr="0094754D" w:rsidRDefault="00146A7B" w:rsidP="00712F21">
            <w:pPr>
              <w:pStyle w:val="Listenabsatz"/>
              <w:numPr>
                <w:ilvl w:val="0"/>
                <w:numId w:val="1"/>
              </w:numPr>
              <w:ind w:left="355"/>
              <w:rPr>
                <w:rFonts w:ascii="Arial" w:hAnsi="Arial" w:cs="Arial"/>
              </w:rPr>
            </w:pPr>
            <w:r w:rsidRPr="0094754D">
              <w:rPr>
                <w:rFonts w:ascii="Arial" w:hAnsi="Arial" w:cs="Arial"/>
              </w:rPr>
              <w:t>Verbrennungsgefahr durch Lichtbogen</w:t>
            </w:r>
          </w:p>
          <w:p w14:paraId="06CC57DA" w14:textId="77777777" w:rsidR="00146A7B" w:rsidRPr="0094754D" w:rsidRDefault="00146A7B" w:rsidP="00712F21">
            <w:pPr>
              <w:pStyle w:val="Listenabsatz"/>
              <w:numPr>
                <w:ilvl w:val="0"/>
                <w:numId w:val="1"/>
              </w:numPr>
              <w:ind w:left="355"/>
              <w:rPr>
                <w:rFonts w:ascii="Arial" w:hAnsi="Arial" w:cs="Arial"/>
              </w:rPr>
            </w:pPr>
            <w:r w:rsidRPr="0094754D">
              <w:rPr>
                <w:rFonts w:ascii="Arial" w:hAnsi="Arial" w:cs="Arial"/>
              </w:rPr>
              <w:t>Sekundärunfälle</w:t>
            </w:r>
          </w:p>
          <w:p w14:paraId="6852FD1E" w14:textId="272E1D5B" w:rsidR="00934B1A" w:rsidRPr="00443CAA" w:rsidRDefault="00934B1A" w:rsidP="00712F21">
            <w:pPr>
              <w:pStyle w:val="Listenabsatz"/>
              <w:numPr>
                <w:ilvl w:val="0"/>
                <w:numId w:val="1"/>
              </w:numPr>
              <w:ind w:left="355"/>
              <w:rPr>
                <w:rFonts w:ascii="Arial" w:hAnsi="Arial" w:cs="Arial"/>
              </w:rPr>
            </w:pPr>
            <w:r>
              <w:rPr>
                <w:rFonts w:ascii="Arial" w:hAnsi="Arial" w:cs="Arial"/>
              </w:rPr>
              <w:t>Absturzgefährdung</w:t>
            </w:r>
          </w:p>
        </w:tc>
        <w:tc>
          <w:tcPr>
            <w:tcW w:w="1245" w:type="dxa"/>
            <w:tcBorders>
              <w:top w:val="single" w:sz="48" w:space="0" w:color="FFFF00"/>
              <w:bottom w:val="single" w:sz="48" w:space="0" w:color="FFFF00"/>
              <w:right w:val="single" w:sz="48" w:space="0" w:color="FFFF00"/>
            </w:tcBorders>
            <w:vAlign w:val="center"/>
          </w:tcPr>
          <w:p w14:paraId="52C54735" w14:textId="77777777" w:rsidR="00146A7B" w:rsidRPr="00443CAA" w:rsidRDefault="00146A7B" w:rsidP="00712F21">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146A7B" w:rsidRPr="00443CAA" w14:paraId="59497A7D" w14:textId="77777777" w:rsidTr="00712F21">
        <w:trPr>
          <w:trHeight w:val="13"/>
        </w:trPr>
        <w:tc>
          <w:tcPr>
            <w:tcW w:w="1276" w:type="dxa"/>
            <w:tcBorders>
              <w:top w:val="single" w:sz="48" w:space="0" w:color="FFFF00"/>
              <w:left w:val="single" w:sz="48" w:space="0" w:color="FFFF00"/>
              <w:bottom w:val="single" w:sz="48" w:space="0" w:color="FFFF00"/>
            </w:tcBorders>
          </w:tcPr>
          <w:p w14:paraId="3F68B9AA" w14:textId="77777777" w:rsidR="00146A7B" w:rsidRPr="00443CAA" w:rsidRDefault="00146A7B" w:rsidP="00712F21">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FA78D2B" w14:textId="1DA61313" w:rsidR="00146A7B" w:rsidRPr="007163EB" w:rsidRDefault="00146A7B" w:rsidP="00712F21">
            <w:pPr>
              <w:pStyle w:val="Listenabsatz"/>
              <w:numPr>
                <w:ilvl w:val="0"/>
                <w:numId w:val="1"/>
              </w:numPr>
              <w:ind w:left="355"/>
              <w:rPr>
                <w:rFonts w:ascii="Arial" w:hAnsi="Arial"/>
              </w:rPr>
            </w:pPr>
            <w:r w:rsidRPr="007163EB">
              <w:rPr>
                <w:rFonts w:ascii="Arial" w:hAnsi="Arial"/>
              </w:rPr>
              <w:t>Der Zugang zu der Arbeitsstelle ist nur Elektrofachkräften</w:t>
            </w:r>
            <w:r w:rsidR="00E66256">
              <w:rPr>
                <w:rFonts w:ascii="Arial" w:hAnsi="Arial"/>
              </w:rPr>
              <w:t xml:space="preserve">, </w:t>
            </w:r>
            <w:r w:rsidR="00934B1A">
              <w:rPr>
                <w:rFonts w:ascii="Arial" w:hAnsi="Arial"/>
              </w:rPr>
              <w:t xml:space="preserve">Blitzschutzfachkräften </w:t>
            </w:r>
            <w:r w:rsidR="00934B1A" w:rsidRPr="007163EB">
              <w:rPr>
                <w:rFonts w:ascii="Arial" w:hAnsi="Arial"/>
              </w:rPr>
              <w:t>sowie</w:t>
            </w:r>
            <w:r w:rsidRPr="007163EB">
              <w:rPr>
                <w:rFonts w:ascii="Arial" w:hAnsi="Arial"/>
              </w:rPr>
              <w:t xml:space="preserve"> elektrotechnisch unterwiesenen Personen gestattet.</w:t>
            </w:r>
          </w:p>
          <w:p w14:paraId="49DF7F5D" w14:textId="213CF43A" w:rsidR="00146A7B" w:rsidRPr="00C62E66" w:rsidRDefault="00146A7B" w:rsidP="00712F21">
            <w:pPr>
              <w:pStyle w:val="Listenabsatz"/>
              <w:numPr>
                <w:ilvl w:val="0"/>
                <w:numId w:val="1"/>
              </w:numPr>
              <w:ind w:left="355"/>
              <w:rPr>
                <w:rFonts w:ascii="Arial" w:hAnsi="Arial"/>
              </w:rPr>
            </w:pPr>
            <w:r w:rsidRPr="007163EB">
              <w:rPr>
                <w:rFonts w:ascii="Arial" w:hAnsi="Arial"/>
              </w:rPr>
              <w:t xml:space="preserve">Die Arbeitsstelle ist </w:t>
            </w:r>
            <w:r w:rsidR="00E66256">
              <w:rPr>
                <w:rFonts w:ascii="Arial" w:hAnsi="Arial"/>
              </w:rPr>
              <w:t xml:space="preserve">bei Bedarf </w:t>
            </w:r>
            <w:r w:rsidRPr="007163EB">
              <w:rPr>
                <w:rFonts w:ascii="Arial" w:hAnsi="Arial"/>
              </w:rPr>
              <w:t xml:space="preserve">vor Beginn der Arbeit abzusichern (z. B. durch Anbringen </w:t>
            </w:r>
            <w:r w:rsidR="00934B1A" w:rsidRPr="007163EB">
              <w:rPr>
                <w:rFonts w:ascii="Arial" w:hAnsi="Arial"/>
              </w:rPr>
              <w:t>von Verbots- und Hinweisschildern</w:t>
            </w:r>
            <w:r w:rsidRPr="007163EB">
              <w:rPr>
                <w:rFonts w:ascii="Arial" w:hAnsi="Arial"/>
              </w:rPr>
              <w:t xml:space="preserve">). </w:t>
            </w:r>
          </w:p>
          <w:p w14:paraId="1E25FD56" w14:textId="77777777" w:rsidR="00146A7B" w:rsidRPr="00C62E66" w:rsidRDefault="00146A7B" w:rsidP="00712F21">
            <w:pPr>
              <w:pStyle w:val="Listenabsatz"/>
              <w:numPr>
                <w:ilvl w:val="0"/>
                <w:numId w:val="1"/>
              </w:numPr>
              <w:ind w:left="355"/>
              <w:rPr>
                <w:rFonts w:ascii="Arial" w:hAnsi="Arial"/>
              </w:rPr>
            </w:pPr>
            <w:r w:rsidRPr="00021731">
              <w:rPr>
                <w:rFonts w:ascii="Arial" w:hAnsi="Arial"/>
              </w:rPr>
              <w:t xml:space="preserve">Die </w:t>
            </w:r>
            <w:r>
              <w:rPr>
                <w:rFonts w:ascii="Arial" w:hAnsi="Arial"/>
              </w:rPr>
              <w:t>Arbeiten sind mit dem</w:t>
            </w:r>
            <w:r w:rsidRPr="00021731">
              <w:rPr>
                <w:rFonts w:ascii="Arial" w:hAnsi="Arial"/>
              </w:rPr>
              <w:t xml:space="preserve"> Anlagenverantwortlichen </w:t>
            </w:r>
            <w:r>
              <w:rPr>
                <w:rFonts w:ascii="Arial" w:hAnsi="Arial"/>
              </w:rPr>
              <w:t>abzustimmen und die Festlegungen sind ggf. zu</w:t>
            </w:r>
            <w:r w:rsidRPr="00021731">
              <w:rPr>
                <w:rFonts w:ascii="Arial" w:hAnsi="Arial"/>
              </w:rPr>
              <w:t xml:space="preserve"> dokumentieren. </w:t>
            </w:r>
            <w:r w:rsidRPr="00934B1A">
              <w:rPr>
                <w:rFonts w:ascii="Arial" w:hAnsi="Arial"/>
                <w:i/>
                <w:iCs/>
              </w:rPr>
              <w:t>(</w:t>
            </w:r>
            <w:r>
              <w:rPr>
                <w:rFonts w:ascii="Arial" w:hAnsi="Arial"/>
                <w:i/>
              </w:rPr>
              <w:t>PC_ORG_02</w:t>
            </w:r>
            <w:r w:rsidRPr="000C65AA">
              <w:rPr>
                <w:rFonts w:ascii="Arial" w:hAnsi="Arial"/>
                <w:i/>
              </w:rPr>
              <w:t xml:space="preserve"> </w:t>
            </w:r>
            <w:r>
              <w:rPr>
                <w:rFonts w:ascii="Arial" w:hAnsi="Arial"/>
                <w:i/>
              </w:rPr>
              <w:t>Freigabeschein)</w:t>
            </w:r>
          </w:p>
          <w:p w14:paraId="32748AF5" w14:textId="77777777" w:rsidR="00146A7B" w:rsidRPr="007163EB" w:rsidRDefault="00146A7B" w:rsidP="00712F21">
            <w:pPr>
              <w:pStyle w:val="Listenabsatz"/>
              <w:numPr>
                <w:ilvl w:val="0"/>
                <w:numId w:val="1"/>
              </w:numPr>
              <w:ind w:left="355"/>
              <w:rPr>
                <w:rFonts w:ascii="Arial" w:hAnsi="Arial"/>
              </w:rPr>
            </w:pPr>
            <w:r w:rsidRPr="007163EB">
              <w:rPr>
                <w:rFonts w:ascii="Arial" w:hAnsi="Arial"/>
              </w:rPr>
              <w:t>Bei mehreren an der Arbeit beteiligen Personen, sind diese Aufgaben- und Gefahrenbezogen, durch den Arbeitsverantwortlichen zu unterweisen.</w:t>
            </w:r>
          </w:p>
          <w:p w14:paraId="6DAFED2E" w14:textId="77777777" w:rsidR="00934B1A" w:rsidRDefault="00146A7B" w:rsidP="00934B1A">
            <w:pPr>
              <w:pStyle w:val="Listenabsatz"/>
              <w:numPr>
                <w:ilvl w:val="0"/>
                <w:numId w:val="1"/>
              </w:numPr>
              <w:ind w:left="355"/>
              <w:rPr>
                <w:rFonts w:ascii="Arial" w:hAnsi="Arial"/>
              </w:rPr>
            </w:pPr>
            <w:r w:rsidRPr="007163EB">
              <w:rPr>
                <w:rFonts w:ascii="Arial" w:hAnsi="Arial"/>
              </w:rPr>
              <w:t>Es ist eine der Tätigkeit entsprechende persönliche Schutzausrüstung zu tragen, sowie die passenden Arbeitsmittel zu verwenden</w:t>
            </w:r>
          </w:p>
          <w:p w14:paraId="1402460F" w14:textId="3ECA3068" w:rsidR="00146A7B" w:rsidRPr="00934B1A" w:rsidRDefault="00146A7B" w:rsidP="00934B1A">
            <w:pPr>
              <w:pStyle w:val="Listenabsatz"/>
              <w:numPr>
                <w:ilvl w:val="0"/>
                <w:numId w:val="1"/>
              </w:numPr>
              <w:ind w:left="355"/>
              <w:rPr>
                <w:rFonts w:ascii="Arial" w:hAnsi="Arial"/>
              </w:rPr>
            </w:pPr>
            <w:r w:rsidRPr="00934B1A">
              <w:rPr>
                <w:rFonts w:ascii="Arial" w:hAnsi="Arial"/>
              </w:rPr>
              <w:t>Schaltmaßnahmen sind generell mit dem Anlagenverantwortlichen abzustimmen.</w:t>
            </w:r>
          </w:p>
          <w:p w14:paraId="77BAAB8D" w14:textId="02CE18E0" w:rsidR="00146A7B" w:rsidRPr="005E7958" w:rsidRDefault="00146A7B" w:rsidP="00712F21">
            <w:pPr>
              <w:numPr>
                <w:ilvl w:val="0"/>
                <w:numId w:val="14"/>
              </w:numPr>
              <w:tabs>
                <w:tab w:val="clear" w:pos="720"/>
                <w:tab w:val="num" w:pos="355"/>
              </w:tabs>
              <w:ind w:left="351" w:hanging="357"/>
              <w:rPr>
                <w:rFonts w:ascii="Arial" w:hAnsi="Arial"/>
              </w:rPr>
            </w:pPr>
            <w:r w:rsidRPr="005E7958">
              <w:rPr>
                <w:rFonts w:ascii="Arial" w:hAnsi="Arial"/>
              </w:rPr>
              <w:t xml:space="preserve">Die Prüfung </w:t>
            </w:r>
            <w:r w:rsidRPr="000D0188">
              <w:rPr>
                <w:rFonts w:ascii="Arial" w:hAnsi="Arial"/>
              </w:rPr>
              <w:t>muss von einer Elektrofachkraft</w:t>
            </w:r>
            <w:r w:rsidR="00E66256">
              <w:rPr>
                <w:rFonts w:ascii="Arial" w:hAnsi="Arial"/>
              </w:rPr>
              <w:t xml:space="preserve"> oder Blitzschutzfachkraft</w:t>
            </w:r>
            <w:r w:rsidRPr="000D0188">
              <w:rPr>
                <w:rFonts w:ascii="Arial" w:hAnsi="Arial"/>
              </w:rPr>
              <w:t xml:space="preserve"> durchgeführt werden, die in der Durchführung von Prüfungen erfahren ist</w:t>
            </w:r>
            <w:r>
              <w:rPr>
                <w:rFonts w:ascii="Arial" w:hAnsi="Arial"/>
              </w:rPr>
              <w:t xml:space="preserve"> (befähigter Prüfer)</w:t>
            </w:r>
            <w:r w:rsidRPr="005E7958">
              <w:rPr>
                <w:rFonts w:ascii="Arial" w:hAnsi="Arial"/>
              </w:rPr>
              <w:t>.</w:t>
            </w:r>
          </w:p>
          <w:p w14:paraId="4F5446A5" w14:textId="5C06A52C" w:rsidR="00146A7B" w:rsidRPr="003D3814" w:rsidRDefault="00146A7B" w:rsidP="00712F21">
            <w:pPr>
              <w:pStyle w:val="Listenabsatz"/>
              <w:numPr>
                <w:ilvl w:val="0"/>
                <w:numId w:val="1"/>
              </w:numPr>
              <w:ind w:left="355"/>
              <w:rPr>
                <w:rFonts w:ascii="Arial" w:hAnsi="Arial" w:cs="Arial"/>
              </w:rPr>
            </w:pPr>
            <w:r w:rsidRPr="005E7958">
              <w:rPr>
                <w:rFonts w:ascii="Arial" w:hAnsi="Arial"/>
              </w:rPr>
              <w:t xml:space="preserve">Die Dokumentation erfolgt </w:t>
            </w:r>
            <w:r>
              <w:rPr>
                <w:rFonts w:ascii="Arial" w:hAnsi="Arial"/>
              </w:rPr>
              <w:t xml:space="preserve">unter Verwendung des Prüfprotokolls </w:t>
            </w:r>
            <w:r w:rsidR="00934B1A" w:rsidRPr="00934B1A">
              <w:rPr>
                <w:rFonts w:ascii="Arial" w:hAnsi="Arial"/>
                <w:i/>
                <w:iCs/>
              </w:rPr>
              <w:t>(</w:t>
            </w:r>
            <w:r w:rsidRPr="003D3814">
              <w:rPr>
                <w:rFonts w:ascii="Arial" w:hAnsi="Arial"/>
                <w:i/>
              </w:rPr>
              <w:t>PC_GP_</w:t>
            </w:r>
            <w:r w:rsidR="00934B1A">
              <w:rPr>
                <w:rFonts w:ascii="Arial" w:hAnsi="Arial"/>
                <w:i/>
              </w:rPr>
              <w:t>1</w:t>
            </w:r>
            <w:r w:rsidR="00BF109A">
              <w:rPr>
                <w:rFonts w:ascii="Arial" w:hAnsi="Arial"/>
                <w:i/>
              </w:rPr>
              <w:t>3</w:t>
            </w:r>
            <w:r w:rsidRPr="003D3814">
              <w:rPr>
                <w:rFonts w:ascii="Arial" w:hAnsi="Arial"/>
                <w:i/>
              </w:rPr>
              <w:t xml:space="preserve"> </w:t>
            </w:r>
            <w:r w:rsidR="00934B1A">
              <w:rPr>
                <w:rFonts w:ascii="Arial" w:hAnsi="Arial"/>
                <w:i/>
              </w:rPr>
              <w:t>Blitzschutzprüfung)</w:t>
            </w:r>
            <w:r>
              <w:rPr>
                <w:rFonts w:ascii="Arial" w:hAnsi="Arial"/>
                <w:i/>
              </w:rPr>
              <w:t>.</w:t>
            </w:r>
          </w:p>
          <w:p w14:paraId="6F26FCAF" w14:textId="77777777" w:rsidR="00146A7B" w:rsidRPr="00443CAA" w:rsidRDefault="00146A7B" w:rsidP="00712F21">
            <w:pPr>
              <w:pStyle w:val="Listenabsatz"/>
              <w:numPr>
                <w:ilvl w:val="0"/>
                <w:numId w:val="1"/>
              </w:numPr>
              <w:ind w:left="355"/>
              <w:rPr>
                <w:rFonts w:ascii="Arial" w:hAnsi="Arial" w:cs="Arial"/>
              </w:rPr>
            </w:pPr>
            <w:r w:rsidRPr="005E7958">
              <w:rPr>
                <w:rFonts w:ascii="Arial" w:hAnsi="Arial"/>
              </w:rPr>
              <w:t>Vor der Prüfung, das Messgerät inkl. Prüfequipment auf Beschädigung und gültige Kalibrierung überprüfen.</w:t>
            </w:r>
          </w:p>
        </w:tc>
        <w:tc>
          <w:tcPr>
            <w:tcW w:w="1245" w:type="dxa"/>
            <w:tcBorders>
              <w:top w:val="single" w:sz="48" w:space="0" w:color="FFFF00"/>
              <w:bottom w:val="single" w:sz="48" w:space="0" w:color="FFFF00"/>
              <w:right w:val="single" w:sz="48" w:space="0" w:color="FFFF00"/>
            </w:tcBorders>
            <w:vAlign w:val="center"/>
          </w:tcPr>
          <w:p w14:paraId="45B8B01F" w14:textId="77777777" w:rsidR="00146A7B" w:rsidRPr="00443CAA" w:rsidRDefault="00146A7B" w:rsidP="00712F21">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7F11307B"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lastRenderedPageBreak/>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6696858A" w14:textId="4D231909" w:rsidR="00443CAA"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146A7B" w:rsidRPr="00443CAA" w14:paraId="4F955C7C" w14:textId="77777777" w:rsidTr="00712F21">
        <w:trPr>
          <w:trHeight w:val="20"/>
        </w:trPr>
        <w:tc>
          <w:tcPr>
            <w:tcW w:w="1276" w:type="dxa"/>
            <w:tcBorders>
              <w:top w:val="single" w:sz="48" w:space="0" w:color="FFFF00"/>
              <w:left w:val="single" w:sz="48" w:space="0" w:color="FFFF00"/>
              <w:bottom w:val="single" w:sz="48" w:space="0" w:color="FFFF00"/>
            </w:tcBorders>
            <w:vAlign w:val="center"/>
          </w:tcPr>
          <w:p w14:paraId="4B716089" w14:textId="77777777" w:rsidR="00146A7B" w:rsidRPr="00443CAA" w:rsidRDefault="00146A7B" w:rsidP="00712F21">
            <w:pPr>
              <w:jc w:val="center"/>
              <w:rPr>
                <w:rFonts w:ascii="Arial" w:hAnsi="Arial" w:cs="Arial"/>
              </w:rPr>
            </w:pPr>
          </w:p>
        </w:tc>
        <w:tc>
          <w:tcPr>
            <w:tcW w:w="8222" w:type="dxa"/>
            <w:gridSpan w:val="3"/>
            <w:tcBorders>
              <w:top w:val="single" w:sz="48" w:space="0" w:color="FFFF00"/>
              <w:bottom w:val="single" w:sz="48" w:space="0" w:color="FFFF00"/>
            </w:tcBorders>
            <w:vAlign w:val="center"/>
          </w:tcPr>
          <w:p w14:paraId="57914DAC" w14:textId="77777777" w:rsidR="00146A7B" w:rsidRPr="003D3814" w:rsidRDefault="00146A7B" w:rsidP="00712F21">
            <w:pPr>
              <w:autoSpaceDE w:val="0"/>
              <w:autoSpaceDN w:val="0"/>
              <w:adjustRightInd w:val="0"/>
              <w:rPr>
                <w:rFonts w:ascii="Arial" w:hAnsi="Arial" w:cs="Arial"/>
                <w:i/>
                <w:color w:val="000000"/>
                <w:u w:val="single"/>
              </w:rPr>
            </w:pPr>
            <w:r>
              <w:rPr>
                <w:rFonts w:ascii="Arial" w:hAnsi="Arial" w:cs="Arial"/>
                <w:i/>
                <w:color w:val="000000"/>
                <w:u w:val="single"/>
              </w:rPr>
              <w:t>Generell g</w:t>
            </w:r>
            <w:r w:rsidRPr="003D3814">
              <w:rPr>
                <w:rFonts w:ascii="Arial" w:hAnsi="Arial" w:cs="Arial"/>
                <w:i/>
                <w:color w:val="000000"/>
                <w:u w:val="single"/>
              </w:rPr>
              <w:t>ilt:</w:t>
            </w:r>
          </w:p>
          <w:p w14:paraId="7C5D9A85"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Benutzen der erforderlichen PSA.</w:t>
            </w:r>
          </w:p>
          <w:p w14:paraId="2DFDD4C2"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7DD7D470"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5BFDD535"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Für ausreichende Bewegungsfreiheit sorgen.</w:t>
            </w:r>
          </w:p>
          <w:p w14:paraId="33E92A4C"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Standsicherheit gewährleisten.</w:t>
            </w:r>
          </w:p>
          <w:p w14:paraId="1308697F" w14:textId="61BA2897" w:rsidR="00146A7B" w:rsidRDefault="00146A7B" w:rsidP="00712F21">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e zur Verfügung halten</w:t>
            </w:r>
            <w:r w:rsidRPr="00021731">
              <w:rPr>
                <w:rFonts w:ascii="Arial" w:hAnsi="Arial" w:cs="Arial"/>
              </w:rPr>
              <w:t>.</w:t>
            </w:r>
          </w:p>
          <w:p w14:paraId="3DB4113B" w14:textId="50DAE51F" w:rsidR="004D35DB" w:rsidRPr="00021731" w:rsidRDefault="004D35DB" w:rsidP="00712F21">
            <w:pPr>
              <w:pStyle w:val="Listenabsatz"/>
              <w:numPr>
                <w:ilvl w:val="0"/>
                <w:numId w:val="1"/>
              </w:numPr>
              <w:ind w:left="355"/>
              <w:rPr>
                <w:rFonts w:ascii="Arial" w:hAnsi="Arial" w:cs="Arial"/>
              </w:rPr>
            </w:pPr>
            <w:r>
              <w:rPr>
                <w:rFonts w:ascii="Arial" w:hAnsi="Arial" w:cs="Arial"/>
              </w:rPr>
              <w:t>Keine Arbeiten und Messungen bei Gewitter.</w:t>
            </w:r>
          </w:p>
          <w:p w14:paraId="44C3F657" w14:textId="77777777" w:rsidR="00146A7B" w:rsidRDefault="00146A7B" w:rsidP="00712F21">
            <w:pPr>
              <w:pStyle w:val="Listenabsatz"/>
              <w:numPr>
                <w:ilvl w:val="0"/>
                <w:numId w:val="1"/>
              </w:numPr>
              <w:ind w:left="355"/>
              <w:rPr>
                <w:rFonts w:ascii="Arial" w:hAnsi="Arial" w:cs="Arial"/>
              </w:rPr>
            </w:pPr>
            <w:r w:rsidRPr="007163EB">
              <w:rPr>
                <w:rFonts w:ascii="Arial" w:hAnsi="Arial" w:cs="Arial"/>
              </w:rPr>
              <w:t>Kontrolle der ordnungsgemäßen Funktion der zur Anwendung kommenden Werkzeuge und Arbeitsmittel</w:t>
            </w:r>
            <w:r w:rsidRPr="00021731">
              <w:rPr>
                <w:rFonts w:ascii="Arial" w:hAnsi="Arial" w:cs="Arial"/>
              </w:rPr>
              <w:t>.</w:t>
            </w:r>
          </w:p>
          <w:p w14:paraId="2CCE5334" w14:textId="742E295B" w:rsidR="00146A7B" w:rsidRPr="00C7118A" w:rsidRDefault="00146A7B" w:rsidP="00712F21">
            <w:pPr>
              <w:pStyle w:val="Listenabsatz"/>
              <w:numPr>
                <w:ilvl w:val="0"/>
                <w:numId w:val="1"/>
              </w:numPr>
              <w:ind w:left="355"/>
              <w:rPr>
                <w:rFonts w:ascii="Arial" w:hAnsi="Arial" w:cs="Arial"/>
              </w:rPr>
            </w:pPr>
            <w:r w:rsidRPr="00C7118A">
              <w:rPr>
                <w:rFonts w:ascii="Arial" w:hAnsi="Arial"/>
              </w:rPr>
              <w:t>Der Anlagenbetreiber legt die Prüftiefe bzw. den Prüfumfang fest. Weiter hat der Anlagenbetreiber bei der Bereitstellung der Dokumentation</w:t>
            </w:r>
            <w:r w:rsidR="004D35DB">
              <w:rPr>
                <w:rFonts w:ascii="Arial" w:hAnsi="Arial"/>
              </w:rPr>
              <w:t xml:space="preserve"> (Blitzschutzprüfbuch)</w:t>
            </w:r>
            <w:r w:rsidRPr="00C7118A">
              <w:rPr>
                <w:rFonts w:ascii="Arial" w:hAnsi="Arial"/>
              </w:rPr>
              <w:t xml:space="preserve"> zu unterstützen.  </w:t>
            </w:r>
          </w:p>
          <w:p w14:paraId="025AC571" w14:textId="77777777" w:rsidR="00146A7B" w:rsidRDefault="00146A7B" w:rsidP="00712F21">
            <w:pPr>
              <w:rPr>
                <w:rFonts w:ascii="Arial" w:hAnsi="Arial"/>
                <w:b/>
              </w:rPr>
            </w:pPr>
          </w:p>
          <w:p w14:paraId="6F552177" w14:textId="31F5D3AD" w:rsidR="00146A7B" w:rsidRDefault="00146A7B" w:rsidP="00712F21">
            <w:pPr>
              <w:rPr>
                <w:rFonts w:ascii="Arial" w:hAnsi="Arial"/>
                <w:b/>
              </w:rPr>
            </w:pPr>
            <w:r w:rsidRPr="0064710B">
              <w:rPr>
                <w:rFonts w:ascii="Arial" w:hAnsi="Arial"/>
                <w:b/>
              </w:rPr>
              <w:t xml:space="preserve">Vorgehensweise </w:t>
            </w:r>
            <w:r w:rsidR="004D35DB">
              <w:rPr>
                <w:rFonts w:ascii="Arial" w:hAnsi="Arial"/>
                <w:b/>
              </w:rPr>
              <w:t>beim messtechnischen Teil der umfassenden Prüfung</w:t>
            </w:r>
            <w:r w:rsidRPr="0064710B">
              <w:rPr>
                <w:rFonts w:ascii="Arial" w:hAnsi="Arial"/>
                <w:b/>
              </w:rPr>
              <w:t>:</w:t>
            </w:r>
          </w:p>
          <w:p w14:paraId="2FF1D2E3" w14:textId="77777777" w:rsidR="00146A7B" w:rsidRPr="0064710B" w:rsidRDefault="00146A7B" w:rsidP="00712F21">
            <w:pPr>
              <w:rPr>
                <w:rFonts w:ascii="Arial" w:hAnsi="Arial"/>
                <w:b/>
              </w:rPr>
            </w:pPr>
          </w:p>
          <w:p w14:paraId="6B341439" w14:textId="22E95026" w:rsidR="00146A7B" w:rsidRPr="003D3814" w:rsidRDefault="004D35DB" w:rsidP="00712F21">
            <w:pPr>
              <w:tabs>
                <w:tab w:val="num" w:pos="639"/>
              </w:tabs>
              <w:rPr>
                <w:rFonts w:ascii="Arial" w:hAnsi="Arial"/>
                <w:i/>
                <w:u w:val="single"/>
              </w:rPr>
            </w:pPr>
            <w:r>
              <w:rPr>
                <w:rFonts w:ascii="Arial" w:hAnsi="Arial"/>
                <w:i/>
                <w:u w:val="single"/>
              </w:rPr>
              <w:t>Nachweis der Durchgängigkeit von Verbindungen</w:t>
            </w:r>
            <w:r w:rsidR="00146A7B" w:rsidRPr="003D3814">
              <w:rPr>
                <w:rFonts w:ascii="Arial" w:hAnsi="Arial"/>
                <w:i/>
                <w:u w:val="single"/>
              </w:rPr>
              <w:t>:</w:t>
            </w:r>
          </w:p>
          <w:p w14:paraId="5F3458FD" w14:textId="39C4F97A" w:rsidR="00146A7B" w:rsidRDefault="004D35DB" w:rsidP="00146A7B">
            <w:pPr>
              <w:pStyle w:val="Listenabsatz"/>
              <w:numPr>
                <w:ilvl w:val="0"/>
                <w:numId w:val="1"/>
              </w:numPr>
              <w:ind w:left="355"/>
              <w:rPr>
                <w:rFonts w:ascii="Arial" w:hAnsi="Arial" w:cs="Arial"/>
              </w:rPr>
            </w:pPr>
            <w:r>
              <w:rPr>
                <w:rFonts w:ascii="Arial" w:hAnsi="Arial" w:cs="Arial"/>
              </w:rPr>
              <w:t xml:space="preserve">Mit einer Auswahl der aufgezählten Methoden sind alle Verbindungen des Blitzschutzes nachzuweisen. </w:t>
            </w:r>
          </w:p>
          <w:p w14:paraId="7E7361BD" w14:textId="08E30B76" w:rsidR="004D35DB" w:rsidRDefault="004D35DB" w:rsidP="00146A7B">
            <w:pPr>
              <w:pStyle w:val="Listenabsatz"/>
              <w:numPr>
                <w:ilvl w:val="0"/>
                <w:numId w:val="1"/>
              </w:numPr>
              <w:ind w:left="355"/>
              <w:rPr>
                <w:rFonts w:ascii="Arial" w:hAnsi="Arial" w:cs="Arial"/>
              </w:rPr>
            </w:pPr>
            <w:r>
              <w:rPr>
                <w:rFonts w:ascii="Arial" w:hAnsi="Arial" w:cs="Arial"/>
              </w:rPr>
              <w:t>Es gilt generell ein Richtwert von maximal 1 Ω, ein fester Grenzwert wird nicht vorgegeben.</w:t>
            </w:r>
            <w:r w:rsidR="00206384">
              <w:rPr>
                <w:rFonts w:ascii="Arial" w:hAnsi="Arial" w:cs="Arial"/>
              </w:rPr>
              <w:br/>
            </w:r>
          </w:p>
          <w:p w14:paraId="47D7D87C" w14:textId="093B6B2A" w:rsidR="004D35DB" w:rsidRDefault="004D35DB" w:rsidP="00146A7B">
            <w:pPr>
              <w:pStyle w:val="Listenabsatz"/>
              <w:numPr>
                <w:ilvl w:val="0"/>
                <w:numId w:val="1"/>
              </w:numPr>
              <w:ind w:left="355"/>
              <w:rPr>
                <w:rFonts w:ascii="Arial" w:hAnsi="Arial" w:cs="Arial"/>
              </w:rPr>
            </w:pPr>
            <w:r w:rsidRPr="009448FB">
              <w:rPr>
                <w:rFonts w:ascii="Arial" w:hAnsi="Arial" w:cs="Arial"/>
                <w:b/>
                <w:bCs/>
                <w:i/>
                <w:iCs/>
              </w:rPr>
              <w:t>Methode 1a: Durchgängigkeit zwischen Erdeinführung und Ableitung</w:t>
            </w:r>
            <w:r>
              <w:rPr>
                <w:rFonts w:ascii="Arial" w:hAnsi="Arial" w:cs="Arial"/>
              </w:rPr>
              <w:br/>
              <w:t>Es ist jeweils die Trennklemme zu öffnen, über die gemessen werden soll. Alle anderen Trennklemmen bleiben geschlossen. Es wird die Messmethode „Erdungsmessung 3-polig“ oder „Erdungsmessung 4-polig“ verwendet. Die Messung findet an der Erdeinführung und der Ableitung statt.</w:t>
            </w:r>
            <w:r w:rsidR="00206384">
              <w:rPr>
                <w:rFonts w:ascii="Arial" w:hAnsi="Arial" w:cs="Arial"/>
              </w:rPr>
              <w:br/>
            </w:r>
          </w:p>
          <w:p w14:paraId="5CAF6166" w14:textId="478ACDB3" w:rsidR="00206384" w:rsidRDefault="004D35DB" w:rsidP="00206384">
            <w:pPr>
              <w:pStyle w:val="Listenabsatz"/>
              <w:numPr>
                <w:ilvl w:val="0"/>
                <w:numId w:val="1"/>
              </w:numPr>
              <w:ind w:left="355"/>
              <w:rPr>
                <w:rFonts w:ascii="Arial" w:hAnsi="Arial" w:cs="Arial"/>
              </w:rPr>
            </w:pPr>
            <w:r w:rsidRPr="009448FB">
              <w:rPr>
                <w:rFonts w:ascii="Arial" w:hAnsi="Arial" w:cs="Arial"/>
                <w:b/>
                <w:bCs/>
                <w:i/>
                <w:iCs/>
              </w:rPr>
              <w:t xml:space="preserve">Methode 1b: </w:t>
            </w:r>
            <w:r w:rsidR="00206384" w:rsidRPr="009448FB">
              <w:rPr>
                <w:rFonts w:ascii="Arial" w:hAnsi="Arial" w:cs="Arial"/>
                <w:b/>
                <w:bCs/>
                <w:i/>
                <w:iCs/>
              </w:rPr>
              <w:t xml:space="preserve">Durchgängigkeit zwischen zwei </w:t>
            </w:r>
            <w:proofErr w:type="spellStart"/>
            <w:r w:rsidR="00206384" w:rsidRPr="009448FB">
              <w:rPr>
                <w:rFonts w:ascii="Arial" w:hAnsi="Arial" w:cs="Arial"/>
                <w:b/>
                <w:bCs/>
                <w:i/>
                <w:iCs/>
              </w:rPr>
              <w:t>Ableitern</w:t>
            </w:r>
            <w:proofErr w:type="spellEnd"/>
            <w:r w:rsidR="00206384" w:rsidRPr="00206384">
              <w:rPr>
                <w:rFonts w:ascii="Arial" w:hAnsi="Arial" w:cs="Arial"/>
                <w:b/>
                <w:bCs/>
              </w:rPr>
              <w:br/>
            </w:r>
            <w:r w:rsidR="00206384">
              <w:rPr>
                <w:rFonts w:ascii="Arial" w:hAnsi="Arial" w:cs="Arial"/>
              </w:rPr>
              <w:t xml:space="preserve">Es sind die Trennklemmen an zwei benachbarten </w:t>
            </w:r>
            <w:proofErr w:type="spellStart"/>
            <w:r w:rsidR="00206384">
              <w:rPr>
                <w:rFonts w:ascii="Arial" w:hAnsi="Arial" w:cs="Arial"/>
              </w:rPr>
              <w:t>Ableitern</w:t>
            </w:r>
            <w:proofErr w:type="spellEnd"/>
            <w:r w:rsidR="00206384">
              <w:rPr>
                <w:rFonts w:ascii="Arial" w:hAnsi="Arial" w:cs="Arial"/>
              </w:rPr>
              <w:t xml:space="preserve"> zu öffnen. Alle anderen Trennklemmen bleiben geschlossen. Es wird die Messmethode „Erdungsmessung 3-polig“ oder „Erdungsmessung 4-polig“ verwendet. Die Messung findet an beiden Ableitungen statt.</w:t>
            </w:r>
            <w:r w:rsidR="00206384">
              <w:rPr>
                <w:rFonts w:ascii="Arial" w:hAnsi="Arial" w:cs="Arial"/>
              </w:rPr>
              <w:br/>
            </w:r>
          </w:p>
          <w:p w14:paraId="094764E2" w14:textId="7A47A74F" w:rsidR="00206384" w:rsidRPr="00E1249D" w:rsidRDefault="00206384" w:rsidP="003A03D2">
            <w:pPr>
              <w:pStyle w:val="Listenabsatz"/>
              <w:numPr>
                <w:ilvl w:val="0"/>
                <w:numId w:val="1"/>
              </w:numPr>
              <w:ind w:left="355"/>
              <w:rPr>
                <w:rFonts w:ascii="Arial" w:hAnsi="Arial" w:cs="Arial"/>
              </w:rPr>
            </w:pPr>
            <w:r w:rsidRPr="00E1249D">
              <w:rPr>
                <w:rFonts w:ascii="Arial" w:hAnsi="Arial" w:cs="Arial"/>
                <w:b/>
                <w:bCs/>
                <w:i/>
                <w:iCs/>
              </w:rPr>
              <w:t>Methode 1c: Durchgängigkeit zwischen zwei Erdeinführungen</w:t>
            </w:r>
            <w:r w:rsidRPr="00E1249D">
              <w:rPr>
                <w:rFonts w:ascii="Arial" w:hAnsi="Arial" w:cs="Arial"/>
                <w:b/>
                <w:bCs/>
              </w:rPr>
              <w:br/>
            </w:r>
            <w:r w:rsidRPr="00E1249D">
              <w:rPr>
                <w:rFonts w:ascii="Arial" w:hAnsi="Arial" w:cs="Arial"/>
              </w:rPr>
              <w:t xml:space="preserve">Es sind die Trennklemmen an zwei benachbarten </w:t>
            </w:r>
            <w:proofErr w:type="spellStart"/>
            <w:r w:rsidRPr="00E1249D">
              <w:rPr>
                <w:rFonts w:ascii="Arial" w:hAnsi="Arial" w:cs="Arial"/>
              </w:rPr>
              <w:t>Ableitern</w:t>
            </w:r>
            <w:proofErr w:type="spellEnd"/>
            <w:r w:rsidRPr="00E1249D">
              <w:rPr>
                <w:rFonts w:ascii="Arial" w:hAnsi="Arial" w:cs="Arial"/>
              </w:rPr>
              <w:t xml:space="preserve"> zu öffnen. Alle anderen Trennklemmen bleiben geschlossen. Es wird die Messmethode „Erdungsmessung 3-polig“ oder „Erdungsmessung 4-polig“ verwendet. Die Messung findet an beiden Erdeinführungen statt.</w:t>
            </w:r>
            <w:r w:rsidRPr="00E1249D">
              <w:rPr>
                <w:rFonts w:ascii="Arial" w:hAnsi="Arial" w:cs="Arial"/>
              </w:rPr>
              <w:br/>
            </w:r>
          </w:p>
          <w:p w14:paraId="1AA02F50" w14:textId="12F5F05F" w:rsidR="00206384" w:rsidRDefault="00206384" w:rsidP="00206384">
            <w:pPr>
              <w:pStyle w:val="Listenabsatz"/>
              <w:numPr>
                <w:ilvl w:val="0"/>
                <w:numId w:val="1"/>
              </w:numPr>
              <w:ind w:left="355"/>
              <w:rPr>
                <w:rFonts w:ascii="Arial" w:hAnsi="Arial" w:cs="Arial"/>
              </w:rPr>
            </w:pPr>
            <w:r w:rsidRPr="009448FB">
              <w:rPr>
                <w:rFonts w:ascii="Arial" w:hAnsi="Arial" w:cs="Arial"/>
                <w:b/>
                <w:bCs/>
                <w:i/>
                <w:iCs/>
              </w:rPr>
              <w:t>Methode 2a: Durchgängigkeit zwischen zwei Erdeinführungen (Erdungsmesszange)</w:t>
            </w:r>
            <w:r w:rsidRPr="00206384">
              <w:rPr>
                <w:rFonts w:ascii="Arial" w:hAnsi="Arial" w:cs="Arial"/>
                <w:b/>
                <w:bCs/>
              </w:rPr>
              <w:br/>
            </w:r>
            <w:r>
              <w:rPr>
                <w:rFonts w:ascii="Arial" w:hAnsi="Arial" w:cs="Arial"/>
              </w:rPr>
              <w:t xml:space="preserve">Es sind die Trennklemmen an zwei benachbarten </w:t>
            </w:r>
            <w:proofErr w:type="spellStart"/>
            <w:r>
              <w:rPr>
                <w:rFonts w:ascii="Arial" w:hAnsi="Arial" w:cs="Arial"/>
              </w:rPr>
              <w:t>Ableitern</w:t>
            </w:r>
            <w:proofErr w:type="spellEnd"/>
            <w:r>
              <w:rPr>
                <w:rFonts w:ascii="Arial" w:hAnsi="Arial" w:cs="Arial"/>
              </w:rPr>
              <w:t xml:space="preserve"> zu öffnen. Alle anderen Trennklemmen bleiben geschlossen. Beiden Erdeinführungen werden mit einer Messleitung verbunden. Die Messzange wird um die Messleitung gelegt.</w:t>
            </w:r>
            <w:r>
              <w:rPr>
                <w:rFonts w:ascii="Arial" w:hAnsi="Arial" w:cs="Arial"/>
              </w:rPr>
              <w:br/>
            </w:r>
          </w:p>
          <w:p w14:paraId="53AFA746" w14:textId="5402C241" w:rsidR="00206384" w:rsidRDefault="00206384" w:rsidP="00206384">
            <w:pPr>
              <w:pStyle w:val="Listenabsatz"/>
              <w:numPr>
                <w:ilvl w:val="0"/>
                <w:numId w:val="1"/>
              </w:numPr>
              <w:ind w:left="355"/>
              <w:rPr>
                <w:rFonts w:ascii="Arial" w:hAnsi="Arial" w:cs="Arial"/>
              </w:rPr>
            </w:pPr>
            <w:r w:rsidRPr="009448FB">
              <w:rPr>
                <w:rFonts w:ascii="Arial" w:hAnsi="Arial" w:cs="Arial"/>
                <w:b/>
                <w:bCs/>
                <w:i/>
                <w:iCs/>
              </w:rPr>
              <w:t xml:space="preserve">Methode 2b: Durchgängigkeit zwischen zwei </w:t>
            </w:r>
            <w:proofErr w:type="spellStart"/>
            <w:r w:rsidRPr="009448FB">
              <w:rPr>
                <w:rFonts w:ascii="Arial" w:hAnsi="Arial" w:cs="Arial"/>
                <w:b/>
                <w:bCs/>
                <w:i/>
                <w:iCs/>
              </w:rPr>
              <w:t>Ableitern</w:t>
            </w:r>
            <w:proofErr w:type="spellEnd"/>
            <w:r w:rsidRPr="009448FB">
              <w:rPr>
                <w:rFonts w:ascii="Arial" w:hAnsi="Arial" w:cs="Arial"/>
                <w:b/>
                <w:bCs/>
                <w:i/>
                <w:iCs/>
              </w:rPr>
              <w:t xml:space="preserve"> (Erdungsmesszange)</w:t>
            </w:r>
            <w:r w:rsidRPr="00206384">
              <w:rPr>
                <w:rFonts w:ascii="Arial" w:hAnsi="Arial" w:cs="Arial"/>
                <w:b/>
                <w:bCs/>
              </w:rPr>
              <w:br/>
            </w:r>
            <w:r>
              <w:rPr>
                <w:rFonts w:ascii="Arial" w:hAnsi="Arial" w:cs="Arial"/>
              </w:rPr>
              <w:t xml:space="preserve">Es sind die Trennklemmen an zwei benachbarten </w:t>
            </w:r>
            <w:proofErr w:type="spellStart"/>
            <w:r>
              <w:rPr>
                <w:rFonts w:ascii="Arial" w:hAnsi="Arial" w:cs="Arial"/>
              </w:rPr>
              <w:t>Ableitern</w:t>
            </w:r>
            <w:proofErr w:type="spellEnd"/>
            <w:r>
              <w:rPr>
                <w:rFonts w:ascii="Arial" w:hAnsi="Arial" w:cs="Arial"/>
              </w:rPr>
              <w:t xml:space="preserve"> zu öffnen. Alle anderen Trennklemmen bleiben geschlossen. Beiden Ableitungen werden mit einer Messleitung verbunden. Die Messzange wird um die Messleitung gelegt.</w:t>
            </w:r>
          </w:p>
          <w:p w14:paraId="60BE38E1" w14:textId="77777777" w:rsidR="00146A7B" w:rsidRDefault="00146A7B" w:rsidP="00712F21">
            <w:pPr>
              <w:rPr>
                <w:rFonts w:ascii="Arial" w:hAnsi="Arial"/>
                <w:i/>
                <w:u w:val="single"/>
              </w:rPr>
            </w:pPr>
          </w:p>
          <w:p w14:paraId="2B9E4E73" w14:textId="0953E79A" w:rsidR="00146A7B" w:rsidRPr="003D3814" w:rsidRDefault="00206384" w:rsidP="00712F21">
            <w:pPr>
              <w:rPr>
                <w:rFonts w:ascii="Arial" w:hAnsi="Arial"/>
                <w:i/>
                <w:u w:val="single"/>
              </w:rPr>
            </w:pPr>
            <w:r>
              <w:rPr>
                <w:rFonts w:ascii="Arial" w:hAnsi="Arial"/>
                <w:i/>
                <w:u w:val="single"/>
              </w:rPr>
              <w:lastRenderedPageBreak/>
              <w:t>Durchgängigkeit des Blitzschutz-Potenzialausgleiches:</w:t>
            </w:r>
          </w:p>
          <w:p w14:paraId="404B2272" w14:textId="234ACB49" w:rsidR="00146A7B" w:rsidRDefault="00206384" w:rsidP="00146A7B">
            <w:pPr>
              <w:numPr>
                <w:ilvl w:val="0"/>
                <w:numId w:val="11"/>
              </w:numPr>
              <w:ind w:left="351" w:hanging="357"/>
              <w:rPr>
                <w:rFonts w:ascii="Arial" w:hAnsi="Arial"/>
              </w:rPr>
            </w:pPr>
            <w:r>
              <w:rPr>
                <w:rFonts w:ascii="Arial" w:hAnsi="Arial"/>
              </w:rPr>
              <w:t>Es ist nachzuweisen, dass alle leitfähigen Teile im Gebäude, die einen Blitzteilstrom führen können, an den Blitzschutz-Potenzialausgleich angeschlossen sind.</w:t>
            </w:r>
          </w:p>
          <w:p w14:paraId="07656493" w14:textId="15CB6C2A" w:rsidR="00206384" w:rsidRDefault="00206384" w:rsidP="00146A7B">
            <w:pPr>
              <w:numPr>
                <w:ilvl w:val="0"/>
                <w:numId w:val="11"/>
              </w:numPr>
              <w:ind w:left="351" w:hanging="357"/>
              <w:rPr>
                <w:rFonts w:ascii="Arial" w:hAnsi="Arial"/>
              </w:rPr>
            </w:pPr>
            <w:r>
              <w:rPr>
                <w:rFonts w:ascii="Arial" w:hAnsi="Arial"/>
              </w:rPr>
              <w:t xml:space="preserve">Der Blitzschutz-Potenzialausgleich muss mindestens in 16 mm² </w:t>
            </w:r>
            <w:proofErr w:type="spellStart"/>
            <w:r>
              <w:rPr>
                <w:rFonts w:ascii="Arial" w:hAnsi="Arial"/>
              </w:rPr>
              <w:t>Cu</w:t>
            </w:r>
            <w:proofErr w:type="spellEnd"/>
            <w:r>
              <w:rPr>
                <w:rFonts w:ascii="Arial" w:hAnsi="Arial"/>
              </w:rPr>
              <w:t xml:space="preserve"> ausgeführt werden. Für Verbindungsmaterial muss geeignetes, </w:t>
            </w:r>
            <w:r w:rsidR="009448FB">
              <w:rPr>
                <w:rFonts w:ascii="Arial" w:hAnsi="Arial"/>
              </w:rPr>
              <w:t>blitzstromtragfähiges Material der Prüfklasse „H“ verwendet werden. Einfache Erdungsbandschellen erfüllen dies nicht.</w:t>
            </w:r>
          </w:p>
          <w:p w14:paraId="38013677" w14:textId="491FD000" w:rsidR="009448FB" w:rsidRDefault="009448FB" w:rsidP="00146A7B">
            <w:pPr>
              <w:numPr>
                <w:ilvl w:val="0"/>
                <w:numId w:val="11"/>
              </w:numPr>
              <w:ind w:left="351" w:hanging="357"/>
              <w:rPr>
                <w:rFonts w:ascii="Arial" w:hAnsi="Arial"/>
              </w:rPr>
            </w:pPr>
            <w:r>
              <w:rPr>
                <w:rFonts w:ascii="Arial" w:hAnsi="Arial"/>
              </w:rPr>
              <w:t>Die Messung kann mit einem Installationstester in der Einstellung „RLOW“ (200 mA-Methode) oder mit einem Erdungsprüfgerät in „Erdungsmessung 3-polig“ oder „Erdungsmessung 4-polig“ durchgeführt werden.</w:t>
            </w:r>
          </w:p>
          <w:p w14:paraId="647B6D6F" w14:textId="223C9A26" w:rsidR="009448FB" w:rsidRDefault="009448FB" w:rsidP="00146A7B">
            <w:pPr>
              <w:numPr>
                <w:ilvl w:val="0"/>
                <w:numId w:val="11"/>
              </w:numPr>
              <w:ind w:left="351" w:hanging="357"/>
              <w:rPr>
                <w:rFonts w:ascii="Arial" w:hAnsi="Arial"/>
              </w:rPr>
            </w:pPr>
            <w:r>
              <w:rPr>
                <w:rFonts w:ascii="Arial" w:hAnsi="Arial"/>
              </w:rPr>
              <w:t>Sinnvoll ist der Nachweis ausgehend von der Haupterdungsschiene.</w:t>
            </w:r>
          </w:p>
          <w:p w14:paraId="09F26106" w14:textId="5931EA5D" w:rsidR="009448FB" w:rsidRPr="009013A2" w:rsidRDefault="009448FB" w:rsidP="00146A7B">
            <w:pPr>
              <w:numPr>
                <w:ilvl w:val="0"/>
                <w:numId w:val="11"/>
              </w:numPr>
              <w:ind w:left="351" w:hanging="357"/>
              <w:rPr>
                <w:rFonts w:ascii="Arial" w:hAnsi="Arial"/>
              </w:rPr>
            </w:pPr>
            <w:r>
              <w:rPr>
                <w:rFonts w:ascii="Arial" w:hAnsi="Arial" w:cs="Arial"/>
              </w:rPr>
              <w:t>Es gilt generell ein Richtwert von &lt; 1 Ω, ein fester Grenzwert wird nicht vorgegeben</w:t>
            </w:r>
          </w:p>
          <w:p w14:paraId="179C7799" w14:textId="77777777" w:rsidR="00146A7B" w:rsidRPr="0064710B" w:rsidRDefault="00146A7B" w:rsidP="00712F21">
            <w:pPr>
              <w:rPr>
                <w:rFonts w:ascii="Arial" w:hAnsi="Arial"/>
                <w:u w:val="single"/>
              </w:rPr>
            </w:pPr>
          </w:p>
          <w:p w14:paraId="68A4F18F" w14:textId="5C65EADF" w:rsidR="00146A7B" w:rsidRPr="00525701" w:rsidRDefault="009448FB" w:rsidP="00712F21">
            <w:pPr>
              <w:rPr>
                <w:rFonts w:ascii="Arial" w:hAnsi="Arial"/>
                <w:u w:val="single"/>
              </w:rPr>
            </w:pPr>
            <w:r>
              <w:rPr>
                <w:rFonts w:ascii="Arial" w:hAnsi="Arial"/>
                <w:u w:val="single"/>
              </w:rPr>
              <w:t>Messung des Erdausbereitungswiderstandes</w:t>
            </w:r>
          </w:p>
          <w:p w14:paraId="318DDE5E" w14:textId="3F76B4F1" w:rsidR="00146A7B" w:rsidRPr="009013A2" w:rsidRDefault="00146A7B" w:rsidP="00146A7B">
            <w:pPr>
              <w:numPr>
                <w:ilvl w:val="0"/>
                <w:numId w:val="11"/>
              </w:numPr>
              <w:ind w:left="351" w:hanging="357"/>
              <w:rPr>
                <w:rFonts w:ascii="Arial" w:hAnsi="Arial"/>
                <w:b/>
                <w:i/>
              </w:rPr>
            </w:pPr>
            <w:r w:rsidRPr="009013A2">
              <w:rPr>
                <w:rFonts w:ascii="Arial" w:hAnsi="Arial"/>
                <w:b/>
                <w:i/>
              </w:rPr>
              <w:t>Erdungswiderstand (</w:t>
            </w:r>
            <w:r w:rsidR="00BA663E">
              <w:rPr>
                <w:rFonts w:ascii="Arial" w:hAnsi="Arial"/>
                <w:b/>
                <w:i/>
              </w:rPr>
              <w:t>Methode nach Wenner)</w:t>
            </w:r>
          </w:p>
          <w:p w14:paraId="10A1FDAF" w14:textId="59B290C5" w:rsidR="00146A7B" w:rsidRDefault="00BA663E" w:rsidP="00146A7B">
            <w:pPr>
              <w:ind w:left="360"/>
              <w:rPr>
                <w:rFonts w:ascii="Arial" w:hAnsi="Arial"/>
              </w:rPr>
            </w:pPr>
            <w:r>
              <w:rPr>
                <w:rFonts w:ascii="Arial" w:hAnsi="Arial"/>
              </w:rPr>
              <w:t>Diese Methode kann nur angewendet werden, wenn:</w:t>
            </w:r>
          </w:p>
          <w:p w14:paraId="3268B28E" w14:textId="756CE768" w:rsidR="00BA663E" w:rsidRDefault="00BA663E" w:rsidP="00BA663E">
            <w:pPr>
              <w:pStyle w:val="Listenabsatz"/>
              <w:numPr>
                <w:ilvl w:val="0"/>
                <w:numId w:val="15"/>
              </w:numPr>
              <w:rPr>
                <w:rFonts w:ascii="Arial" w:hAnsi="Arial"/>
              </w:rPr>
            </w:pPr>
            <w:r>
              <w:rPr>
                <w:rFonts w:ascii="Arial" w:hAnsi="Arial"/>
              </w:rPr>
              <w:t>Die Anlage außer Betrieb genommen und am Übergabepunkt getrennt werden kann oder</w:t>
            </w:r>
          </w:p>
          <w:p w14:paraId="6DF66BB4" w14:textId="11E30159" w:rsidR="00BA663E" w:rsidRDefault="00BA663E" w:rsidP="00BA663E">
            <w:pPr>
              <w:pStyle w:val="Listenabsatz"/>
              <w:numPr>
                <w:ilvl w:val="0"/>
                <w:numId w:val="15"/>
              </w:numPr>
              <w:rPr>
                <w:rFonts w:ascii="Arial" w:hAnsi="Arial"/>
              </w:rPr>
            </w:pPr>
            <w:r>
              <w:rPr>
                <w:rFonts w:ascii="Arial" w:hAnsi="Arial"/>
              </w:rPr>
              <w:t xml:space="preserve">Die </w:t>
            </w:r>
            <w:proofErr w:type="spellStart"/>
            <w:r>
              <w:rPr>
                <w:rFonts w:ascii="Arial" w:hAnsi="Arial"/>
              </w:rPr>
              <w:t>Netzform</w:t>
            </w:r>
            <w:proofErr w:type="spellEnd"/>
            <w:r>
              <w:rPr>
                <w:rFonts w:ascii="Arial" w:hAnsi="Arial"/>
              </w:rPr>
              <w:t xml:space="preserve"> TT ist oder</w:t>
            </w:r>
          </w:p>
          <w:p w14:paraId="4CB7683B" w14:textId="09F1A23B" w:rsidR="00BA663E" w:rsidRDefault="00BA663E" w:rsidP="00BA663E">
            <w:pPr>
              <w:pStyle w:val="Listenabsatz"/>
              <w:numPr>
                <w:ilvl w:val="0"/>
                <w:numId w:val="15"/>
              </w:numPr>
              <w:rPr>
                <w:rFonts w:ascii="Arial" w:hAnsi="Arial"/>
              </w:rPr>
            </w:pPr>
            <w:r>
              <w:rPr>
                <w:rFonts w:ascii="Arial" w:hAnsi="Arial"/>
              </w:rPr>
              <w:t>Die Erdungsanlage nicht (auch nicht ungewollt) mit dem PEN des NB verbunden ist UND</w:t>
            </w:r>
          </w:p>
          <w:p w14:paraId="15E96B6E" w14:textId="0A21D3D3" w:rsidR="00BA663E" w:rsidRDefault="00BA663E" w:rsidP="00BA663E">
            <w:pPr>
              <w:pStyle w:val="Listenabsatz"/>
              <w:numPr>
                <w:ilvl w:val="0"/>
                <w:numId w:val="15"/>
              </w:numPr>
              <w:rPr>
                <w:rFonts w:ascii="Arial" w:hAnsi="Arial"/>
              </w:rPr>
            </w:pPr>
            <w:r>
              <w:rPr>
                <w:rFonts w:ascii="Arial" w:hAnsi="Arial"/>
              </w:rPr>
              <w:t>Genügend unbeeinflusstes Erdreich im Umfeld der Anlage befindet.</w:t>
            </w:r>
          </w:p>
          <w:p w14:paraId="432772D9" w14:textId="703C5AAB" w:rsidR="00146A7B" w:rsidRPr="0064710B" w:rsidRDefault="00146A7B" w:rsidP="00BA663E">
            <w:pPr>
              <w:ind w:left="351"/>
              <w:rPr>
                <w:rFonts w:ascii="Arial" w:hAnsi="Arial"/>
                <w:b/>
                <w:i/>
              </w:rPr>
            </w:pPr>
          </w:p>
          <w:p w14:paraId="35FEA08A" w14:textId="1D60D511" w:rsidR="00BA663E" w:rsidRDefault="00E1249D" w:rsidP="00146A7B">
            <w:pPr>
              <w:ind w:left="360"/>
              <w:rPr>
                <w:rFonts w:ascii="Arial" w:hAnsi="Arial"/>
              </w:rPr>
            </w:pPr>
            <w:r w:rsidRPr="00E1249D">
              <w:rPr>
                <w:rFonts w:ascii="Arial" w:hAnsi="Arial"/>
                <w:u w:val="single"/>
              </w:rPr>
              <w:t>Hinweis:</w:t>
            </w:r>
            <w:r>
              <w:rPr>
                <w:rFonts w:ascii="Arial" w:hAnsi="Arial"/>
              </w:rPr>
              <w:t xml:space="preserve"> </w:t>
            </w:r>
            <w:r w:rsidR="00BA663E">
              <w:rPr>
                <w:rFonts w:ascii="Arial" w:hAnsi="Arial"/>
              </w:rPr>
              <w:t xml:space="preserve">Es ist je nach örtlichen Verhältnissen der Aufbau der Sonden als eine Linie oder im gleichseitigen Dreieck zu wählen. Die neutrale Zone ist zu bestimmen. Ein Einfluss von fremden </w:t>
            </w:r>
            <w:proofErr w:type="spellStart"/>
            <w:r w:rsidR="00BA663E">
              <w:rPr>
                <w:rFonts w:ascii="Arial" w:hAnsi="Arial"/>
              </w:rPr>
              <w:t>Erdern</w:t>
            </w:r>
            <w:proofErr w:type="spellEnd"/>
            <w:r w:rsidR="00BA663E">
              <w:rPr>
                <w:rFonts w:ascii="Arial" w:hAnsi="Arial"/>
              </w:rPr>
              <w:t xml:space="preserve"> ist auszuschließen.</w:t>
            </w:r>
            <w:r>
              <w:rPr>
                <w:rFonts w:ascii="Arial" w:hAnsi="Arial"/>
              </w:rPr>
              <w:t xml:space="preserve"> </w:t>
            </w:r>
            <w:r w:rsidR="00BA663E">
              <w:rPr>
                <w:rFonts w:ascii="Arial" w:hAnsi="Arial"/>
              </w:rPr>
              <w:t xml:space="preserve">Ein Richtwert von 10 </w:t>
            </w:r>
            <w:r w:rsidR="00BA663E">
              <w:rPr>
                <w:rFonts w:ascii="Arial" w:hAnsi="Arial" w:cs="Arial"/>
              </w:rPr>
              <w:t>Ω</w:t>
            </w:r>
            <w:r w:rsidR="00BA663E">
              <w:rPr>
                <w:rFonts w:ascii="Arial" w:hAnsi="Arial"/>
              </w:rPr>
              <w:t xml:space="preserve"> sollte erreicht werden, Werte &lt; 1 </w:t>
            </w:r>
            <w:r w:rsidR="00BA663E">
              <w:rPr>
                <w:rFonts w:ascii="Arial" w:hAnsi="Arial" w:cs="Arial"/>
              </w:rPr>
              <w:t>Ω</w:t>
            </w:r>
            <w:r w:rsidR="00BA663E">
              <w:rPr>
                <w:rFonts w:ascii="Arial" w:hAnsi="Arial"/>
              </w:rPr>
              <w:t xml:space="preserve"> deuten auf einen fehlerhaften Messaufbau hin.</w:t>
            </w:r>
          </w:p>
          <w:p w14:paraId="5CF6FC9A" w14:textId="0A4589AC" w:rsidR="00BA663E" w:rsidRDefault="00BA663E" w:rsidP="00146A7B">
            <w:pPr>
              <w:ind w:left="360"/>
              <w:rPr>
                <w:rFonts w:ascii="Arial" w:hAnsi="Arial"/>
              </w:rPr>
            </w:pPr>
          </w:p>
          <w:p w14:paraId="4D914183" w14:textId="7917DA6F" w:rsidR="00BA663E" w:rsidRPr="009013A2" w:rsidRDefault="00BA663E" w:rsidP="00BA663E">
            <w:pPr>
              <w:numPr>
                <w:ilvl w:val="0"/>
                <w:numId w:val="11"/>
              </w:numPr>
              <w:ind w:left="351" w:hanging="357"/>
              <w:rPr>
                <w:rFonts w:ascii="Arial" w:hAnsi="Arial"/>
                <w:b/>
                <w:i/>
              </w:rPr>
            </w:pPr>
            <w:r w:rsidRPr="009013A2">
              <w:rPr>
                <w:rFonts w:ascii="Arial" w:hAnsi="Arial"/>
                <w:b/>
                <w:i/>
              </w:rPr>
              <w:t xml:space="preserve">Erdungswiderstand </w:t>
            </w:r>
            <w:r>
              <w:rPr>
                <w:rFonts w:ascii="Arial" w:hAnsi="Arial"/>
                <w:b/>
                <w:i/>
              </w:rPr>
              <w:t>(City-Methode)</w:t>
            </w:r>
          </w:p>
          <w:p w14:paraId="588B0F83" w14:textId="77777777" w:rsidR="00BA663E" w:rsidRDefault="00BA663E" w:rsidP="00BA663E">
            <w:pPr>
              <w:ind w:left="360"/>
              <w:rPr>
                <w:rFonts w:ascii="Arial" w:hAnsi="Arial"/>
              </w:rPr>
            </w:pPr>
            <w:r>
              <w:rPr>
                <w:rFonts w:ascii="Arial" w:hAnsi="Arial"/>
              </w:rPr>
              <w:t>Diese Methode kann nur angewendet werden, wenn:</w:t>
            </w:r>
          </w:p>
          <w:p w14:paraId="69DEF505" w14:textId="77777777" w:rsidR="00BA663E" w:rsidRDefault="00BA663E" w:rsidP="00BA663E">
            <w:pPr>
              <w:pStyle w:val="Listenabsatz"/>
              <w:numPr>
                <w:ilvl w:val="0"/>
                <w:numId w:val="15"/>
              </w:numPr>
              <w:rPr>
                <w:rFonts w:ascii="Arial" w:hAnsi="Arial"/>
              </w:rPr>
            </w:pPr>
            <w:r>
              <w:rPr>
                <w:rFonts w:ascii="Arial" w:hAnsi="Arial"/>
              </w:rPr>
              <w:t>Die Anlage außer Betrieb genommen und am Übergabepunkt getrennt werden kann oder</w:t>
            </w:r>
          </w:p>
          <w:p w14:paraId="7E2B5D9E" w14:textId="3928A6D0" w:rsidR="00BA663E" w:rsidRDefault="00BA663E" w:rsidP="00BA663E">
            <w:pPr>
              <w:pStyle w:val="Listenabsatz"/>
              <w:numPr>
                <w:ilvl w:val="0"/>
                <w:numId w:val="15"/>
              </w:numPr>
              <w:rPr>
                <w:rFonts w:ascii="Arial" w:hAnsi="Arial"/>
              </w:rPr>
            </w:pPr>
            <w:r>
              <w:rPr>
                <w:rFonts w:ascii="Arial" w:hAnsi="Arial"/>
              </w:rPr>
              <w:t>Die Erdungsanlage nicht (auch nicht ungewollt) mit dem PEN des NB verbunden ist</w:t>
            </w:r>
            <w:r w:rsidR="00FF7CE2">
              <w:rPr>
                <w:rFonts w:ascii="Arial" w:hAnsi="Arial"/>
              </w:rPr>
              <w:t>.</w:t>
            </w:r>
          </w:p>
          <w:p w14:paraId="5D4D40F9" w14:textId="77777777" w:rsidR="00BA663E" w:rsidRPr="0064710B" w:rsidRDefault="00BA663E" w:rsidP="00BA663E">
            <w:pPr>
              <w:ind w:left="351"/>
              <w:rPr>
                <w:rFonts w:ascii="Arial" w:hAnsi="Arial"/>
                <w:b/>
                <w:i/>
              </w:rPr>
            </w:pPr>
          </w:p>
          <w:p w14:paraId="7A99BE94" w14:textId="1734E0B6" w:rsidR="00BA663E" w:rsidRDefault="00E1249D" w:rsidP="00BA663E">
            <w:pPr>
              <w:ind w:left="360"/>
              <w:rPr>
                <w:rFonts w:ascii="Arial" w:hAnsi="Arial"/>
              </w:rPr>
            </w:pPr>
            <w:r w:rsidRPr="00E1249D">
              <w:rPr>
                <w:rFonts w:ascii="Arial" w:hAnsi="Arial"/>
                <w:u w:val="single"/>
              </w:rPr>
              <w:t>Hinweis:</w:t>
            </w:r>
            <w:r>
              <w:rPr>
                <w:rFonts w:ascii="Arial" w:hAnsi="Arial"/>
              </w:rPr>
              <w:t xml:space="preserve"> </w:t>
            </w:r>
            <w:r w:rsidR="00FF7CE2">
              <w:rPr>
                <w:rFonts w:ascii="Arial" w:hAnsi="Arial"/>
              </w:rPr>
              <w:t>Die Anlage wird nach den 5 Sicherheitsregeln (</w:t>
            </w:r>
            <w:r w:rsidR="00FF7CE2" w:rsidRPr="00E1249D">
              <w:rPr>
                <w:rFonts w:ascii="Arial" w:hAnsi="Arial"/>
                <w:i/>
                <w:iCs/>
              </w:rPr>
              <w:t>AA_</w:t>
            </w:r>
            <w:r w:rsidRPr="00E1249D">
              <w:rPr>
                <w:rFonts w:ascii="Arial" w:hAnsi="Arial"/>
                <w:i/>
                <w:iCs/>
              </w:rPr>
              <w:t>EFK_01</w:t>
            </w:r>
            <w:r w:rsidR="00FF7CE2">
              <w:rPr>
                <w:rFonts w:ascii="Arial" w:hAnsi="Arial"/>
              </w:rPr>
              <w:t>) am Übergabepunkt des NB außer Betrieb gesetzt und der PEN-Leiter getrennt. Zwischen dem PEN-Leiter des NB und der zu prüfenden Erdungsanlage wird eine Messung nach Wenner als 2-pol-Messung aufgebaut.</w:t>
            </w:r>
            <w:r>
              <w:rPr>
                <w:rFonts w:ascii="Arial" w:hAnsi="Arial"/>
              </w:rPr>
              <w:t xml:space="preserve"> </w:t>
            </w:r>
            <w:r w:rsidR="00BA663E">
              <w:rPr>
                <w:rFonts w:ascii="Arial" w:hAnsi="Arial"/>
              </w:rPr>
              <w:t xml:space="preserve">Ein Richtwert von 10 </w:t>
            </w:r>
            <w:r w:rsidR="00BA663E">
              <w:rPr>
                <w:rFonts w:ascii="Arial" w:hAnsi="Arial" w:cs="Arial"/>
              </w:rPr>
              <w:t>Ω</w:t>
            </w:r>
            <w:r w:rsidR="00BA663E">
              <w:rPr>
                <w:rFonts w:ascii="Arial" w:hAnsi="Arial"/>
              </w:rPr>
              <w:t xml:space="preserve"> sollte erreicht werden, Werte &lt; 1 </w:t>
            </w:r>
            <w:r w:rsidR="00BA663E">
              <w:rPr>
                <w:rFonts w:ascii="Arial" w:hAnsi="Arial" w:cs="Arial"/>
              </w:rPr>
              <w:t>Ω</w:t>
            </w:r>
            <w:r w:rsidR="00BA663E">
              <w:rPr>
                <w:rFonts w:ascii="Arial" w:hAnsi="Arial"/>
              </w:rPr>
              <w:t xml:space="preserve"> deuten auf einen fehlerhaften Messaufbau hin.</w:t>
            </w:r>
          </w:p>
          <w:p w14:paraId="4E2E2E68" w14:textId="5CB71A01" w:rsidR="00FF7CE2" w:rsidRDefault="00FF7CE2" w:rsidP="00BA663E">
            <w:pPr>
              <w:ind w:left="360"/>
              <w:rPr>
                <w:rFonts w:ascii="Arial" w:hAnsi="Arial"/>
              </w:rPr>
            </w:pPr>
          </w:p>
          <w:p w14:paraId="40665CA9" w14:textId="4FD75A7E" w:rsidR="00FF7CE2" w:rsidRPr="009013A2" w:rsidRDefault="00FF7CE2" w:rsidP="00FF7CE2">
            <w:pPr>
              <w:numPr>
                <w:ilvl w:val="0"/>
                <w:numId w:val="11"/>
              </w:numPr>
              <w:ind w:left="351" w:hanging="357"/>
              <w:rPr>
                <w:rFonts w:ascii="Arial" w:hAnsi="Arial"/>
                <w:b/>
                <w:i/>
              </w:rPr>
            </w:pPr>
            <w:r w:rsidRPr="009013A2">
              <w:rPr>
                <w:rFonts w:ascii="Arial" w:hAnsi="Arial"/>
                <w:b/>
                <w:i/>
              </w:rPr>
              <w:t>Erdungswiderstand (</w:t>
            </w:r>
            <w:r>
              <w:rPr>
                <w:rFonts w:ascii="Arial" w:hAnsi="Arial"/>
                <w:b/>
                <w:i/>
              </w:rPr>
              <w:t>Schleifenimpedanz-Messung)</w:t>
            </w:r>
          </w:p>
          <w:p w14:paraId="31FDA06E" w14:textId="77777777" w:rsidR="00FF7CE2" w:rsidRDefault="00FF7CE2" w:rsidP="00FF7CE2">
            <w:pPr>
              <w:ind w:left="360"/>
              <w:rPr>
                <w:rFonts w:ascii="Arial" w:hAnsi="Arial"/>
              </w:rPr>
            </w:pPr>
            <w:r>
              <w:rPr>
                <w:rFonts w:ascii="Arial" w:hAnsi="Arial"/>
              </w:rPr>
              <w:t>Diese Methode kann nur angewendet werden, wenn:</w:t>
            </w:r>
          </w:p>
          <w:p w14:paraId="6A00580D" w14:textId="6A14C7D4" w:rsidR="00FF7CE2" w:rsidRDefault="00FF7CE2" w:rsidP="00FF7CE2">
            <w:pPr>
              <w:pStyle w:val="Listenabsatz"/>
              <w:numPr>
                <w:ilvl w:val="0"/>
                <w:numId w:val="15"/>
              </w:numPr>
              <w:rPr>
                <w:rFonts w:ascii="Arial" w:hAnsi="Arial"/>
              </w:rPr>
            </w:pPr>
            <w:r>
              <w:rPr>
                <w:rFonts w:ascii="Arial" w:hAnsi="Arial"/>
              </w:rPr>
              <w:t>Die Erdungsanlage sicher von der Anlage abgetrennt werden kann oder</w:t>
            </w:r>
          </w:p>
          <w:p w14:paraId="2A3EDE7D" w14:textId="77777777" w:rsidR="00FF7CE2" w:rsidRDefault="00FF7CE2" w:rsidP="00FF7CE2">
            <w:pPr>
              <w:pStyle w:val="Listenabsatz"/>
              <w:numPr>
                <w:ilvl w:val="0"/>
                <w:numId w:val="15"/>
              </w:numPr>
              <w:rPr>
                <w:rFonts w:ascii="Arial" w:hAnsi="Arial"/>
              </w:rPr>
            </w:pPr>
            <w:r>
              <w:rPr>
                <w:rFonts w:ascii="Arial" w:hAnsi="Arial"/>
              </w:rPr>
              <w:t xml:space="preserve">Die </w:t>
            </w:r>
            <w:proofErr w:type="spellStart"/>
            <w:r>
              <w:rPr>
                <w:rFonts w:ascii="Arial" w:hAnsi="Arial"/>
              </w:rPr>
              <w:t>Netzform</w:t>
            </w:r>
            <w:proofErr w:type="spellEnd"/>
            <w:r>
              <w:rPr>
                <w:rFonts w:ascii="Arial" w:hAnsi="Arial"/>
              </w:rPr>
              <w:t xml:space="preserve"> TT ist oder</w:t>
            </w:r>
          </w:p>
          <w:p w14:paraId="48EA2D3D" w14:textId="71B10F0D" w:rsidR="00FF7CE2" w:rsidRDefault="00FF7CE2" w:rsidP="00FF7CE2">
            <w:pPr>
              <w:pStyle w:val="Listenabsatz"/>
              <w:numPr>
                <w:ilvl w:val="0"/>
                <w:numId w:val="15"/>
              </w:numPr>
              <w:rPr>
                <w:rFonts w:ascii="Arial" w:hAnsi="Arial"/>
              </w:rPr>
            </w:pPr>
            <w:r>
              <w:rPr>
                <w:rFonts w:ascii="Arial" w:hAnsi="Arial"/>
              </w:rPr>
              <w:t>Die Erdungsanlage nicht (auch nicht ungewollt) mit dem PEN des NB verbunden ist</w:t>
            </w:r>
          </w:p>
          <w:p w14:paraId="6ACBF891" w14:textId="77777777" w:rsidR="00FF7CE2" w:rsidRPr="0064710B" w:rsidRDefault="00FF7CE2" w:rsidP="00FF7CE2">
            <w:pPr>
              <w:ind w:left="351"/>
              <w:rPr>
                <w:rFonts w:ascii="Arial" w:hAnsi="Arial"/>
                <w:b/>
                <w:i/>
              </w:rPr>
            </w:pPr>
          </w:p>
          <w:p w14:paraId="15E81C06" w14:textId="49F028FA" w:rsidR="00FF7CE2" w:rsidRDefault="00E1249D" w:rsidP="00FF7CE2">
            <w:pPr>
              <w:ind w:left="360"/>
              <w:rPr>
                <w:rFonts w:ascii="Arial" w:hAnsi="Arial"/>
              </w:rPr>
            </w:pPr>
            <w:r w:rsidRPr="00E1249D">
              <w:rPr>
                <w:rFonts w:ascii="Arial" w:hAnsi="Arial"/>
                <w:u w:val="single"/>
              </w:rPr>
              <w:t>Hinweis:</w:t>
            </w:r>
            <w:r>
              <w:rPr>
                <w:rFonts w:ascii="Arial" w:hAnsi="Arial"/>
              </w:rPr>
              <w:t xml:space="preserve"> </w:t>
            </w:r>
            <w:r w:rsidR="00FF7CE2">
              <w:rPr>
                <w:rFonts w:ascii="Arial" w:hAnsi="Arial"/>
              </w:rPr>
              <w:t>Im TT-Netz ist die Schleifenimpedanz-Messung an einem beliebigen Punkt der Anlage durchzuführen. Es kann zur Korrektur des Messergebnisses ergänzend eine Netzinnenwiderstandsmessung vorgenommen werden, dieser Wert ist von der Schleifenimpedanz abzuziehen.</w:t>
            </w:r>
            <w:r>
              <w:rPr>
                <w:rFonts w:ascii="Arial" w:hAnsi="Arial"/>
              </w:rPr>
              <w:t xml:space="preserve"> </w:t>
            </w:r>
            <w:r w:rsidR="00FF7CE2">
              <w:rPr>
                <w:rFonts w:ascii="Arial" w:hAnsi="Arial"/>
              </w:rPr>
              <w:t xml:space="preserve">Im TN-Netz ist der zu prüfende </w:t>
            </w:r>
            <w:proofErr w:type="spellStart"/>
            <w:r w:rsidR="00FF7CE2">
              <w:rPr>
                <w:rFonts w:ascii="Arial" w:hAnsi="Arial"/>
              </w:rPr>
              <w:t>Erder</w:t>
            </w:r>
            <w:proofErr w:type="spellEnd"/>
            <w:r w:rsidR="00FF7CE2">
              <w:rPr>
                <w:rFonts w:ascii="Arial" w:hAnsi="Arial"/>
              </w:rPr>
              <w:t xml:space="preserve"> von der Anlage sicher abzutrennen. Es wird Netzspannung (L und N) aus dem Netz entnommen, der PE des Prüfgerätes wird mit dem </w:t>
            </w:r>
            <w:proofErr w:type="spellStart"/>
            <w:r w:rsidR="00FF7CE2">
              <w:rPr>
                <w:rFonts w:ascii="Arial" w:hAnsi="Arial"/>
              </w:rPr>
              <w:t>Erder</w:t>
            </w:r>
            <w:proofErr w:type="spellEnd"/>
            <w:r w:rsidR="00FF7CE2">
              <w:rPr>
                <w:rFonts w:ascii="Arial" w:hAnsi="Arial"/>
              </w:rPr>
              <w:t xml:space="preserve"> verbunden.</w:t>
            </w:r>
            <w:r>
              <w:rPr>
                <w:rFonts w:ascii="Arial" w:hAnsi="Arial"/>
              </w:rPr>
              <w:t xml:space="preserve"> </w:t>
            </w:r>
            <w:r w:rsidR="00FF7CE2">
              <w:rPr>
                <w:rFonts w:ascii="Arial" w:hAnsi="Arial"/>
              </w:rPr>
              <w:t xml:space="preserve">Ein Richtwert von 10 </w:t>
            </w:r>
            <w:r w:rsidR="00FF7CE2">
              <w:rPr>
                <w:rFonts w:ascii="Arial" w:hAnsi="Arial" w:cs="Arial"/>
              </w:rPr>
              <w:t>Ω</w:t>
            </w:r>
            <w:r w:rsidR="00FF7CE2">
              <w:rPr>
                <w:rFonts w:ascii="Arial" w:hAnsi="Arial"/>
              </w:rPr>
              <w:t xml:space="preserve"> sollte erreicht werden, Werte &lt; 1 </w:t>
            </w:r>
            <w:r w:rsidR="00FF7CE2">
              <w:rPr>
                <w:rFonts w:ascii="Arial" w:hAnsi="Arial" w:cs="Arial"/>
              </w:rPr>
              <w:t>Ω</w:t>
            </w:r>
            <w:r w:rsidR="00FF7CE2">
              <w:rPr>
                <w:rFonts w:ascii="Arial" w:hAnsi="Arial"/>
              </w:rPr>
              <w:t xml:space="preserve"> deuten auf einen fehlerhaften Messaufbau hin.</w:t>
            </w:r>
          </w:p>
          <w:p w14:paraId="649E35A9" w14:textId="77777777" w:rsidR="00F22324" w:rsidRPr="009013A2" w:rsidRDefault="00F22324" w:rsidP="00FF7CE2">
            <w:pPr>
              <w:ind w:left="360"/>
              <w:rPr>
                <w:rFonts w:ascii="Arial" w:hAnsi="Arial"/>
              </w:rPr>
            </w:pPr>
          </w:p>
          <w:p w14:paraId="4464901F" w14:textId="516F8ECD" w:rsidR="00F22324" w:rsidRPr="00F22324" w:rsidRDefault="00F22324" w:rsidP="00F22324">
            <w:pPr>
              <w:numPr>
                <w:ilvl w:val="0"/>
                <w:numId w:val="11"/>
              </w:numPr>
              <w:ind w:left="351" w:hanging="357"/>
              <w:rPr>
                <w:rFonts w:ascii="Arial" w:hAnsi="Arial"/>
                <w:b/>
                <w:i/>
              </w:rPr>
            </w:pPr>
            <w:r w:rsidRPr="009013A2">
              <w:rPr>
                <w:rFonts w:ascii="Arial" w:hAnsi="Arial"/>
                <w:b/>
                <w:i/>
              </w:rPr>
              <w:t>Erdungswiderstand (</w:t>
            </w:r>
            <w:r>
              <w:rPr>
                <w:rFonts w:ascii="Arial" w:hAnsi="Arial"/>
                <w:b/>
                <w:i/>
              </w:rPr>
              <w:t>Erdungsmesszange)</w:t>
            </w:r>
          </w:p>
          <w:p w14:paraId="6877220A" w14:textId="601828D5" w:rsidR="00F22324" w:rsidRDefault="00F22324" w:rsidP="00F22324">
            <w:pPr>
              <w:ind w:left="360"/>
              <w:rPr>
                <w:rFonts w:ascii="Arial" w:hAnsi="Arial"/>
              </w:rPr>
            </w:pPr>
            <w:r>
              <w:rPr>
                <w:rFonts w:ascii="Arial" w:hAnsi="Arial"/>
              </w:rPr>
              <w:t xml:space="preserve">Die Erdungsmesszange bestimmt immer den Widerstand in einem Stromkreis. Es wird nicht nur der gesuchte Widerstand ermittelt, sondern die Summe aus dem </w:t>
            </w:r>
            <w:r w:rsidR="00812F08">
              <w:rPr>
                <w:rFonts w:ascii="Arial" w:hAnsi="Arial"/>
              </w:rPr>
              <w:t>G</w:t>
            </w:r>
            <w:r>
              <w:rPr>
                <w:rFonts w:ascii="Arial" w:hAnsi="Arial"/>
              </w:rPr>
              <w:t>esuchten und weiteren Widerständen.</w:t>
            </w:r>
          </w:p>
          <w:p w14:paraId="3D61D484" w14:textId="374E833E" w:rsidR="00F22324" w:rsidRPr="009013A2" w:rsidRDefault="00F22324" w:rsidP="00F22324">
            <w:pPr>
              <w:ind w:left="360"/>
              <w:rPr>
                <w:rFonts w:ascii="Arial" w:hAnsi="Arial"/>
              </w:rPr>
            </w:pPr>
            <w:r>
              <w:rPr>
                <w:rFonts w:ascii="Arial" w:hAnsi="Arial"/>
              </w:rPr>
              <w:t xml:space="preserve">Ein Richtwert von 10 </w:t>
            </w:r>
            <w:r>
              <w:rPr>
                <w:rFonts w:ascii="Arial" w:hAnsi="Arial" w:cs="Arial"/>
              </w:rPr>
              <w:t>Ω</w:t>
            </w:r>
            <w:r>
              <w:rPr>
                <w:rFonts w:ascii="Arial" w:hAnsi="Arial"/>
              </w:rPr>
              <w:t xml:space="preserve"> sollte für die Gesamt-Erdungsanlage erreicht werden, Werte &lt; 1 </w:t>
            </w:r>
            <w:r>
              <w:rPr>
                <w:rFonts w:ascii="Arial" w:hAnsi="Arial" w:cs="Arial"/>
              </w:rPr>
              <w:t>Ω</w:t>
            </w:r>
            <w:r>
              <w:rPr>
                <w:rFonts w:ascii="Arial" w:hAnsi="Arial"/>
              </w:rPr>
              <w:t xml:space="preserve"> deuten auf einen fehlerhaften Messaufbau hin.</w:t>
            </w:r>
          </w:p>
          <w:p w14:paraId="75EBAB66" w14:textId="67C44119" w:rsidR="00146A7B" w:rsidRPr="00F22324" w:rsidRDefault="00146A7B" w:rsidP="00F22324">
            <w:pPr>
              <w:rPr>
                <w:rFonts w:ascii="Arial" w:hAnsi="Arial" w:cs="Arial"/>
              </w:rPr>
            </w:pPr>
          </w:p>
        </w:tc>
        <w:tc>
          <w:tcPr>
            <w:tcW w:w="1245" w:type="dxa"/>
            <w:tcBorders>
              <w:top w:val="single" w:sz="48" w:space="0" w:color="FFFF00"/>
              <w:bottom w:val="single" w:sz="48" w:space="0" w:color="FFFF00"/>
              <w:right w:val="single" w:sz="48" w:space="0" w:color="FFFF00"/>
            </w:tcBorders>
            <w:vAlign w:val="center"/>
          </w:tcPr>
          <w:p w14:paraId="6D1B68EE" w14:textId="77777777" w:rsidR="00146A7B" w:rsidRPr="00443CAA" w:rsidRDefault="00146A7B" w:rsidP="00712F21">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601B25" w:rsidRDefault="00320E3B" w:rsidP="00601B25">
            <w:pPr>
              <w:numPr>
                <w:ilvl w:val="0"/>
                <w:numId w:val="6"/>
              </w:numPr>
              <w:autoSpaceDE w:val="0"/>
              <w:autoSpaceDN w:val="0"/>
              <w:adjustRightInd w:val="0"/>
              <w:ind w:left="355" w:hanging="283"/>
              <w:rPr>
                <w:rFonts w:ascii="Arial" w:hAnsi="Arial" w:cs="Arial"/>
                <w:color w:val="000000"/>
              </w:rPr>
            </w:pPr>
            <w:r w:rsidRPr="00601B25">
              <w:rPr>
                <w:rFonts w:ascii="Arial" w:hAnsi="Arial" w:cs="Arial"/>
                <w:color w:val="000000"/>
              </w:rPr>
              <w:t>Herstellen des ordnungsgemäßen und sicheren Anlagenzustands.</w:t>
            </w:r>
          </w:p>
          <w:p w14:paraId="6A411264" w14:textId="77777777" w:rsidR="00320E3B" w:rsidRPr="00601B25" w:rsidRDefault="00320E3B" w:rsidP="00601B25">
            <w:pPr>
              <w:numPr>
                <w:ilvl w:val="0"/>
                <w:numId w:val="6"/>
              </w:numPr>
              <w:autoSpaceDE w:val="0"/>
              <w:autoSpaceDN w:val="0"/>
              <w:adjustRightInd w:val="0"/>
              <w:ind w:left="355" w:hanging="283"/>
              <w:rPr>
                <w:rFonts w:ascii="Arial" w:hAnsi="Arial" w:cs="Arial"/>
                <w:color w:val="000000"/>
              </w:rPr>
            </w:pPr>
            <w:r w:rsidRPr="00601B25">
              <w:rPr>
                <w:rFonts w:ascii="Arial" w:hAnsi="Arial" w:cs="Arial"/>
                <w:color w:val="000000"/>
              </w:rPr>
              <w:t>Räumen der Arbeitsstelle.</w:t>
            </w:r>
          </w:p>
          <w:p w14:paraId="0D41DD82" w14:textId="7C23A01F" w:rsidR="00275A07" w:rsidRPr="00146A7B" w:rsidRDefault="00320E3B" w:rsidP="00601B25">
            <w:pPr>
              <w:numPr>
                <w:ilvl w:val="0"/>
                <w:numId w:val="6"/>
              </w:numPr>
              <w:autoSpaceDE w:val="0"/>
              <w:autoSpaceDN w:val="0"/>
              <w:adjustRightInd w:val="0"/>
              <w:ind w:left="355" w:hanging="283"/>
              <w:rPr>
                <w:rFonts w:ascii="Arial" w:hAnsi="Arial" w:cs="Arial"/>
              </w:rPr>
            </w:pPr>
            <w:r w:rsidRPr="00601B25">
              <w:rPr>
                <w:rFonts w:ascii="Arial" w:hAnsi="Arial" w:cs="Arial"/>
                <w:color w:val="000000"/>
              </w:rPr>
              <w:t>Mitgebrachte Werkzeuge und Arbeitsmittel sind aus der Schaltanlage zu entfernen, kontrollieren und 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1"/>
      <w:footerReference w:type="default" r:id="rId12"/>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9FB3" w14:textId="77777777" w:rsidR="00D1623C" w:rsidRDefault="00D1623C">
      <w:r>
        <w:separator/>
      </w:r>
    </w:p>
  </w:endnote>
  <w:endnote w:type="continuationSeparator" w:id="0">
    <w:p w14:paraId="73EB1999" w14:textId="77777777" w:rsidR="00D1623C" w:rsidRDefault="00D1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6C1FDAB9" w:rsidR="00443CAA" w:rsidRPr="00443CAA" w:rsidRDefault="00934B1A" w:rsidP="00443CAA">
          <w:pPr>
            <w:pStyle w:val="Fuzeile"/>
            <w:rPr>
              <w:rFonts w:ascii="Arial" w:hAnsi="Arial" w:cs="Arial"/>
              <w:sz w:val="16"/>
              <w:szCs w:val="16"/>
            </w:rPr>
          </w:pPr>
          <w:r>
            <w:rPr>
              <w:rFonts w:ascii="Arial" w:hAnsi="Arial" w:cs="Arial"/>
              <w:sz w:val="16"/>
              <w:szCs w:val="16"/>
            </w:rPr>
            <w:t>06.2020</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417D9" w14:textId="77777777" w:rsidR="00D1623C" w:rsidRDefault="00D1623C">
      <w:r>
        <w:separator/>
      </w:r>
    </w:p>
  </w:footnote>
  <w:footnote w:type="continuationSeparator" w:id="0">
    <w:p w14:paraId="4379F7BF" w14:textId="77777777" w:rsidR="00D1623C" w:rsidRDefault="00D1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A3D561D"/>
    <w:multiLevelType w:val="hybridMultilevel"/>
    <w:tmpl w:val="23664112"/>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0522660"/>
    <w:multiLevelType w:val="hybridMultilevel"/>
    <w:tmpl w:val="C92658DC"/>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9"/>
  </w:num>
  <w:num w:numId="5">
    <w:abstractNumId w:val="1"/>
  </w:num>
  <w:num w:numId="6">
    <w:abstractNumId w:val="10"/>
  </w:num>
  <w:num w:numId="7">
    <w:abstractNumId w:val="5"/>
  </w:num>
  <w:num w:numId="8">
    <w:abstractNumId w:val="4"/>
  </w:num>
  <w:num w:numId="9">
    <w:abstractNumId w:val="8"/>
  </w:num>
  <w:num w:numId="10">
    <w:abstractNumId w:val="6"/>
  </w:num>
  <w:num w:numId="11">
    <w:abstractNumId w:val="12"/>
  </w:num>
  <w:num w:numId="12">
    <w:abstractNumId w:val="11"/>
  </w:num>
  <w:num w:numId="13">
    <w:abstractNumId w:val="13"/>
  </w:num>
  <w:num w:numId="14">
    <w:abstractNumId w:val="7"/>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44BEF"/>
    <w:rsid w:val="00051656"/>
    <w:rsid w:val="0006392D"/>
    <w:rsid w:val="00065A41"/>
    <w:rsid w:val="00071BFC"/>
    <w:rsid w:val="00090777"/>
    <w:rsid w:val="000B5763"/>
    <w:rsid w:val="000E167E"/>
    <w:rsid w:val="001120FB"/>
    <w:rsid w:val="00123EDB"/>
    <w:rsid w:val="00127C0F"/>
    <w:rsid w:val="001373DB"/>
    <w:rsid w:val="00146A7B"/>
    <w:rsid w:val="00155A4B"/>
    <w:rsid w:val="00166B84"/>
    <w:rsid w:val="001731EB"/>
    <w:rsid w:val="00175321"/>
    <w:rsid w:val="001B3D73"/>
    <w:rsid w:val="001C0D86"/>
    <w:rsid w:val="001D13D9"/>
    <w:rsid w:val="001E7DEB"/>
    <w:rsid w:val="002010DD"/>
    <w:rsid w:val="00206384"/>
    <w:rsid w:val="00217DC1"/>
    <w:rsid w:val="00243A70"/>
    <w:rsid w:val="002474B6"/>
    <w:rsid w:val="002649A4"/>
    <w:rsid w:val="00267F58"/>
    <w:rsid w:val="0027021C"/>
    <w:rsid w:val="00274EB7"/>
    <w:rsid w:val="002755E7"/>
    <w:rsid w:val="00275A07"/>
    <w:rsid w:val="002779BD"/>
    <w:rsid w:val="00287AB0"/>
    <w:rsid w:val="0029097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A456E"/>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4D35DB"/>
    <w:rsid w:val="005056D6"/>
    <w:rsid w:val="00512FEC"/>
    <w:rsid w:val="00524923"/>
    <w:rsid w:val="00531C60"/>
    <w:rsid w:val="00537EFB"/>
    <w:rsid w:val="0055336F"/>
    <w:rsid w:val="00553DB4"/>
    <w:rsid w:val="00563060"/>
    <w:rsid w:val="005761E5"/>
    <w:rsid w:val="005854D9"/>
    <w:rsid w:val="00594E62"/>
    <w:rsid w:val="00601B25"/>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453F5"/>
    <w:rsid w:val="00765E10"/>
    <w:rsid w:val="007879A1"/>
    <w:rsid w:val="0079017B"/>
    <w:rsid w:val="007919BE"/>
    <w:rsid w:val="007B0ADE"/>
    <w:rsid w:val="007B4821"/>
    <w:rsid w:val="007D4546"/>
    <w:rsid w:val="007E6E46"/>
    <w:rsid w:val="008077FA"/>
    <w:rsid w:val="00812559"/>
    <w:rsid w:val="00812F08"/>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34B1A"/>
    <w:rsid w:val="009448FB"/>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A663E"/>
    <w:rsid w:val="00BB2678"/>
    <w:rsid w:val="00BC5040"/>
    <w:rsid w:val="00BD6A23"/>
    <w:rsid w:val="00BE54D5"/>
    <w:rsid w:val="00BF109A"/>
    <w:rsid w:val="00C16715"/>
    <w:rsid w:val="00C25A87"/>
    <w:rsid w:val="00C62894"/>
    <w:rsid w:val="00C77FCF"/>
    <w:rsid w:val="00C82C57"/>
    <w:rsid w:val="00C93EC0"/>
    <w:rsid w:val="00C947CF"/>
    <w:rsid w:val="00CC5403"/>
    <w:rsid w:val="00CE23E9"/>
    <w:rsid w:val="00CF05A4"/>
    <w:rsid w:val="00CF12E9"/>
    <w:rsid w:val="00CF361B"/>
    <w:rsid w:val="00CF7607"/>
    <w:rsid w:val="00D1623C"/>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49D"/>
    <w:rsid w:val="00E12E0D"/>
    <w:rsid w:val="00E178AE"/>
    <w:rsid w:val="00E41A8B"/>
    <w:rsid w:val="00E4448B"/>
    <w:rsid w:val="00E527E9"/>
    <w:rsid w:val="00E66256"/>
    <w:rsid w:val="00E751F1"/>
    <w:rsid w:val="00E90135"/>
    <w:rsid w:val="00EB68B5"/>
    <w:rsid w:val="00EC0C67"/>
    <w:rsid w:val="00EC6E39"/>
    <w:rsid w:val="00ED12A0"/>
    <w:rsid w:val="00ED6C3F"/>
    <w:rsid w:val="00F05853"/>
    <w:rsid w:val="00F1424D"/>
    <w:rsid w:val="00F22324"/>
    <w:rsid w:val="00F25744"/>
    <w:rsid w:val="00F31C48"/>
    <w:rsid w:val="00F8009A"/>
    <w:rsid w:val="00FA2F6E"/>
    <w:rsid w:val="00FB23A2"/>
    <w:rsid w:val="00FB74D0"/>
    <w:rsid w:val="00FF23C7"/>
    <w:rsid w:val="00FF7C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PLTFArial10Standzent1alleTab">
    <w:name w:val="PLTF Arial 10 Stand. zent. 1 (alle Tab)"/>
    <w:basedOn w:val="Standard"/>
    <w:rsid w:val="00146A7B"/>
    <w:pPr>
      <w:widowControl w:val="0"/>
      <w:jc w:val="center"/>
    </w:pPr>
    <w:rPr>
      <w:rFonts w:ascii="Arial" w:hAnsi="Arial"/>
      <w:lang w:eastAsia="en-US"/>
    </w:rPr>
  </w:style>
  <w:style w:type="paragraph" w:customStyle="1" w:styleId="PLTFArial10fettzent1alleTab">
    <w:name w:val="PLTF Arial 10 fett. zent. 1 (alle Tab)"/>
    <w:basedOn w:val="Standard"/>
    <w:rsid w:val="00146A7B"/>
    <w:pPr>
      <w:widowControl w:val="0"/>
      <w:jc w:val="center"/>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9F86-7F62-4CD8-824B-0AFE57FE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7754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René Brünn</cp:lastModifiedBy>
  <cp:revision>4</cp:revision>
  <cp:lastPrinted>2015-12-15T14:28:00Z</cp:lastPrinted>
  <dcterms:created xsi:type="dcterms:W3CDTF">2020-06-16T15:59:00Z</dcterms:created>
  <dcterms:modified xsi:type="dcterms:W3CDTF">2020-06-25T07:26:00Z</dcterms:modified>
</cp:coreProperties>
</file>