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93DED" w14:textId="78AB9AA6" w:rsidR="000D0A32" w:rsidRPr="000D0A32" w:rsidRDefault="000D0A32" w:rsidP="000D0A32">
      <w:pPr>
        <w:ind w:left="142" w:right="-1"/>
        <w:jc w:val="both"/>
        <w:rPr>
          <w:bCs/>
          <w:sz w:val="22"/>
          <w:szCs w:val="22"/>
        </w:rPr>
      </w:pPr>
      <w:r w:rsidRPr="000D0A32">
        <w:rPr>
          <w:bCs/>
          <w:sz w:val="22"/>
          <w:szCs w:val="22"/>
        </w:rPr>
        <w:t>In der DIN VDE 0105-100 sind allgemeine Hinweise enthalten, die den Betrieb von elektrischen Anlagen sowie das Erhalten des ordnungsgemäßen Zustandes betreffen. Diese Norm beschreibt die Anforderungen für sicheres Bedienen von und Arbeiten an, mit oder in der Nähe von elektrischen Anlagen. Diese Anforderungen gelten für alle Bedienungs-, Arbeits- und Wartungsverfahren. Sie gelten für alle nichtelektrotechnischen Arbeiten wie Bauarbeiten in der Nähe von Freileitungen oder Kabeln</w:t>
      </w:r>
      <w:r w:rsidR="00062AD9">
        <w:rPr>
          <w:bCs/>
          <w:sz w:val="22"/>
          <w:szCs w:val="22"/>
        </w:rPr>
        <w:t>,</w:t>
      </w:r>
      <w:r w:rsidRPr="000D0A32">
        <w:rPr>
          <w:bCs/>
          <w:sz w:val="22"/>
          <w:szCs w:val="22"/>
        </w:rPr>
        <w:t xml:space="preserve"> sowie für elektrotechnische </w:t>
      </w:r>
      <w:r w:rsidR="00AC35F3" w:rsidRPr="000D0A32">
        <w:rPr>
          <w:bCs/>
          <w:sz w:val="22"/>
          <w:szCs w:val="22"/>
        </w:rPr>
        <w:t>Arbeiten,</w:t>
      </w:r>
      <w:r w:rsidRPr="000D0A32">
        <w:rPr>
          <w:bCs/>
          <w:sz w:val="22"/>
          <w:szCs w:val="22"/>
        </w:rPr>
        <w:t xml:space="preserve"> bei denen eine elektrische Gefahr besteht. Darüber hinaus sind aus der DIN VDE 0105-100 auch die rechtlichen Verpflichtungen des elektrischen Anlagenbetreibers zu entnehmen.</w:t>
      </w:r>
    </w:p>
    <w:p w14:paraId="56099ADE" w14:textId="77777777" w:rsidR="000D0A32" w:rsidRPr="000D0A32" w:rsidRDefault="000D0A32" w:rsidP="000D0A32">
      <w:pPr>
        <w:ind w:left="142" w:right="-1"/>
        <w:jc w:val="both"/>
        <w:rPr>
          <w:bCs/>
          <w:sz w:val="22"/>
          <w:szCs w:val="22"/>
        </w:rPr>
      </w:pPr>
    </w:p>
    <w:p w14:paraId="5AE3B439" w14:textId="3F824F74" w:rsidR="000D0A32" w:rsidRPr="00B519D3" w:rsidRDefault="000D0A32" w:rsidP="00B519D3">
      <w:pPr>
        <w:ind w:left="142" w:right="-1"/>
        <w:jc w:val="both"/>
        <w:rPr>
          <w:b/>
          <w:bCs/>
          <w:sz w:val="22"/>
          <w:szCs w:val="22"/>
        </w:rPr>
      </w:pPr>
      <w:r w:rsidRPr="000D0A32">
        <w:rPr>
          <w:b/>
          <w:bCs/>
          <w:sz w:val="22"/>
          <w:szCs w:val="22"/>
        </w:rPr>
        <w:t>Anlagenbetreiber (ANLB) auf Grundlage der DIN VDE 0105-100</w:t>
      </w:r>
    </w:p>
    <w:p w14:paraId="6C85D0C9" w14:textId="77777777" w:rsidR="000D0A32" w:rsidRPr="000D0A32" w:rsidRDefault="000D0A32" w:rsidP="000D0A32">
      <w:pPr>
        <w:ind w:left="142" w:right="-1"/>
        <w:jc w:val="both"/>
        <w:rPr>
          <w:sz w:val="22"/>
          <w:szCs w:val="22"/>
        </w:rPr>
      </w:pPr>
      <w:r w:rsidRPr="000D0A32">
        <w:rPr>
          <w:sz w:val="22"/>
          <w:szCs w:val="22"/>
        </w:rPr>
        <w:t xml:space="preserve">Der Anlagenbetreiber ist eine natürliche oder juristische Person mit der </w:t>
      </w:r>
      <w:r w:rsidRPr="000D0A32">
        <w:rPr>
          <w:sz w:val="22"/>
          <w:szCs w:val="22"/>
          <w:u w:val="single"/>
        </w:rPr>
        <w:t>Gesamtverantwortung für den sicheren Betrieb der elektrischen Anlage</w:t>
      </w:r>
      <w:r w:rsidRPr="000D0A32">
        <w:rPr>
          <w:sz w:val="22"/>
          <w:szCs w:val="22"/>
        </w:rPr>
        <w:t xml:space="preserve">, die Regeln </w:t>
      </w:r>
      <w:r w:rsidRPr="000D0A32">
        <w:rPr>
          <w:sz w:val="22"/>
          <w:szCs w:val="22"/>
          <w:u w:val="single"/>
        </w:rPr>
        <w:t>und</w:t>
      </w:r>
      <w:r w:rsidRPr="000D0A32">
        <w:rPr>
          <w:sz w:val="22"/>
          <w:szCs w:val="22"/>
        </w:rPr>
        <w:t xml:space="preserve"> Randbedingungen der Organisation vorgibt. Das Betreiben elektrischer Anlagen umfasst alle technischen </w:t>
      </w:r>
      <w:r w:rsidRPr="000D0A32">
        <w:rPr>
          <w:sz w:val="22"/>
          <w:szCs w:val="22"/>
          <w:u w:val="single"/>
        </w:rPr>
        <w:t>und</w:t>
      </w:r>
      <w:r w:rsidRPr="000D0A32">
        <w:rPr>
          <w:sz w:val="22"/>
          <w:szCs w:val="22"/>
        </w:rPr>
        <w:t xml:space="preserve"> organisatorischen Tätigkeiten, die erforderlich sind, um eine elektrische Anlage ihrer Zweckbestimmung entsprechend zu verwenden (Betrieb).</w:t>
      </w:r>
    </w:p>
    <w:p w14:paraId="64A7A64E" w14:textId="77777777" w:rsidR="000D0A32" w:rsidRPr="000D0A32" w:rsidRDefault="000D0A32" w:rsidP="000D0A32">
      <w:pPr>
        <w:ind w:left="142" w:right="-1"/>
        <w:jc w:val="both"/>
        <w:rPr>
          <w:sz w:val="22"/>
          <w:szCs w:val="22"/>
        </w:rPr>
      </w:pPr>
    </w:p>
    <w:p w14:paraId="0EA3DEC6" w14:textId="77777777" w:rsidR="000D0A32" w:rsidRPr="000D0A32" w:rsidRDefault="000D0A32" w:rsidP="000D0A32">
      <w:pPr>
        <w:ind w:left="142" w:right="-1"/>
        <w:jc w:val="both"/>
        <w:rPr>
          <w:sz w:val="22"/>
          <w:szCs w:val="22"/>
          <w:u w:val="single"/>
        </w:rPr>
      </w:pPr>
      <w:r w:rsidRPr="000D0A32">
        <w:rPr>
          <w:i/>
          <w:sz w:val="22"/>
          <w:szCs w:val="22"/>
          <w:u w:val="single"/>
        </w:rPr>
        <w:t>Hinweis 1:</w:t>
      </w:r>
      <w:r w:rsidRPr="000D0A32">
        <w:rPr>
          <w:sz w:val="22"/>
          <w:szCs w:val="22"/>
          <w:u w:val="single"/>
        </w:rPr>
        <w:t xml:space="preserve"> </w:t>
      </w:r>
    </w:p>
    <w:p w14:paraId="3FA5FCA4" w14:textId="77777777" w:rsidR="000D0A32" w:rsidRPr="000D0A32" w:rsidRDefault="000D0A32" w:rsidP="000D0A32">
      <w:pPr>
        <w:ind w:left="142" w:right="-1"/>
        <w:jc w:val="both"/>
        <w:rPr>
          <w:sz w:val="22"/>
          <w:szCs w:val="22"/>
        </w:rPr>
      </w:pPr>
      <w:r w:rsidRPr="000D0A32">
        <w:rPr>
          <w:sz w:val="22"/>
          <w:szCs w:val="22"/>
        </w:rPr>
        <w:t>Diese Person kann der Eigentümer, Unternehmer, Besitzer oder eine beauftragte Person sein (schriftliche Beauftragung ist unabdingbar), die die Unternehmerpflichten wahrnimmt.</w:t>
      </w:r>
    </w:p>
    <w:p w14:paraId="5DD9E795" w14:textId="77777777" w:rsidR="000D0A32" w:rsidRPr="000D0A32" w:rsidRDefault="000D0A32" w:rsidP="000D0A32">
      <w:pPr>
        <w:ind w:left="142" w:right="-1"/>
        <w:jc w:val="both"/>
        <w:rPr>
          <w:sz w:val="22"/>
          <w:szCs w:val="22"/>
        </w:rPr>
      </w:pPr>
    </w:p>
    <w:p w14:paraId="0B962E53" w14:textId="77777777" w:rsidR="000D0A32" w:rsidRPr="000D0A32" w:rsidRDefault="000D0A32" w:rsidP="000D0A32">
      <w:pPr>
        <w:ind w:left="142" w:right="-1"/>
        <w:jc w:val="both"/>
        <w:rPr>
          <w:i/>
          <w:sz w:val="22"/>
          <w:szCs w:val="22"/>
          <w:u w:val="single"/>
        </w:rPr>
      </w:pPr>
      <w:r w:rsidRPr="000D0A32">
        <w:rPr>
          <w:i/>
          <w:sz w:val="22"/>
          <w:szCs w:val="22"/>
          <w:u w:val="single"/>
        </w:rPr>
        <w:t>Hinweis 2:</w:t>
      </w:r>
    </w:p>
    <w:p w14:paraId="1B7BEEE9" w14:textId="443A887B" w:rsidR="000D0A32" w:rsidRPr="000D0A32" w:rsidRDefault="000D0A32" w:rsidP="000D0A32">
      <w:pPr>
        <w:ind w:left="142" w:right="-1"/>
        <w:jc w:val="both"/>
        <w:rPr>
          <w:sz w:val="22"/>
          <w:szCs w:val="22"/>
        </w:rPr>
      </w:pPr>
      <w:r w:rsidRPr="000D0A32">
        <w:rPr>
          <w:sz w:val="22"/>
          <w:szCs w:val="22"/>
        </w:rPr>
        <w:t xml:space="preserve">Erforderlichenfalls können einige mit dieser Verantwortung einhergehende Verpflichtungen auf andere Personen übertragen werden. Bei umfangreichen oder </w:t>
      </w:r>
      <w:r w:rsidR="00283A2A">
        <w:rPr>
          <w:sz w:val="22"/>
          <w:szCs w:val="22"/>
        </w:rPr>
        <w:t>k</w:t>
      </w:r>
      <w:r w:rsidRPr="000D0A32">
        <w:rPr>
          <w:sz w:val="22"/>
          <w:szCs w:val="22"/>
        </w:rPr>
        <w:t>omplexen Anlagen kann diese Zuständigkeit auch für Teilanlagen übertragen sein (auch hier ist eine schriftliche Fixierung und Abgrenzung unabdingbar).</w:t>
      </w:r>
    </w:p>
    <w:p w14:paraId="7C89226E" w14:textId="77777777" w:rsidR="000D0A32" w:rsidRPr="000D0A32" w:rsidRDefault="000D0A32" w:rsidP="000D0A32">
      <w:pPr>
        <w:ind w:left="142" w:right="-1"/>
        <w:jc w:val="both"/>
        <w:rPr>
          <w:sz w:val="22"/>
          <w:szCs w:val="22"/>
        </w:rPr>
      </w:pPr>
    </w:p>
    <w:p w14:paraId="33FAC23C" w14:textId="77777777" w:rsidR="000D0A32" w:rsidRPr="000D0A32" w:rsidRDefault="000D0A32" w:rsidP="000D0A32">
      <w:pPr>
        <w:ind w:left="142" w:right="-1"/>
        <w:jc w:val="both"/>
        <w:rPr>
          <w:sz w:val="22"/>
          <w:szCs w:val="22"/>
        </w:rPr>
      </w:pPr>
      <w:r w:rsidRPr="000D0A32">
        <w:rPr>
          <w:sz w:val="22"/>
          <w:szCs w:val="22"/>
        </w:rPr>
        <w:t>Zu den klassischen Aufgaben des Anlagenbetreibers gehört es, für seine elektrischen Anlagen, z. B. durch Inspektions-, Instandsetzungs- und Wartungsarbeiten, den ordnungsgemäßen und sicheren Betrieb der elektrischen Anlagen zu gewährleisten.</w:t>
      </w:r>
    </w:p>
    <w:p w14:paraId="35FA3D68" w14:textId="77777777" w:rsidR="000D0A32" w:rsidRPr="000D0A32" w:rsidRDefault="000D0A32" w:rsidP="000D0A32">
      <w:pPr>
        <w:ind w:left="142" w:right="-1"/>
        <w:jc w:val="both"/>
        <w:rPr>
          <w:sz w:val="22"/>
          <w:szCs w:val="22"/>
        </w:rPr>
      </w:pPr>
    </w:p>
    <w:p w14:paraId="5C128ECE" w14:textId="5A3D39D8" w:rsidR="000D0A32" w:rsidRPr="000D0A32" w:rsidRDefault="000D0A32" w:rsidP="000D0A32">
      <w:pPr>
        <w:ind w:left="142" w:right="-1"/>
        <w:jc w:val="both"/>
        <w:rPr>
          <w:sz w:val="22"/>
          <w:szCs w:val="22"/>
        </w:rPr>
      </w:pPr>
      <w:r w:rsidRPr="000D0A32">
        <w:rPr>
          <w:sz w:val="22"/>
          <w:szCs w:val="22"/>
        </w:rPr>
        <w:t xml:space="preserve">Der Anlagenbetreiber muss </w:t>
      </w:r>
      <w:r w:rsidRPr="000D0A32">
        <w:rPr>
          <w:sz w:val="22"/>
          <w:szCs w:val="22"/>
          <w:u w:val="single"/>
        </w:rPr>
        <w:t>nicht</w:t>
      </w:r>
      <w:r w:rsidRPr="000D0A32">
        <w:rPr>
          <w:sz w:val="22"/>
          <w:szCs w:val="22"/>
        </w:rPr>
        <w:t xml:space="preserve"> zwingend Elektrofachkraft sein.</w:t>
      </w:r>
      <w:r w:rsidR="00B519D3" w:rsidRPr="00B519D3">
        <w:t xml:space="preserve"> </w:t>
      </w:r>
      <w:r w:rsidR="00B519D3" w:rsidRPr="00B519D3">
        <w:rPr>
          <w:sz w:val="22"/>
          <w:szCs w:val="22"/>
        </w:rPr>
        <w:t>Um den ordnungsgemäßen und sicheren Betrieb der elektrischen Anlagen gewährleisten zu können muss er in diesem Fall eine Elektrofachkraft (schriftlich) beauftragen</w:t>
      </w:r>
      <w:r w:rsidR="00283A2A">
        <w:rPr>
          <w:sz w:val="22"/>
          <w:szCs w:val="22"/>
        </w:rPr>
        <w:t>,</w:t>
      </w:r>
      <w:r w:rsidR="00B519D3" w:rsidRPr="00B519D3">
        <w:rPr>
          <w:sz w:val="22"/>
          <w:szCs w:val="22"/>
        </w:rPr>
        <w:t xml:space="preserve"> die aus seiner Verantwortung entstehenden Rechte und Pflichten</w:t>
      </w:r>
      <w:r w:rsidR="00B519D3">
        <w:rPr>
          <w:sz w:val="22"/>
          <w:szCs w:val="22"/>
        </w:rPr>
        <w:t xml:space="preserve"> wahrzunehmen.</w:t>
      </w:r>
    </w:p>
    <w:p w14:paraId="2DFCAC2B" w14:textId="77777777" w:rsidR="000D0A32" w:rsidRPr="000D0A32" w:rsidRDefault="000D0A32" w:rsidP="00B519D3">
      <w:pPr>
        <w:spacing w:after="60"/>
        <w:ind w:right="-1"/>
        <w:jc w:val="both"/>
        <w:rPr>
          <w:noProof/>
          <w:color w:val="A6A6A6"/>
          <w:sz w:val="22"/>
          <w:szCs w:val="22"/>
        </w:rPr>
      </w:pPr>
    </w:p>
    <w:p w14:paraId="5F4050E7" w14:textId="052EECE3" w:rsidR="000D0A32" w:rsidRPr="00B519D3" w:rsidRDefault="000D0A32" w:rsidP="00B519D3">
      <w:pPr>
        <w:spacing w:after="60"/>
        <w:ind w:left="142" w:right="-1"/>
        <w:rPr>
          <w:b/>
          <w:noProof/>
          <w:sz w:val="22"/>
          <w:szCs w:val="22"/>
        </w:rPr>
      </w:pPr>
      <w:r w:rsidRPr="000D0A32">
        <w:rPr>
          <w:b/>
          <w:noProof/>
          <w:sz w:val="22"/>
          <w:szCs w:val="22"/>
        </w:rPr>
        <w:t>Anlagenverantwortlicher (ANLV) auf Grundlage der DIN VDE 0105-100</w:t>
      </w:r>
    </w:p>
    <w:p w14:paraId="416CA009" w14:textId="21E59F36" w:rsidR="000D0A32" w:rsidRPr="000D0A32" w:rsidRDefault="000D0A32" w:rsidP="000D0A32">
      <w:pPr>
        <w:spacing w:after="60"/>
        <w:ind w:left="142" w:right="-1"/>
        <w:jc w:val="both"/>
        <w:rPr>
          <w:noProof/>
          <w:sz w:val="22"/>
          <w:szCs w:val="22"/>
        </w:rPr>
      </w:pPr>
      <w:r w:rsidRPr="000D0A32">
        <w:rPr>
          <w:noProof/>
          <w:sz w:val="22"/>
          <w:szCs w:val="22"/>
        </w:rPr>
        <w:t>Der Anlagenverantwortliche ist eine Person, die beauftragt ist während der Durchführung von Arbeiten die unmittelbare Verantwortung für den Betrieb der elektrischen Anlage zu tragen</w:t>
      </w:r>
      <w:r w:rsidR="00283A2A">
        <w:rPr>
          <w:noProof/>
          <w:sz w:val="22"/>
          <w:szCs w:val="22"/>
        </w:rPr>
        <w:t>.</w:t>
      </w:r>
      <w:r w:rsidRPr="000D0A32">
        <w:rPr>
          <w:sz w:val="22"/>
          <w:szCs w:val="22"/>
        </w:rPr>
        <w:t xml:space="preserve"> </w:t>
      </w:r>
      <w:r w:rsidRPr="000D0A32">
        <w:rPr>
          <w:noProof/>
          <w:sz w:val="22"/>
          <w:szCs w:val="22"/>
        </w:rPr>
        <w:t>Dies beinhaltet auch die sichere Durchführung von Arbeiten an oder in der Nähe dieser elektrischen Anlage und die damit verbundenen sicherheitstechnischen Anweisungen gegenüber eigenen Mitarbeitern wie auch Mitabeitern von Fremd-/Partnerfirmen.</w:t>
      </w:r>
    </w:p>
    <w:p w14:paraId="7F445C3F" w14:textId="77777777" w:rsidR="000D0A32" w:rsidRPr="000D0A32" w:rsidRDefault="000D0A32" w:rsidP="000D0A32">
      <w:pPr>
        <w:spacing w:after="60"/>
        <w:ind w:left="142" w:right="-1"/>
        <w:jc w:val="both"/>
        <w:rPr>
          <w:noProof/>
          <w:sz w:val="22"/>
          <w:szCs w:val="22"/>
        </w:rPr>
      </w:pPr>
    </w:p>
    <w:p w14:paraId="7C93DB10" w14:textId="77777777" w:rsidR="000D0A32" w:rsidRPr="000D0A32" w:rsidRDefault="000D0A32" w:rsidP="000D0A32">
      <w:pPr>
        <w:spacing w:after="60"/>
        <w:ind w:left="142" w:right="-1"/>
        <w:jc w:val="both"/>
        <w:rPr>
          <w:i/>
          <w:noProof/>
          <w:sz w:val="22"/>
          <w:szCs w:val="22"/>
          <w:u w:val="single"/>
        </w:rPr>
      </w:pPr>
      <w:r w:rsidRPr="000D0A32">
        <w:rPr>
          <w:i/>
          <w:noProof/>
          <w:sz w:val="22"/>
          <w:szCs w:val="22"/>
          <w:u w:val="single"/>
        </w:rPr>
        <w:t>Hinweis 1:</w:t>
      </w:r>
    </w:p>
    <w:p w14:paraId="4F47F085" w14:textId="01199A76" w:rsidR="000D0A32" w:rsidRPr="000D0A32" w:rsidRDefault="000D0A32" w:rsidP="000D0A32">
      <w:pPr>
        <w:spacing w:after="60"/>
        <w:ind w:left="142" w:right="-1"/>
        <w:jc w:val="both"/>
        <w:rPr>
          <w:noProof/>
          <w:color w:val="A6A6A6"/>
          <w:sz w:val="22"/>
          <w:szCs w:val="22"/>
        </w:rPr>
      </w:pPr>
      <w:r w:rsidRPr="000D0A32">
        <w:rPr>
          <w:noProof/>
          <w:sz w:val="22"/>
          <w:szCs w:val="22"/>
        </w:rPr>
        <w:t>Der Anlagenverantwortliche hat die möglichen Auswirkungen der Arbeiten auf die elektrische Anlage oder die Teile davon, die in seiner Verantwortung stehen sowie die Auswirkungen der elektrischen Anlage auf die Arbeitsstelle und die arbeitenden Personen zu beurteilen. Erforderlichenfalls können einige mit dieser Verantwortung einhergehende Verpflichtungen auf andere Personen (schriftlich) übertragen werden.</w:t>
      </w:r>
    </w:p>
    <w:p w14:paraId="3EB5EF72" w14:textId="77777777" w:rsidR="000D0A32" w:rsidRPr="000D0A32" w:rsidRDefault="000D0A32" w:rsidP="000D0A32">
      <w:pPr>
        <w:spacing w:after="60"/>
        <w:ind w:left="142" w:right="-1"/>
        <w:jc w:val="both"/>
        <w:rPr>
          <w:noProof/>
          <w:color w:val="000000"/>
          <w:sz w:val="22"/>
          <w:szCs w:val="22"/>
        </w:rPr>
      </w:pPr>
      <w:r w:rsidRPr="000D0A32">
        <w:rPr>
          <w:noProof/>
          <w:color w:val="000000"/>
          <w:sz w:val="22"/>
          <w:szCs w:val="22"/>
        </w:rPr>
        <w:lastRenderedPageBreak/>
        <w:t xml:space="preserve">Nachfolgend die Aufgaben </w:t>
      </w:r>
      <w:r w:rsidRPr="000D0A32">
        <w:rPr>
          <w:noProof/>
          <w:color w:val="000000"/>
          <w:sz w:val="22"/>
          <w:szCs w:val="22"/>
          <w:u w:val="single"/>
        </w:rPr>
        <w:t>und</w:t>
      </w:r>
      <w:r w:rsidRPr="000D0A32">
        <w:rPr>
          <w:noProof/>
          <w:color w:val="000000"/>
          <w:sz w:val="22"/>
          <w:szCs w:val="22"/>
        </w:rPr>
        <w:t xml:space="preserve"> fachlichen Qualifikationen eines Anlagenverantwortlichen:</w:t>
      </w:r>
    </w:p>
    <w:p w14:paraId="64AFC267" w14:textId="77777777" w:rsidR="000D0A32" w:rsidRPr="000D0A32" w:rsidRDefault="000D0A32" w:rsidP="00B519D3">
      <w:pPr>
        <w:numPr>
          <w:ilvl w:val="0"/>
          <w:numId w:val="26"/>
        </w:numPr>
        <w:tabs>
          <w:tab w:val="clear" w:pos="720"/>
        </w:tabs>
        <w:spacing w:after="60"/>
        <w:ind w:left="567" w:right="-1"/>
        <w:jc w:val="both"/>
        <w:rPr>
          <w:noProof/>
          <w:color w:val="000000"/>
          <w:sz w:val="22"/>
          <w:szCs w:val="22"/>
        </w:rPr>
      </w:pPr>
      <w:r w:rsidRPr="000D0A32">
        <w:rPr>
          <w:noProof/>
          <w:color w:val="000000"/>
          <w:sz w:val="22"/>
          <w:szCs w:val="22"/>
        </w:rPr>
        <w:t xml:space="preserve">Fachliche Kenntnisse </w:t>
      </w:r>
      <w:r w:rsidRPr="000D0A32">
        <w:rPr>
          <w:noProof/>
          <w:color w:val="000000"/>
          <w:sz w:val="22"/>
          <w:szCs w:val="22"/>
          <w:u w:val="single"/>
        </w:rPr>
        <w:t>und</w:t>
      </w:r>
      <w:r w:rsidRPr="000D0A32">
        <w:rPr>
          <w:noProof/>
          <w:color w:val="000000"/>
          <w:sz w:val="22"/>
          <w:szCs w:val="22"/>
        </w:rPr>
        <w:t xml:space="preserve"> Erfahrungen zum Betrieb von elektrischen Anlagen</w:t>
      </w:r>
    </w:p>
    <w:p w14:paraId="45C1C907" w14:textId="77777777" w:rsidR="000D0A32" w:rsidRPr="000D0A32" w:rsidRDefault="000D0A32" w:rsidP="00B519D3">
      <w:pPr>
        <w:numPr>
          <w:ilvl w:val="0"/>
          <w:numId w:val="26"/>
        </w:numPr>
        <w:tabs>
          <w:tab w:val="clear" w:pos="720"/>
        </w:tabs>
        <w:spacing w:after="60"/>
        <w:ind w:left="567" w:right="-1"/>
        <w:jc w:val="both"/>
        <w:rPr>
          <w:noProof/>
          <w:color w:val="000000"/>
          <w:sz w:val="22"/>
          <w:szCs w:val="22"/>
        </w:rPr>
      </w:pPr>
      <w:r w:rsidRPr="000D0A32">
        <w:rPr>
          <w:noProof/>
          <w:color w:val="000000"/>
          <w:sz w:val="22"/>
          <w:szCs w:val="22"/>
        </w:rPr>
        <w:t xml:space="preserve">Kenntnisse der einschlägigen Vorschriften </w:t>
      </w:r>
      <w:r w:rsidRPr="000D0A32">
        <w:rPr>
          <w:noProof/>
          <w:color w:val="000000"/>
          <w:sz w:val="22"/>
          <w:szCs w:val="22"/>
          <w:u w:val="single"/>
        </w:rPr>
        <w:t>und</w:t>
      </w:r>
      <w:r w:rsidRPr="000D0A32">
        <w:rPr>
          <w:noProof/>
          <w:color w:val="000000"/>
          <w:sz w:val="22"/>
          <w:szCs w:val="22"/>
        </w:rPr>
        <w:t xml:space="preserve"> Normen</w:t>
      </w:r>
    </w:p>
    <w:p w14:paraId="3649E2B1" w14:textId="77777777" w:rsidR="000D0A32" w:rsidRPr="000D0A32" w:rsidRDefault="000D0A32" w:rsidP="00B519D3">
      <w:pPr>
        <w:numPr>
          <w:ilvl w:val="0"/>
          <w:numId w:val="26"/>
        </w:numPr>
        <w:tabs>
          <w:tab w:val="clear" w:pos="720"/>
        </w:tabs>
        <w:spacing w:after="60"/>
        <w:ind w:left="567" w:right="-1"/>
        <w:jc w:val="both"/>
        <w:rPr>
          <w:noProof/>
          <w:color w:val="000000"/>
          <w:sz w:val="22"/>
          <w:szCs w:val="22"/>
        </w:rPr>
      </w:pPr>
      <w:r w:rsidRPr="000D0A32">
        <w:rPr>
          <w:noProof/>
          <w:color w:val="000000"/>
          <w:sz w:val="22"/>
          <w:szCs w:val="22"/>
        </w:rPr>
        <w:t>Kenntnisse über den Betriebszustand der elektrischen Anlage</w:t>
      </w:r>
    </w:p>
    <w:p w14:paraId="4B8A6F46" w14:textId="77777777" w:rsidR="000D0A32" w:rsidRPr="000D0A32" w:rsidRDefault="000D0A32" w:rsidP="00B519D3">
      <w:pPr>
        <w:numPr>
          <w:ilvl w:val="0"/>
          <w:numId w:val="26"/>
        </w:numPr>
        <w:tabs>
          <w:tab w:val="clear" w:pos="720"/>
        </w:tabs>
        <w:spacing w:after="60"/>
        <w:ind w:left="567" w:right="-1"/>
        <w:jc w:val="both"/>
        <w:rPr>
          <w:noProof/>
          <w:color w:val="000000"/>
          <w:sz w:val="22"/>
          <w:szCs w:val="22"/>
        </w:rPr>
      </w:pPr>
      <w:r w:rsidRPr="000D0A32">
        <w:rPr>
          <w:noProof/>
          <w:color w:val="000000"/>
          <w:sz w:val="22"/>
          <w:szCs w:val="22"/>
        </w:rPr>
        <w:t>Beurteilung der Auswirkungen der vorgesehenen Arbeiten auf den sicheren Betrieb der Anlage</w:t>
      </w:r>
    </w:p>
    <w:p w14:paraId="18DBBB81" w14:textId="7B5438E6" w:rsidR="000D0A32" w:rsidRPr="000D0A32" w:rsidRDefault="000D0A32" w:rsidP="00B519D3">
      <w:pPr>
        <w:numPr>
          <w:ilvl w:val="0"/>
          <w:numId w:val="26"/>
        </w:numPr>
        <w:tabs>
          <w:tab w:val="clear" w:pos="720"/>
        </w:tabs>
        <w:spacing w:after="60"/>
        <w:ind w:left="567" w:right="-1"/>
        <w:jc w:val="both"/>
        <w:rPr>
          <w:noProof/>
          <w:color w:val="000000"/>
          <w:sz w:val="22"/>
          <w:szCs w:val="22"/>
        </w:rPr>
      </w:pPr>
      <w:r w:rsidRPr="000D0A32">
        <w:rPr>
          <w:noProof/>
          <w:color w:val="000000"/>
          <w:sz w:val="22"/>
          <w:szCs w:val="22"/>
        </w:rPr>
        <w:t>Erkennen der besonderen Gefahren, die mit den durchzuführenden Arbeiten verbunden sind</w:t>
      </w:r>
    </w:p>
    <w:p w14:paraId="40B50CFE" w14:textId="77777777" w:rsidR="000D0A32" w:rsidRPr="000D0A32" w:rsidRDefault="000D0A32" w:rsidP="00B519D3">
      <w:pPr>
        <w:numPr>
          <w:ilvl w:val="0"/>
          <w:numId w:val="26"/>
        </w:numPr>
        <w:tabs>
          <w:tab w:val="clear" w:pos="720"/>
        </w:tabs>
        <w:spacing w:after="60"/>
        <w:ind w:left="567" w:right="-1"/>
        <w:jc w:val="both"/>
        <w:rPr>
          <w:noProof/>
          <w:color w:val="000000"/>
          <w:sz w:val="22"/>
          <w:szCs w:val="22"/>
          <w:lang w:val="en"/>
        </w:rPr>
      </w:pPr>
      <w:r w:rsidRPr="000D0A32">
        <w:rPr>
          <w:noProof/>
          <w:color w:val="000000"/>
          <w:sz w:val="22"/>
          <w:szCs w:val="22"/>
          <w:lang w:val="en"/>
        </w:rPr>
        <w:t>Einweisung des Arbeitsverantwortlichen</w:t>
      </w:r>
    </w:p>
    <w:p w14:paraId="7CC050E6" w14:textId="77777777" w:rsidR="000D0A32" w:rsidRPr="000D0A32" w:rsidRDefault="000D0A32" w:rsidP="00B519D3">
      <w:pPr>
        <w:numPr>
          <w:ilvl w:val="0"/>
          <w:numId w:val="26"/>
        </w:numPr>
        <w:tabs>
          <w:tab w:val="clear" w:pos="720"/>
        </w:tabs>
        <w:spacing w:after="60"/>
        <w:ind w:left="567" w:right="-1"/>
        <w:jc w:val="both"/>
        <w:rPr>
          <w:noProof/>
          <w:color w:val="000000"/>
          <w:sz w:val="22"/>
          <w:szCs w:val="22"/>
          <w:lang w:val="en"/>
        </w:rPr>
      </w:pPr>
      <w:r w:rsidRPr="000D0A32">
        <w:rPr>
          <w:noProof/>
          <w:color w:val="000000"/>
          <w:sz w:val="22"/>
          <w:szCs w:val="22"/>
          <w:lang w:val="en"/>
        </w:rPr>
        <w:t>Kennzeichnung der Arbeitsstelle</w:t>
      </w:r>
    </w:p>
    <w:p w14:paraId="78EC8595" w14:textId="77777777" w:rsidR="000D0A32" w:rsidRPr="000D0A32" w:rsidRDefault="000D0A32" w:rsidP="00B519D3">
      <w:pPr>
        <w:numPr>
          <w:ilvl w:val="0"/>
          <w:numId w:val="26"/>
        </w:numPr>
        <w:tabs>
          <w:tab w:val="clear" w:pos="720"/>
        </w:tabs>
        <w:spacing w:after="60"/>
        <w:ind w:left="567" w:right="-1"/>
        <w:jc w:val="both"/>
        <w:rPr>
          <w:noProof/>
          <w:color w:val="000000"/>
          <w:sz w:val="22"/>
          <w:szCs w:val="22"/>
          <w:lang w:val="en"/>
        </w:rPr>
      </w:pPr>
      <w:r w:rsidRPr="000D0A32">
        <w:rPr>
          <w:noProof/>
          <w:color w:val="000000"/>
          <w:sz w:val="22"/>
          <w:szCs w:val="22"/>
          <w:lang w:val="en"/>
        </w:rPr>
        <w:t>Festlegen der Sicherheitsmaßnahmen</w:t>
      </w:r>
    </w:p>
    <w:p w14:paraId="24CD930D" w14:textId="77777777" w:rsidR="000D0A32" w:rsidRPr="000D0A32" w:rsidRDefault="000D0A32" w:rsidP="00B519D3">
      <w:pPr>
        <w:numPr>
          <w:ilvl w:val="0"/>
          <w:numId w:val="26"/>
        </w:numPr>
        <w:tabs>
          <w:tab w:val="clear" w:pos="720"/>
        </w:tabs>
        <w:spacing w:after="60"/>
        <w:ind w:left="567" w:right="-1"/>
        <w:jc w:val="both"/>
        <w:rPr>
          <w:noProof/>
          <w:color w:val="000000"/>
          <w:sz w:val="22"/>
          <w:szCs w:val="22"/>
          <w:lang w:val="en"/>
        </w:rPr>
      </w:pPr>
      <w:r w:rsidRPr="000D0A32">
        <w:rPr>
          <w:noProof/>
          <w:color w:val="000000"/>
          <w:sz w:val="22"/>
          <w:szCs w:val="22"/>
          <w:lang w:val="en"/>
        </w:rPr>
        <w:t>Überwachung der einzuhaltenden Sicherheitsfestlegungen</w:t>
      </w:r>
    </w:p>
    <w:p w14:paraId="7D8F1F2E" w14:textId="464A7A74" w:rsidR="000D0A32" w:rsidRPr="000D0A32" w:rsidRDefault="000D0A32" w:rsidP="00B519D3">
      <w:pPr>
        <w:numPr>
          <w:ilvl w:val="0"/>
          <w:numId w:val="26"/>
        </w:numPr>
        <w:tabs>
          <w:tab w:val="clear" w:pos="720"/>
        </w:tabs>
        <w:spacing w:after="60"/>
        <w:ind w:left="567" w:right="-1"/>
        <w:jc w:val="both"/>
        <w:rPr>
          <w:noProof/>
          <w:color w:val="000000"/>
          <w:sz w:val="22"/>
          <w:szCs w:val="22"/>
        </w:rPr>
      </w:pPr>
      <w:r w:rsidRPr="000D0A32">
        <w:rPr>
          <w:noProof/>
          <w:color w:val="000000"/>
          <w:sz w:val="22"/>
          <w:szCs w:val="22"/>
        </w:rPr>
        <w:t>Erlaubnis für die vorgesehenen Arbeiten erteilen</w:t>
      </w:r>
    </w:p>
    <w:p w14:paraId="76AC1028" w14:textId="77777777" w:rsidR="000D0A32" w:rsidRPr="000D0A32" w:rsidRDefault="000D0A32" w:rsidP="000D0A32">
      <w:pPr>
        <w:spacing w:after="60"/>
        <w:ind w:left="142" w:right="-1"/>
        <w:jc w:val="both"/>
        <w:rPr>
          <w:noProof/>
          <w:color w:val="A6A6A6"/>
          <w:sz w:val="22"/>
          <w:szCs w:val="22"/>
        </w:rPr>
      </w:pPr>
    </w:p>
    <w:p w14:paraId="41F4D6D3" w14:textId="77777777" w:rsidR="000D0A32" w:rsidRPr="000D0A32" w:rsidRDefault="000D0A32" w:rsidP="000D0A32">
      <w:pPr>
        <w:ind w:left="142" w:right="-1"/>
        <w:jc w:val="both"/>
        <w:rPr>
          <w:i/>
          <w:noProof/>
          <w:color w:val="000000"/>
          <w:sz w:val="22"/>
          <w:szCs w:val="22"/>
          <w:u w:val="single"/>
        </w:rPr>
      </w:pPr>
      <w:r w:rsidRPr="000D0A32">
        <w:rPr>
          <w:i/>
          <w:noProof/>
          <w:color w:val="000000"/>
          <w:sz w:val="22"/>
          <w:szCs w:val="22"/>
          <w:u w:val="single"/>
        </w:rPr>
        <w:t>Hinweis 2:</w:t>
      </w:r>
    </w:p>
    <w:p w14:paraId="68E4650F" w14:textId="22C66759" w:rsidR="000D0A32" w:rsidRPr="000D0A32" w:rsidRDefault="000D0A32" w:rsidP="00B519D3">
      <w:pPr>
        <w:ind w:left="142" w:right="-1"/>
        <w:jc w:val="both"/>
        <w:rPr>
          <w:noProof/>
          <w:color w:val="A6A6A6"/>
          <w:sz w:val="22"/>
          <w:szCs w:val="22"/>
        </w:rPr>
      </w:pPr>
      <w:r w:rsidRPr="000D0A32">
        <w:rPr>
          <w:noProof/>
          <w:color w:val="000000"/>
          <w:sz w:val="22"/>
          <w:szCs w:val="22"/>
        </w:rPr>
        <w:t xml:space="preserve">Der Anlagenverantwortliche mit Weisungsbefugnis für den sicheren Betrieb der elektrischen Anlage </w:t>
      </w:r>
      <w:r w:rsidRPr="000D0A32">
        <w:rPr>
          <w:noProof/>
          <w:color w:val="000000"/>
          <w:sz w:val="22"/>
          <w:szCs w:val="22"/>
          <w:u w:val="single"/>
        </w:rPr>
        <w:t>muss</w:t>
      </w:r>
      <w:r w:rsidRPr="000D0A32">
        <w:rPr>
          <w:noProof/>
          <w:color w:val="000000"/>
          <w:sz w:val="22"/>
          <w:szCs w:val="22"/>
        </w:rPr>
        <w:t xml:space="preserve"> Elektrofachkraft sein.</w:t>
      </w:r>
      <w:r w:rsidRPr="000D0A32">
        <w:rPr>
          <w:sz w:val="22"/>
          <w:szCs w:val="22"/>
        </w:rPr>
        <w:t xml:space="preserve"> </w:t>
      </w:r>
      <w:r w:rsidRPr="000D0A32">
        <w:rPr>
          <w:noProof/>
          <w:color w:val="000000"/>
          <w:sz w:val="22"/>
          <w:szCs w:val="22"/>
        </w:rPr>
        <w:t>Dies bedeutet, dass dem Anlagenverantwortlichen die erforderliche Entscheidungsbefugnis und Vollmacht eingeräumt werden muss, um in dem übertragenen Pflichtenrahmen selbständig, mit verbindlicher Wirkung, für den Unternehmer zu handeln.</w:t>
      </w:r>
      <w:r w:rsidRPr="000D0A32">
        <w:rPr>
          <w:noProof/>
          <w:color w:val="A6A6A6"/>
          <w:sz w:val="22"/>
          <w:szCs w:val="22"/>
        </w:rPr>
        <w:br/>
      </w:r>
    </w:p>
    <w:p w14:paraId="2D0C07D3" w14:textId="74426879" w:rsidR="000D0A32" w:rsidRPr="00B519D3" w:rsidRDefault="000D0A32" w:rsidP="00B519D3">
      <w:pPr>
        <w:spacing w:after="60"/>
        <w:ind w:left="142" w:right="-1"/>
        <w:jc w:val="both"/>
        <w:rPr>
          <w:b/>
          <w:noProof/>
          <w:sz w:val="22"/>
          <w:szCs w:val="22"/>
        </w:rPr>
      </w:pPr>
      <w:r w:rsidRPr="000D0A32">
        <w:rPr>
          <w:b/>
          <w:noProof/>
          <w:sz w:val="22"/>
          <w:szCs w:val="22"/>
        </w:rPr>
        <w:t>Arbeitsverantwortlicher (AV) auf Grundlage der DIN VDE 0105-100</w:t>
      </w:r>
    </w:p>
    <w:p w14:paraId="4194EF90" w14:textId="77777777" w:rsidR="000D0A32" w:rsidRPr="000D0A32" w:rsidRDefault="000D0A32" w:rsidP="000D0A32">
      <w:pPr>
        <w:spacing w:after="60"/>
        <w:ind w:left="142" w:right="-1"/>
        <w:jc w:val="both"/>
        <w:rPr>
          <w:noProof/>
          <w:sz w:val="22"/>
          <w:szCs w:val="22"/>
        </w:rPr>
      </w:pPr>
      <w:r w:rsidRPr="000D0A32">
        <w:rPr>
          <w:noProof/>
          <w:sz w:val="22"/>
          <w:szCs w:val="22"/>
        </w:rPr>
        <w:t xml:space="preserve">Der Arbeitsverantwortliche ist eine Person, die beauftragt ist, die unmittelbare Verantwortung für die Durchführung der Arbeit an der Arbeitsstelle zu tragen. Das heißt er muss immer an der Arbeitsstelle zugegen sein. Diese Arbeiten können auch nichtelektrotechnische Arbeiten in der Nähe von elektrischen Anlagen sein. Der Arbeitsverantwortliche hat darauf zu achten, dass alle sicherheitstechnischen Anforderungen </w:t>
      </w:r>
      <w:r w:rsidRPr="000D0A32">
        <w:rPr>
          <w:noProof/>
          <w:sz w:val="22"/>
          <w:szCs w:val="22"/>
          <w:u w:val="single"/>
        </w:rPr>
        <w:t>und</w:t>
      </w:r>
      <w:r w:rsidRPr="000D0A32">
        <w:rPr>
          <w:noProof/>
          <w:sz w:val="22"/>
          <w:szCs w:val="22"/>
        </w:rPr>
        <w:t xml:space="preserve"> betrieblichen Anweisungen bei der Durchführung der Arbeiten eingehalten werden.</w:t>
      </w:r>
    </w:p>
    <w:p w14:paraId="09B72CD9" w14:textId="77777777" w:rsidR="000D0A32" w:rsidRPr="000D0A32" w:rsidRDefault="000D0A32" w:rsidP="000D0A32">
      <w:pPr>
        <w:spacing w:after="60"/>
        <w:ind w:left="142" w:right="-1"/>
        <w:jc w:val="both"/>
        <w:rPr>
          <w:noProof/>
          <w:sz w:val="22"/>
          <w:szCs w:val="22"/>
        </w:rPr>
      </w:pPr>
    </w:p>
    <w:p w14:paraId="534049E3" w14:textId="77777777" w:rsidR="000D0A32" w:rsidRPr="000D0A32" w:rsidRDefault="000D0A32" w:rsidP="000D0A32">
      <w:pPr>
        <w:spacing w:after="60"/>
        <w:ind w:left="142" w:right="-1"/>
        <w:jc w:val="both"/>
        <w:rPr>
          <w:i/>
          <w:noProof/>
          <w:sz w:val="22"/>
          <w:szCs w:val="22"/>
          <w:u w:val="single"/>
        </w:rPr>
      </w:pPr>
      <w:r w:rsidRPr="000D0A32">
        <w:rPr>
          <w:i/>
          <w:noProof/>
          <w:sz w:val="22"/>
          <w:szCs w:val="22"/>
          <w:u w:val="single"/>
        </w:rPr>
        <w:t xml:space="preserve">Hinweis 1: </w:t>
      </w:r>
    </w:p>
    <w:p w14:paraId="645F6720" w14:textId="77777777" w:rsidR="000D0A32" w:rsidRDefault="000D0A32" w:rsidP="000D0A32">
      <w:pPr>
        <w:spacing w:after="60"/>
        <w:ind w:left="142" w:right="-1"/>
        <w:jc w:val="both"/>
        <w:rPr>
          <w:noProof/>
          <w:sz w:val="22"/>
          <w:szCs w:val="22"/>
        </w:rPr>
      </w:pPr>
      <w:r w:rsidRPr="000D0A32">
        <w:rPr>
          <w:noProof/>
          <w:sz w:val="22"/>
          <w:szCs w:val="22"/>
        </w:rPr>
        <w:t>Erforderlichenfalls können einige mit dieser Verantwortung einhergehende Verpflichtungen auf andere Personen übertragen werden</w:t>
      </w:r>
    </w:p>
    <w:p w14:paraId="10468854" w14:textId="77777777" w:rsidR="00B519D3" w:rsidRPr="000D0A32" w:rsidRDefault="00B519D3" w:rsidP="000D0A32">
      <w:pPr>
        <w:spacing w:after="60"/>
        <w:ind w:left="142" w:right="-1"/>
        <w:jc w:val="both"/>
        <w:rPr>
          <w:noProof/>
          <w:sz w:val="22"/>
          <w:szCs w:val="22"/>
        </w:rPr>
      </w:pPr>
    </w:p>
    <w:p w14:paraId="3B04126A" w14:textId="77777777" w:rsidR="000D0A32" w:rsidRPr="000D0A32" w:rsidRDefault="000D0A32" w:rsidP="000D0A32">
      <w:pPr>
        <w:spacing w:after="60"/>
        <w:ind w:left="142" w:right="-1"/>
        <w:jc w:val="both"/>
        <w:rPr>
          <w:noProof/>
          <w:sz w:val="22"/>
          <w:szCs w:val="22"/>
        </w:rPr>
      </w:pPr>
      <w:r w:rsidRPr="000D0A32">
        <w:rPr>
          <w:noProof/>
          <w:sz w:val="22"/>
          <w:szCs w:val="22"/>
        </w:rPr>
        <w:t xml:space="preserve">Qualifikationsvoraussetzung für die Tätigkeit ist eine Ausbildung zur Elektrofachkraft mit Kenntnissen </w:t>
      </w:r>
      <w:r w:rsidRPr="000D0A32">
        <w:rPr>
          <w:noProof/>
          <w:sz w:val="22"/>
          <w:szCs w:val="22"/>
          <w:u w:val="single"/>
        </w:rPr>
        <w:t>und</w:t>
      </w:r>
      <w:r w:rsidRPr="000D0A32">
        <w:rPr>
          <w:noProof/>
          <w:sz w:val="22"/>
          <w:szCs w:val="22"/>
        </w:rPr>
        <w:t xml:space="preserve"> Erfahrungen:</w:t>
      </w:r>
    </w:p>
    <w:p w14:paraId="2643338B" w14:textId="77777777" w:rsidR="000D0A32" w:rsidRPr="001D65A4" w:rsidRDefault="000D0A32" w:rsidP="00B519D3">
      <w:pPr>
        <w:numPr>
          <w:ilvl w:val="0"/>
          <w:numId w:val="26"/>
        </w:numPr>
        <w:tabs>
          <w:tab w:val="clear" w:pos="720"/>
        </w:tabs>
        <w:spacing w:after="60"/>
        <w:ind w:left="567" w:right="-1"/>
        <w:jc w:val="both"/>
        <w:rPr>
          <w:noProof/>
          <w:color w:val="000000"/>
          <w:sz w:val="22"/>
          <w:szCs w:val="22"/>
        </w:rPr>
      </w:pPr>
      <w:r w:rsidRPr="001D65A4">
        <w:rPr>
          <w:noProof/>
          <w:color w:val="000000"/>
          <w:sz w:val="22"/>
          <w:szCs w:val="22"/>
        </w:rPr>
        <w:t>über die übertragenen Arbeiten und deren sicherer Durchführung</w:t>
      </w:r>
    </w:p>
    <w:p w14:paraId="7B1D1676" w14:textId="77777777" w:rsidR="000D0A32" w:rsidRPr="00B519D3" w:rsidRDefault="000D0A32" w:rsidP="00B519D3">
      <w:pPr>
        <w:numPr>
          <w:ilvl w:val="0"/>
          <w:numId w:val="26"/>
        </w:numPr>
        <w:tabs>
          <w:tab w:val="clear" w:pos="720"/>
        </w:tabs>
        <w:spacing w:after="60"/>
        <w:ind w:left="567" w:right="-1"/>
        <w:jc w:val="both"/>
        <w:rPr>
          <w:noProof/>
          <w:color w:val="000000"/>
          <w:sz w:val="22"/>
          <w:szCs w:val="22"/>
          <w:lang w:val="en"/>
        </w:rPr>
      </w:pPr>
      <w:r w:rsidRPr="00B519D3">
        <w:rPr>
          <w:noProof/>
          <w:color w:val="000000"/>
          <w:sz w:val="22"/>
          <w:szCs w:val="22"/>
          <w:lang w:val="en"/>
        </w:rPr>
        <w:t>der einschlägigen Normen und Vorschriften</w:t>
      </w:r>
    </w:p>
    <w:p w14:paraId="25F3AB33" w14:textId="77777777" w:rsidR="000D0A32" w:rsidRPr="001D65A4" w:rsidRDefault="000D0A32" w:rsidP="00B519D3">
      <w:pPr>
        <w:numPr>
          <w:ilvl w:val="0"/>
          <w:numId w:val="26"/>
        </w:numPr>
        <w:tabs>
          <w:tab w:val="clear" w:pos="720"/>
        </w:tabs>
        <w:spacing w:after="60"/>
        <w:ind w:left="567" w:right="-1"/>
        <w:jc w:val="both"/>
        <w:rPr>
          <w:noProof/>
          <w:color w:val="000000"/>
          <w:sz w:val="22"/>
          <w:szCs w:val="22"/>
        </w:rPr>
      </w:pPr>
      <w:r w:rsidRPr="001D65A4">
        <w:rPr>
          <w:noProof/>
          <w:color w:val="000000"/>
          <w:sz w:val="22"/>
          <w:szCs w:val="22"/>
        </w:rPr>
        <w:t>zur Beurteilung der übertragenen Arbeiten und erkennen der besonderen Gefahren</w:t>
      </w:r>
    </w:p>
    <w:p w14:paraId="0FFB8099" w14:textId="77777777" w:rsidR="000D0A32" w:rsidRPr="001D65A4" w:rsidRDefault="000D0A32" w:rsidP="00B519D3">
      <w:pPr>
        <w:numPr>
          <w:ilvl w:val="0"/>
          <w:numId w:val="26"/>
        </w:numPr>
        <w:tabs>
          <w:tab w:val="clear" w:pos="720"/>
        </w:tabs>
        <w:spacing w:after="60"/>
        <w:ind w:left="567" w:right="-1"/>
        <w:jc w:val="both"/>
        <w:rPr>
          <w:noProof/>
          <w:color w:val="000000"/>
          <w:sz w:val="22"/>
          <w:szCs w:val="22"/>
        </w:rPr>
      </w:pPr>
      <w:r w:rsidRPr="001D65A4">
        <w:rPr>
          <w:noProof/>
          <w:color w:val="000000"/>
          <w:sz w:val="22"/>
          <w:szCs w:val="22"/>
        </w:rPr>
        <w:t>zur Erkennung verbundener Gefährdungen, die mit den Arbeiten verbunden sind</w:t>
      </w:r>
    </w:p>
    <w:p w14:paraId="3E81227B" w14:textId="4E474B0D" w:rsidR="000D0A32" w:rsidRPr="001D65A4" w:rsidRDefault="000D0A32" w:rsidP="00B519D3">
      <w:pPr>
        <w:numPr>
          <w:ilvl w:val="0"/>
          <w:numId w:val="26"/>
        </w:numPr>
        <w:tabs>
          <w:tab w:val="clear" w:pos="720"/>
        </w:tabs>
        <w:spacing w:after="60"/>
        <w:ind w:left="567" w:right="-1"/>
        <w:jc w:val="both"/>
        <w:rPr>
          <w:noProof/>
          <w:color w:val="000000"/>
          <w:sz w:val="22"/>
          <w:szCs w:val="22"/>
        </w:rPr>
      </w:pPr>
      <w:r w:rsidRPr="001D65A4">
        <w:rPr>
          <w:noProof/>
          <w:color w:val="000000"/>
          <w:sz w:val="22"/>
          <w:szCs w:val="22"/>
        </w:rPr>
        <w:t xml:space="preserve">zum </w:t>
      </w:r>
      <w:r w:rsidR="00062AD9">
        <w:rPr>
          <w:noProof/>
          <w:color w:val="000000"/>
          <w:sz w:val="22"/>
          <w:szCs w:val="22"/>
        </w:rPr>
        <w:t>E</w:t>
      </w:r>
      <w:r w:rsidRPr="001D65A4">
        <w:rPr>
          <w:noProof/>
          <w:color w:val="000000"/>
          <w:sz w:val="22"/>
          <w:szCs w:val="22"/>
        </w:rPr>
        <w:t>rgreifen der Maßnahmen zur sicheren Durchführung der Arbeiten</w:t>
      </w:r>
    </w:p>
    <w:p w14:paraId="7B14ABA9" w14:textId="77777777" w:rsidR="000D0A32" w:rsidRPr="001D65A4" w:rsidRDefault="000D0A32" w:rsidP="00B519D3">
      <w:pPr>
        <w:numPr>
          <w:ilvl w:val="0"/>
          <w:numId w:val="26"/>
        </w:numPr>
        <w:tabs>
          <w:tab w:val="clear" w:pos="720"/>
        </w:tabs>
        <w:spacing w:after="60"/>
        <w:ind w:left="567" w:right="-1"/>
        <w:jc w:val="both"/>
        <w:rPr>
          <w:noProof/>
          <w:color w:val="000000"/>
          <w:sz w:val="22"/>
          <w:szCs w:val="22"/>
        </w:rPr>
      </w:pPr>
      <w:r w:rsidRPr="001D65A4">
        <w:rPr>
          <w:noProof/>
          <w:color w:val="000000"/>
          <w:sz w:val="22"/>
          <w:szCs w:val="22"/>
        </w:rPr>
        <w:t>um Informationen, z. B. über Schaltzustand oder Begrenzung der Arbeitsstelle, vom Anlagenverantwortlichen einzuholen</w:t>
      </w:r>
    </w:p>
    <w:p w14:paraId="630A7092" w14:textId="77777777" w:rsidR="000D0A32" w:rsidRPr="001D65A4" w:rsidRDefault="000D0A32" w:rsidP="00B519D3">
      <w:pPr>
        <w:numPr>
          <w:ilvl w:val="0"/>
          <w:numId w:val="26"/>
        </w:numPr>
        <w:tabs>
          <w:tab w:val="clear" w:pos="720"/>
        </w:tabs>
        <w:spacing w:after="60"/>
        <w:ind w:left="567" w:right="-1"/>
        <w:jc w:val="both"/>
        <w:rPr>
          <w:noProof/>
          <w:color w:val="000000"/>
          <w:sz w:val="22"/>
          <w:szCs w:val="22"/>
        </w:rPr>
      </w:pPr>
      <w:r w:rsidRPr="001D65A4">
        <w:rPr>
          <w:noProof/>
          <w:color w:val="000000"/>
          <w:sz w:val="22"/>
          <w:szCs w:val="22"/>
        </w:rPr>
        <w:t>um Mitarbeiter in den Arbeitsbereich einzuweisen</w:t>
      </w:r>
    </w:p>
    <w:p w14:paraId="228D8CBF" w14:textId="77777777" w:rsidR="000D0A32" w:rsidRPr="00B519D3" w:rsidRDefault="000D0A32" w:rsidP="00B519D3">
      <w:pPr>
        <w:numPr>
          <w:ilvl w:val="0"/>
          <w:numId w:val="26"/>
        </w:numPr>
        <w:tabs>
          <w:tab w:val="clear" w:pos="720"/>
        </w:tabs>
        <w:spacing w:after="60"/>
        <w:ind w:left="567" w:right="-1"/>
        <w:jc w:val="both"/>
        <w:rPr>
          <w:noProof/>
          <w:color w:val="000000"/>
          <w:sz w:val="22"/>
          <w:szCs w:val="22"/>
          <w:lang w:val="en"/>
        </w:rPr>
      </w:pPr>
      <w:r w:rsidRPr="00B519D3">
        <w:rPr>
          <w:noProof/>
          <w:color w:val="000000"/>
          <w:sz w:val="22"/>
          <w:szCs w:val="22"/>
          <w:lang w:val="en"/>
        </w:rPr>
        <w:t>zur Überwachung der Arbeiten</w:t>
      </w:r>
    </w:p>
    <w:p w14:paraId="2B5D50F5" w14:textId="77777777" w:rsidR="000D0A32" w:rsidRPr="00B519D3" w:rsidRDefault="000D0A32" w:rsidP="00B519D3">
      <w:pPr>
        <w:numPr>
          <w:ilvl w:val="0"/>
          <w:numId w:val="26"/>
        </w:numPr>
        <w:tabs>
          <w:tab w:val="clear" w:pos="720"/>
        </w:tabs>
        <w:spacing w:after="60"/>
        <w:ind w:left="567" w:right="-1"/>
        <w:jc w:val="both"/>
        <w:rPr>
          <w:noProof/>
          <w:color w:val="000000"/>
          <w:sz w:val="22"/>
          <w:szCs w:val="22"/>
          <w:lang w:val="en"/>
        </w:rPr>
      </w:pPr>
      <w:r w:rsidRPr="00B519D3">
        <w:rPr>
          <w:noProof/>
          <w:color w:val="000000"/>
          <w:sz w:val="22"/>
          <w:szCs w:val="22"/>
          <w:lang w:val="en"/>
        </w:rPr>
        <w:t>zur Überwachung der einzuhaltenden Sicherheitsfestlegungen</w:t>
      </w:r>
    </w:p>
    <w:p w14:paraId="54655A2D" w14:textId="77777777" w:rsidR="000D0A32" w:rsidRPr="000D0A32" w:rsidRDefault="000D0A32" w:rsidP="000D0A32">
      <w:pPr>
        <w:spacing w:after="60"/>
        <w:ind w:left="142" w:right="-1"/>
        <w:rPr>
          <w:i/>
          <w:noProof/>
          <w:sz w:val="22"/>
          <w:szCs w:val="22"/>
          <w:u w:val="single"/>
        </w:rPr>
      </w:pPr>
      <w:r w:rsidRPr="000D0A32">
        <w:rPr>
          <w:i/>
          <w:noProof/>
          <w:sz w:val="22"/>
          <w:szCs w:val="22"/>
          <w:u w:val="single"/>
        </w:rPr>
        <w:lastRenderedPageBreak/>
        <w:t>Hinweis 2:</w:t>
      </w:r>
    </w:p>
    <w:p w14:paraId="16046DE8" w14:textId="201715AE" w:rsidR="000D0A32" w:rsidRPr="00B519D3" w:rsidRDefault="000D0A32" w:rsidP="00B519D3">
      <w:pPr>
        <w:spacing w:after="60"/>
        <w:ind w:left="142" w:right="-1"/>
        <w:jc w:val="both"/>
        <w:rPr>
          <w:noProof/>
          <w:sz w:val="22"/>
          <w:szCs w:val="22"/>
        </w:rPr>
      </w:pPr>
      <w:r w:rsidRPr="000D0A32">
        <w:rPr>
          <w:noProof/>
          <w:sz w:val="22"/>
          <w:szCs w:val="22"/>
        </w:rPr>
        <w:t xml:space="preserve">Der Arbeitsverantwortliche und der Anlagenverantwortliche haben Schaltungen in der Anlage sowie Arbeitsabläufe </w:t>
      </w:r>
      <w:r w:rsidRPr="000D0A32">
        <w:rPr>
          <w:noProof/>
          <w:sz w:val="22"/>
          <w:szCs w:val="22"/>
          <w:u w:val="single"/>
        </w:rPr>
        <w:t>vor</w:t>
      </w:r>
      <w:r w:rsidRPr="000D0A32">
        <w:rPr>
          <w:noProof/>
          <w:sz w:val="22"/>
          <w:szCs w:val="22"/>
        </w:rPr>
        <w:t xml:space="preserve"> Arbeitsbeginn zu vereinbaren, wobei der Arbeitsverantwortliche und der Anlagenverantwortliche ein und dieselbe Person sein kann, so dass diese Koordination entfällt.</w:t>
      </w:r>
    </w:p>
    <w:p w14:paraId="42F91BFF" w14:textId="77777777" w:rsidR="000D0A32" w:rsidRPr="000D0A32" w:rsidRDefault="000D0A32" w:rsidP="000D0A32">
      <w:pPr>
        <w:spacing w:after="60"/>
        <w:ind w:left="142" w:right="-1"/>
        <w:jc w:val="both"/>
        <w:rPr>
          <w:b/>
          <w:noProof/>
          <w:sz w:val="22"/>
          <w:szCs w:val="22"/>
        </w:rPr>
      </w:pPr>
    </w:p>
    <w:p w14:paraId="0EE73C6F" w14:textId="32AEEA03" w:rsidR="000D0A32" w:rsidRPr="00B519D3" w:rsidRDefault="000D0A32" w:rsidP="00B519D3">
      <w:pPr>
        <w:spacing w:after="60"/>
        <w:ind w:left="142" w:right="-1"/>
        <w:rPr>
          <w:b/>
          <w:noProof/>
          <w:sz w:val="22"/>
          <w:szCs w:val="22"/>
        </w:rPr>
      </w:pPr>
      <w:r w:rsidRPr="000D0A32">
        <w:rPr>
          <w:b/>
          <w:noProof/>
          <w:sz w:val="22"/>
          <w:szCs w:val="22"/>
        </w:rPr>
        <w:t>Durchführungserlaubnis auf Grundlage der VDE 0105-100</w:t>
      </w:r>
    </w:p>
    <w:p w14:paraId="58062492" w14:textId="77777777" w:rsidR="000D0A32" w:rsidRPr="000D0A32" w:rsidRDefault="000D0A32" w:rsidP="000D0A32">
      <w:pPr>
        <w:spacing w:after="60"/>
        <w:ind w:left="142" w:right="-1"/>
        <w:jc w:val="both"/>
        <w:rPr>
          <w:noProof/>
          <w:sz w:val="22"/>
          <w:szCs w:val="22"/>
        </w:rPr>
      </w:pPr>
      <w:r w:rsidRPr="000D0A32">
        <w:rPr>
          <w:noProof/>
          <w:sz w:val="22"/>
          <w:szCs w:val="22"/>
        </w:rPr>
        <w:t xml:space="preserve">Mit der Durchführungserlaubnis ist die Genehmigung gemeint, um die geplante Arbeit durchzuführen. Hierbei handelt es sich um eine schriftliche oder mündliche aber </w:t>
      </w:r>
      <w:r w:rsidRPr="000D0A32">
        <w:rPr>
          <w:noProof/>
          <w:sz w:val="22"/>
          <w:szCs w:val="22"/>
          <w:u w:val="single"/>
        </w:rPr>
        <w:t>eindeutige und umissverständliche Anweisung</w:t>
      </w:r>
      <w:r w:rsidRPr="000D0A32">
        <w:rPr>
          <w:noProof/>
          <w:sz w:val="22"/>
          <w:szCs w:val="22"/>
        </w:rPr>
        <w:t>.</w:t>
      </w:r>
    </w:p>
    <w:p w14:paraId="7EB5E25B" w14:textId="77777777" w:rsidR="000D0A32" w:rsidRPr="000D0A32" w:rsidRDefault="000D0A32" w:rsidP="000D0A32">
      <w:pPr>
        <w:spacing w:after="60"/>
        <w:ind w:left="142" w:right="-1"/>
        <w:jc w:val="both"/>
        <w:rPr>
          <w:noProof/>
          <w:sz w:val="22"/>
          <w:szCs w:val="22"/>
        </w:rPr>
      </w:pPr>
    </w:p>
    <w:p w14:paraId="22B9BDCA" w14:textId="30A77EFE" w:rsidR="000D0A32" w:rsidRPr="000D0A32" w:rsidRDefault="000D0A32" w:rsidP="000D0A32">
      <w:pPr>
        <w:spacing w:after="60"/>
        <w:ind w:left="142" w:right="-1"/>
        <w:jc w:val="both"/>
        <w:rPr>
          <w:noProof/>
          <w:sz w:val="22"/>
          <w:szCs w:val="22"/>
        </w:rPr>
      </w:pPr>
      <w:r w:rsidRPr="000D0A32">
        <w:rPr>
          <w:noProof/>
          <w:sz w:val="22"/>
          <w:szCs w:val="22"/>
        </w:rPr>
        <w:t xml:space="preserve">Bei der Begriffsdefinition schriftliche oder mündliche eindeutige </w:t>
      </w:r>
      <w:r w:rsidRPr="000D0A32">
        <w:rPr>
          <w:noProof/>
          <w:sz w:val="22"/>
          <w:szCs w:val="22"/>
          <w:u w:val="single"/>
        </w:rPr>
        <w:t>und</w:t>
      </w:r>
      <w:r w:rsidRPr="000D0A32">
        <w:rPr>
          <w:noProof/>
          <w:sz w:val="22"/>
          <w:szCs w:val="22"/>
        </w:rPr>
        <w:t xml:space="preserve"> unmissverständliche Anweisung</w:t>
      </w:r>
      <w:r w:rsidR="00062AD9">
        <w:rPr>
          <w:noProof/>
          <w:sz w:val="22"/>
          <w:szCs w:val="22"/>
        </w:rPr>
        <w:t>,</w:t>
      </w:r>
      <w:r w:rsidRPr="000D0A32">
        <w:rPr>
          <w:noProof/>
          <w:sz w:val="22"/>
          <w:szCs w:val="22"/>
        </w:rPr>
        <w:t xml:space="preserve"> bezieht sich die mündliche eindeutige Anweisung </w:t>
      </w:r>
      <w:r w:rsidRPr="000D0A32">
        <w:rPr>
          <w:noProof/>
          <w:sz w:val="22"/>
          <w:szCs w:val="22"/>
          <w:u w:val="single"/>
        </w:rPr>
        <w:t>ausschließlich</w:t>
      </w:r>
      <w:r w:rsidRPr="000D0A32">
        <w:rPr>
          <w:noProof/>
          <w:sz w:val="22"/>
          <w:szCs w:val="22"/>
        </w:rPr>
        <w:t xml:space="preserve"> auf die interne Anweisung innerhalb der Dienststelle oder des Teams. Voraussetzung ist das es sich hierbei um ein eingespieltes Team handelt und sich die Kollegen auch dementsprechend kennen. Sollte das Team zum ersten Mal zusammen/miteinander arbeiten, ist auch für diesen Fall eine schriftliche Anweisung ratsam. Sollte das Team aus unterschiedlichen Dienststellen/Bereichen bestehen, ist für diese Konstellation eine schriftliche Anweisung ein sicherer Weg im Falle einer nachträglichen Beweisbarkeit. Bei einer externen Anweisung (an Externe und Dritte) ist die Schriftform, aufgrund der nachträglichen </w:t>
      </w:r>
      <w:r w:rsidR="00283A2A">
        <w:rPr>
          <w:noProof/>
          <w:sz w:val="22"/>
          <w:szCs w:val="22"/>
        </w:rPr>
        <w:t>Nach</w:t>
      </w:r>
      <w:r w:rsidRPr="000D0A32">
        <w:rPr>
          <w:noProof/>
          <w:sz w:val="22"/>
          <w:szCs w:val="22"/>
        </w:rPr>
        <w:t xml:space="preserve">weisbarkeit, </w:t>
      </w:r>
      <w:r w:rsidRPr="000D0A32">
        <w:rPr>
          <w:noProof/>
          <w:sz w:val="22"/>
          <w:szCs w:val="22"/>
          <w:u w:val="single"/>
        </w:rPr>
        <w:t>unabdingbar.</w:t>
      </w:r>
    </w:p>
    <w:p w14:paraId="4AB2A442" w14:textId="77777777" w:rsidR="000D0A32" w:rsidRPr="000D0A32" w:rsidRDefault="000D0A32" w:rsidP="000D0A32">
      <w:pPr>
        <w:spacing w:after="60"/>
        <w:ind w:left="142" w:right="-1"/>
        <w:jc w:val="both"/>
        <w:rPr>
          <w:noProof/>
          <w:sz w:val="22"/>
          <w:szCs w:val="22"/>
        </w:rPr>
      </w:pPr>
    </w:p>
    <w:p w14:paraId="42544275" w14:textId="77777777" w:rsidR="000D0A32" w:rsidRPr="000D0A32" w:rsidRDefault="000D0A32" w:rsidP="000D0A32">
      <w:pPr>
        <w:spacing w:after="60"/>
        <w:ind w:left="142" w:right="-1"/>
        <w:jc w:val="both"/>
        <w:rPr>
          <w:noProof/>
          <w:sz w:val="22"/>
          <w:szCs w:val="22"/>
        </w:rPr>
      </w:pPr>
      <w:r w:rsidRPr="000D0A32">
        <w:rPr>
          <w:noProof/>
          <w:sz w:val="22"/>
          <w:szCs w:val="22"/>
        </w:rPr>
        <w:t>Sich auf mündliche Anweisungen an Externe zu stützen, (zum Beispiel weil man das Unternehmen/den Dienstleister schon länger kennt) ist absolut fahrlässig und bedeutet für den verantwortlichen Betreiber ein rechtsunsicheres Vorgehen, dass im Schadensfall unweigerlich zu einem Nachweis- und somit auch zu einem Haftungsproblem führen kann.</w:t>
      </w:r>
    </w:p>
    <w:p w14:paraId="7BFC4B62" w14:textId="77777777" w:rsidR="000D0A32" w:rsidRPr="000D0A32" w:rsidRDefault="000D0A32" w:rsidP="00B519D3">
      <w:pPr>
        <w:spacing w:after="60"/>
        <w:ind w:right="-1"/>
        <w:rPr>
          <w:noProof/>
          <w:sz w:val="22"/>
          <w:szCs w:val="22"/>
        </w:rPr>
      </w:pPr>
    </w:p>
    <w:p w14:paraId="14C65FE3" w14:textId="6917B827" w:rsidR="000D0A32" w:rsidRPr="00B519D3" w:rsidRDefault="000D0A32" w:rsidP="00B519D3">
      <w:pPr>
        <w:spacing w:after="60"/>
        <w:ind w:left="142" w:right="-1"/>
        <w:jc w:val="both"/>
        <w:rPr>
          <w:b/>
          <w:noProof/>
          <w:sz w:val="22"/>
          <w:szCs w:val="22"/>
        </w:rPr>
      </w:pPr>
      <w:r w:rsidRPr="000D0A32">
        <w:rPr>
          <w:b/>
          <w:noProof/>
          <w:sz w:val="22"/>
          <w:szCs w:val="22"/>
        </w:rPr>
        <w:t>Unterschied Aufsichtsführung / Beaufsichtigung / unter Leitung und Aufsicht</w:t>
      </w:r>
    </w:p>
    <w:p w14:paraId="19593985" w14:textId="77777777" w:rsidR="000D0A32" w:rsidRPr="000D0A32" w:rsidRDefault="000D0A32" w:rsidP="000D0A32">
      <w:pPr>
        <w:spacing w:after="60"/>
        <w:ind w:left="142" w:right="-1"/>
        <w:jc w:val="both"/>
        <w:rPr>
          <w:noProof/>
          <w:sz w:val="22"/>
          <w:szCs w:val="22"/>
        </w:rPr>
      </w:pPr>
      <w:r w:rsidRPr="000D0A32">
        <w:rPr>
          <w:noProof/>
          <w:sz w:val="22"/>
          <w:szCs w:val="22"/>
        </w:rPr>
        <w:t>Oftmals ist den verantwortlichen Personen der Unterschied zwischen den in der Überschrift genannten Verantwortlichkeiten nicht bewusst. Diese dürfen aber in der betrieblichen Praxis nicht miteinander verwechselt werden. Aus diesem Grund wird der Unterschied nachfolgend verdeutlicht:</w:t>
      </w:r>
    </w:p>
    <w:p w14:paraId="0F0063AF" w14:textId="77777777" w:rsidR="000D0A32" w:rsidRPr="000D0A32" w:rsidRDefault="000D0A32" w:rsidP="000D0A32">
      <w:pPr>
        <w:spacing w:after="60"/>
        <w:ind w:left="142" w:right="-1"/>
        <w:jc w:val="both"/>
        <w:rPr>
          <w:noProof/>
          <w:sz w:val="22"/>
          <w:szCs w:val="22"/>
        </w:rPr>
      </w:pPr>
    </w:p>
    <w:p w14:paraId="1CFCE52D" w14:textId="77777777" w:rsidR="000D0A32" w:rsidRPr="00B519D3" w:rsidRDefault="000D0A32" w:rsidP="000D0A32">
      <w:pPr>
        <w:spacing w:after="60"/>
        <w:ind w:left="142" w:right="-1"/>
        <w:jc w:val="both"/>
        <w:rPr>
          <w:i/>
          <w:noProof/>
          <w:sz w:val="22"/>
          <w:szCs w:val="22"/>
          <w:u w:val="single"/>
        </w:rPr>
      </w:pPr>
      <w:r w:rsidRPr="00B519D3">
        <w:rPr>
          <w:i/>
          <w:noProof/>
          <w:sz w:val="22"/>
          <w:szCs w:val="22"/>
          <w:u w:val="single"/>
        </w:rPr>
        <w:t>Aufsichtsführung</w:t>
      </w:r>
    </w:p>
    <w:p w14:paraId="2CF0B675" w14:textId="77777777" w:rsidR="000D0A32" w:rsidRPr="000D0A32" w:rsidRDefault="000D0A32" w:rsidP="000D0A32">
      <w:pPr>
        <w:spacing w:after="60"/>
        <w:ind w:left="142" w:right="-1"/>
        <w:jc w:val="both"/>
        <w:rPr>
          <w:noProof/>
          <w:sz w:val="22"/>
          <w:szCs w:val="22"/>
        </w:rPr>
      </w:pPr>
      <w:r w:rsidRPr="000D0A32">
        <w:rPr>
          <w:noProof/>
          <w:sz w:val="22"/>
          <w:szCs w:val="22"/>
        </w:rPr>
        <w:t>Bedeutet eine permanente Anwesenheit des Aufsichtsführenden während der Durchführung der Tätigkeit.</w:t>
      </w:r>
    </w:p>
    <w:p w14:paraId="29946871" w14:textId="77777777" w:rsidR="000D0A32" w:rsidRPr="000D0A32" w:rsidRDefault="000D0A32" w:rsidP="000D0A32">
      <w:pPr>
        <w:spacing w:after="60"/>
        <w:ind w:left="142" w:right="-1"/>
        <w:jc w:val="both"/>
        <w:rPr>
          <w:noProof/>
          <w:sz w:val="22"/>
          <w:szCs w:val="22"/>
        </w:rPr>
      </w:pPr>
      <w:r w:rsidRPr="000D0A32">
        <w:rPr>
          <w:noProof/>
          <w:sz w:val="22"/>
          <w:szCs w:val="22"/>
        </w:rPr>
        <w:t xml:space="preserve">Ständige Überwachung der erforderlichen Sicherheitsmaßnahmen bei der Durchführung der Arbeiten an der Arbeitsstelle ist unabdingbar. Der Aufsichtführende darf dabei selbst </w:t>
      </w:r>
      <w:r w:rsidRPr="000D0A32">
        <w:rPr>
          <w:noProof/>
          <w:sz w:val="22"/>
          <w:szCs w:val="22"/>
          <w:u w:val="single"/>
        </w:rPr>
        <w:t>nur</w:t>
      </w:r>
      <w:r w:rsidRPr="000D0A32">
        <w:rPr>
          <w:noProof/>
          <w:sz w:val="22"/>
          <w:szCs w:val="22"/>
        </w:rPr>
        <w:t xml:space="preserve"> Arbeiten durchführen, die ihn in der Ausübung der Aufsicht </w:t>
      </w:r>
      <w:r w:rsidRPr="000D0A32">
        <w:rPr>
          <w:noProof/>
          <w:sz w:val="22"/>
          <w:szCs w:val="22"/>
          <w:u w:val="single"/>
        </w:rPr>
        <w:t>nicht</w:t>
      </w:r>
      <w:r w:rsidRPr="000D0A32">
        <w:rPr>
          <w:noProof/>
          <w:sz w:val="22"/>
          <w:szCs w:val="22"/>
        </w:rPr>
        <w:t xml:space="preserve"> beeinträchtigen können.</w:t>
      </w:r>
    </w:p>
    <w:p w14:paraId="3D778AE5" w14:textId="77777777" w:rsidR="000D0A32" w:rsidRPr="00B519D3" w:rsidRDefault="000D0A32" w:rsidP="000D0A32">
      <w:pPr>
        <w:spacing w:after="60"/>
        <w:ind w:left="142" w:right="-1"/>
        <w:jc w:val="both"/>
        <w:rPr>
          <w:i/>
          <w:noProof/>
          <w:sz w:val="22"/>
          <w:szCs w:val="22"/>
        </w:rPr>
      </w:pPr>
    </w:p>
    <w:p w14:paraId="2E1856D9" w14:textId="77777777" w:rsidR="000D0A32" w:rsidRPr="00B519D3" w:rsidRDefault="000D0A32" w:rsidP="000D0A32">
      <w:pPr>
        <w:spacing w:after="60"/>
        <w:ind w:left="142" w:right="-1"/>
        <w:jc w:val="both"/>
        <w:rPr>
          <w:i/>
          <w:noProof/>
          <w:sz w:val="22"/>
          <w:szCs w:val="22"/>
          <w:u w:val="single"/>
        </w:rPr>
      </w:pPr>
      <w:r w:rsidRPr="00B519D3">
        <w:rPr>
          <w:i/>
          <w:noProof/>
          <w:sz w:val="22"/>
          <w:szCs w:val="22"/>
          <w:u w:val="single"/>
        </w:rPr>
        <w:t>Beaufsichtigung</w:t>
      </w:r>
    </w:p>
    <w:p w14:paraId="06C81FD6" w14:textId="06C0ADB6" w:rsidR="000D0A32" w:rsidRPr="000D0A32" w:rsidRDefault="000D0A32" w:rsidP="00B519D3">
      <w:pPr>
        <w:spacing w:after="60"/>
        <w:ind w:left="142" w:right="-1"/>
        <w:jc w:val="both"/>
        <w:rPr>
          <w:noProof/>
          <w:sz w:val="22"/>
          <w:szCs w:val="22"/>
        </w:rPr>
      </w:pPr>
      <w:r w:rsidRPr="000D0A32">
        <w:rPr>
          <w:noProof/>
          <w:sz w:val="22"/>
          <w:szCs w:val="22"/>
        </w:rPr>
        <w:t>Dies ist eine Form der Überwachung, die ebenfalls eine fortwährende permanente Anwesenheit des Aufsichtführenden erfordert.</w:t>
      </w:r>
      <w:r w:rsidR="00B519D3">
        <w:rPr>
          <w:noProof/>
          <w:sz w:val="22"/>
          <w:szCs w:val="22"/>
        </w:rPr>
        <w:t xml:space="preserve"> </w:t>
      </w:r>
      <w:r w:rsidRPr="000D0A32">
        <w:rPr>
          <w:noProof/>
          <w:sz w:val="22"/>
          <w:szCs w:val="22"/>
        </w:rPr>
        <w:t>Es bedeutet vielmehr das derjenige</w:t>
      </w:r>
      <w:r w:rsidR="00062AD9">
        <w:rPr>
          <w:noProof/>
          <w:sz w:val="22"/>
          <w:szCs w:val="22"/>
        </w:rPr>
        <w:t>,</w:t>
      </w:r>
      <w:r w:rsidRPr="000D0A32">
        <w:rPr>
          <w:noProof/>
          <w:sz w:val="22"/>
          <w:szCs w:val="22"/>
        </w:rPr>
        <w:t xml:space="preserve"> mit der übertragenen Beaufsichtigung</w:t>
      </w:r>
      <w:r w:rsidR="00062AD9">
        <w:rPr>
          <w:noProof/>
          <w:sz w:val="22"/>
          <w:szCs w:val="22"/>
        </w:rPr>
        <w:t>,</w:t>
      </w:r>
      <w:r w:rsidRPr="000D0A32">
        <w:rPr>
          <w:noProof/>
          <w:sz w:val="22"/>
          <w:szCs w:val="22"/>
        </w:rPr>
        <w:t xml:space="preserve"> darauf achten muss, dass sich der Beaufsichtigte so verhält/arbeitet wie es erwünscht und/oder vorgeschrieben ist.</w:t>
      </w:r>
    </w:p>
    <w:p w14:paraId="467A0752" w14:textId="643BAA05" w:rsidR="000D0A32" w:rsidRPr="000D0A32" w:rsidRDefault="000D0A32" w:rsidP="000D0A32">
      <w:pPr>
        <w:spacing w:after="60"/>
        <w:ind w:left="142" w:right="-1"/>
        <w:jc w:val="both"/>
        <w:rPr>
          <w:noProof/>
          <w:sz w:val="22"/>
          <w:szCs w:val="22"/>
        </w:rPr>
      </w:pPr>
      <w:r w:rsidRPr="000D0A32">
        <w:rPr>
          <w:noProof/>
          <w:sz w:val="22"/>
          <w:szCs w:val="22"/>
        </w:rPr>
        <w:lastRenderedPageBreak/>
        <w:t xml:space="preserve">Darüber hinaus bedeutet es die ständige ausschließliche Ausübung der Aufsicht. Daneben dürfen </w:t>
      </w:r>
      <w:r w:rsidRPr="000D0A32">
        <w:rPr>
          <w:noProof/>
          <w:sz w:val="22"/>
          <w:szCs w:val="22"/>
          <w:u w:val="single"/>
        </w:rPr>
        <w:t>keine</w:t>
      </w:r>
      <w:r w:rsidRPr="000D0A32">
        <w:rPr>
          <w:noProof/>
          <w:sz w:val="22"/>
          <w:szCs w:val="22"/>
        </w:rPr>
        <w:t xml:space="preserve"> weiteren  Tätigkeiten vom Beaufsichtigenden durchgeführt werden, die ihn von seiner Verantwortung ablenken.</w:t>
      </w:r>
    </w:p>
    <w:p w14:paraId="52779F91" w14:textId="77777777" w:rsidR="000D0A32" w:rsidRPr="000D0A32" w:rsidRDefault="000D0A32" w:rsidP="000D0A32">
      <w:pPr>
        <w:spacing w:after="60"/>
        <w:ind w:left="142" w:right="-1"/>
        <w:jc w:val="both"/>
        <w:rPr>
          <w:noProof/>
          <w:sz w:val="22"/>
          <w:szCs w:val="22"/>
        </w:rPr>
      </w:pPr>
    </w:p>
    <w:p w14:paraId="52316227" w14:textId="77777777" w:rsidR="000D0A32" w:rsidRPr="00B519D3" w:rsidRDefault="000D0A32" w:rsidP="000D0A32">
      <w:pPr>
        <w:spacing w:after="60"/>
        <w:ind w:left="142" w:right="-1"/>
        <w:jc w:val="both"/>
        <w:rPr>
          <w:i/>
          <w:noProof/>
          <w:sz w:val="22"/>
          <w:szCs w:val="22"/>
          <w:u w:val="single"/>
        </w:rPr>
      </w:pPr>
      <w:r w:rsidRPr="00B519D3">
        <w:rPr>
          <w:i/>
          <w:noProof/>
          <w:sz w:val="22"/>
          <w:szCs w:val="22"/>
          <w:u w:val="single"/>
        </w:rPr>
        <w:t>Unter Leitung und Aufsicht</w:t>
      </w:r>
    </w:p>
    <w:p w14:paraId="4B8F6243" w14:textId="77777777" w:rsidR="000D0A32" w:rsidRPr="000D0A32" w:rsidRDefault="000D0A32" w:rsidP="000D0A32">
      <w:pPr>
        <w:spacing w:after="60"/>
        <w:ind w:left="142" w:right="-1"/>
        <w:jc w:val="both"/>
        <w:rPr>
          <w:noProof/>
          <w:sz w:val="22"/>
          <w:szCs w:val="22"/>
        </w:rPr>
      </w:pPr>
      <w:r w:rsidRPr="000D0A32">
        <w:rPr>
          <w:noProof/>
          <w:sz w:val="22"/>
          <w:szCs w:val="22"/>
        </w:rPr>
        <w:t xml:space="preserve">Bedeutet im Gegensatz zu den beiden vorab genannten Tätig-/ Verantwortlichkeiten nicht, dass die leitung- und aufsichtführende Person/Elektrofachkraft permanent oder regelmäßig zugegen sein muss. </w:t>
      </w:r>
    </w:p>
    <w:p w14:paraId="23A38DF9" w14:textId="0E45D2BC" w:rsidR="000D0A32" w:rsidRPr="00B519D3" w:rsidRDefault="000D0A32" w:rsidP="00B519D3">
      <w:pPr>
        <w:spacing w:after="60"/>
        <w:ind w:left="142" w:right="-1"/>
        <w:jc w:val="both"/>
        <w:rPr>
          <w:noProof/>
          <w:sz w:val="22"/>
          <w:szCs w:val="22"/>
        </w:rPr>
      </w:pPr>
      <w:r w:rsidRPr="000D0A32">
        <w:rPr>
          <w:noProof/>
          <w:sz w:val="22"/>
          <w:szCs w:val="22"/>
        </w:rPr>
        <w:t>Sie muss sich vielmehr in geeigneten Zeitabständen davon überzeugen, dass die Mitarbeiter/ Beschäftigten den gegebenen (schriftlichen) Anweisungen auch Rechnung tragen und diese stets befolgen.</w:t>
      </w:r>
    </w:p>
    <w:p w14:paraId="548A53DC" w14:textId="77777777" w:rsidR="000D0A32" w:rsidRPr="000D0A32" w:rsidRDefault="000D0A32" w:rsidP="000D0A32">
      <w:pPr>
        <w:ind w:left="142" w:right="-1"/>
        <w:jc w:val="both"/>
        <w:rPr>
          <w:b/>
          <w:sz w:val="22"/>
          <w:szCs w:val="22"/>
          <w:u w:val="single"/>
        </w:rPr>
      </w:pPr>
    </w:p>
    <w:p w14:paraId="27B229ED" w14:textId="43F32A85" w:rsidR="00B519D3" w:rsidRPr="00B519D3" w:rsidRDefault="000D0A32" w:rsidP="00B519D3">
      <w:pPr>
        <w:ind w:left="142" w:right="-1"/>
        <w:jc w:val="both"/>
        <w:rPr>
          <w:b/>
          <w:sz w:val="22"/>
          <w:szCs w:val="22"/>
        </w:rPr>
      </w:pPr>
      <w:r w:rsidRPr="000D0A32">
        <w:rPr>
          <w:b/>
          <w:sz w:val="22"/>
          <w:szCs w:val="22"/>
        </w:rPr>
        <w:t>Rechtliche Organisation auf Grundlage der VDE 0105-100</w:t>
      </w:r>
    </w:p>
    <w:p w14:paraId="7B866D04" w14:textId="4A393119" w:rsidR="000D0A32" w:rsidRPr="000D0A32" w:rsidRDefault="000D0A32" w:rsidP="00B519D3">
      <w:pPr>
        <w:ind w:left="142" w:right="-1"/>
        <w:jc w:val="both"/>
        <w:rPr>
          <w:sz w:val="22"/>
          <w:szCs w:val="22"/>
        </w:rPr>
      </w:pPr>
      <w:r w:rsidRPr="000D0A32">
        <w:rPr>
          <w:sz w:val="22"/>
          <w:szCs w:val="22"/>
        </w:rPr>
        <w:t xml:space="preserve">Jede elektrische Anlage, an der gearbeitet wird, </w:t>
      </w:r>
      <w:r w:rsidRPr="000D0A32">
        <w:rPr>
          <w:sz w:val="22"/>
          <w:szCs w:val="22"/>
          <w:u w:val="single"/>
        </w:rPr>
        <w:t>muss</w:t>
      </w:r>
      <w:r w:rsidRPr="000D0A32">
        <w:rPr>
          <w:sz w:val="22"/>
          <w:szCs w:val="22"/>
        </w:rPr>
        <w:t xml:space="preserve"> unter der Verantwortung eines Anlagenverantwortlichen stehen</w:t>
      </w:r>
      <w:r w:rsidR="00283A2A">
        <w:rPr>
          <w:sz w:val="22"/>
          <w:szCs w:val="22"/>
        </w:rPr>
        <w:t xml:space="preserve"> wobei</w:t>
      </w:r>
      <w:r w:rsidRPr="000D0A32">
        <w:rPr>
          <w:sz w:val="22"/>
          <w:szCs w:val="22"/>
        </w:rPr>
        <w:t xml:space="preserve"> die Hauptverantwortung </w:t>
      </w:r>
      <w:r w:rsidRPr="000D0A32">
        <w:rPr>
          <w:sz w:val="22"/>
          <w:szCs w:val="22"/>
          <w:u w:val="single"/>
        </w:rPr>
        <w:t>immer</w:t>
      </w:r>
      <w:r w:rsidRPr="000D0A32">
        <w:rPr>
          <w:sz w:val="22"/>
          <w:szCs w:val="22"/>
        </w:rPr>
        <w:t xml:space="preserve"> beim Anlagenbetreiber</w:t>
      </w:r>
      <w:r w:rsidR="00283A2A">
        <w:rPr>
          <w:sz w:val="22"/>
          <w:szCs w:val="22"/>
        </w:rPr>
        <w:t xml:space="preserve"> bleibt</w:t>
      </w:r>
      <w:r w:rsidRPr="000D0A32">
        <w:rPr>
          <w:sz w:val="22"/>
          <w:szCs w:val="22"/>
        </w:rPr>
        <w:t>.</w:t>
      </w:r>
      <w:r w:rsidR="00B519D3">
        <w:rPr>
          <w:sz w:val="22"/>
          <w:szCs w:val="22"/>
        </w:rPr>
        <w:t xml:space="preserve"> </w:t>
      </w:r>
      <w:r w:rsidRPr="000D0A32">
        <w:rPr>
          <w:sz w:val="22"/>
          <w:szCs w:val="22"/>
        </w:rPr>
        <w:t xml:space="preserve">Der Anlagenverantwortliche vergibt für diesen Teil der Anlage die Durchführungserlaubnis an den Arbeitsverantwortlichen. Wie bereits erwähnt können, wenn es erforderlich ist, durch den Anlagenverantwortlichen einige mit dieser Verantwortung einhergehende Verpflichtungen auf andere Personen, auf Grund der </w:t>
      </w:r>
      <w:r w:rsidR="00283A2A">
        <w:rPr>
          <w:sz w:val="22"/>
          <w:szCs w:val="22"/>
        </w:rPr>
        <w:t>Nach</w:t>
      </w:r>
      <w:r w:rsidRPr="000D0A32">
        <w:rPr>
          <w:sz w:val="22"/>
          <w:szCs w:val="22"/>
        </w:rPr>
        <w:t>weisbarkeit schriftlich, übertragen werden.</w:t>
      </w:r>
    </w:p>
    <w:p w14:paraId="6B77E7AD" w14:textId="77777777" w:rsidR="000D0A32" w:rsidRPr="000D0A32" w:rsidRDefault="000D0A32" w:rsidP="00B519D3">
      <w:pPr>
        <w:ind w:right="-1"/>
        <w:jc w:val="both"/>
        <w:rPr>
          <w:sz w:val="22"/>
          <w:szCs w:val="22"/>
        </w:rPr>
      </w:pPr>
    </w:p>
    <w:p w14:paraId="71FFCD7B" w14:textId="77777777" w:rsidR="000D0A32" w:rsidRPr="000D0A32" w:rsidRDefault="000D0A32" w:rsidP="000D0A32">
      <w:pPr>
        <w:ind w:left="142" w:right="-1"/>
        <w:jc w:val="both"/>
        <w:rPr>
          <w:sz w:val="22"/>
          <w:szCs w:val="22"/>
        </w:rPr>
      </w:pPr>
      <w:r w:rsidRPr="000D0A32">
        <w:rPr>
          <w:sz w:val="22"/>
          <w:szCs w:val="22"/>
        </w:rPr>
        <w:t>Die Aufgaben des Anlagenbetreibers, des Anlagenverantwortlichen sowie des Arbeitsverantwortlichen können von ein und derselben Person, in Personalunion, wahrgenommen werden. Diese Person muss die dafür erforderlichen fachlichen Voraussetzungen, im Bereich der Elektrotechnik, nachweislich erfüllen.</w:t>
      </w:r>
    </w:p>
    <w:p w14:paraId="7D7AEEC7" w14:textId="77777777" w:rsidR="000D0A32" w:rsidRPr="000D0A32" w:rsidRDefault="000D0A32" w:rsidP="000D0A32">
      <w:pPr>
        <w:ind w:left="142" w:right="-1"/>
        <w:jc w:val="both"/>
        <w:rPr>
          <w:sz w:val="22"/>
          <w:szCs w:val="22"/>
        </w:rPr>
      </w:pPr>
    </w:p>
    <w:p w14:paraId="70273550" w14:textId="77777777" w:rsidR="000D0A32" w:rsidRPr="000D0A32" w:rsidRDefault="000D0A32" w:rsidP="000D0A32">
      <w:pPr>
        <w:ind w:left="142" w:right="-1"/>
        <w:jc w:val="both"/>
        <w:rPr>
          <w:sz w:val="22"/>
          <w:szCs w:val="22"/>
        </w:rPr>
      </w:pPr>
      <w:r w:rsidRPr="000D0A32">
        <w:rPr>
          <w:sz w:val="22"/>
          <w:szCs w:val="22"/>
          <w:u w:val="single"/>
        </w:rPr>
        <w:t>Vor Beginn</w:t>
      </w:r>
      <w:r w:rsidRPr="000D0A32">
        <w:rPr>
          <w:sz w:val="22"/>
          <w:szCs w:val="22"/>
        </w:rPr>
        <w:t xml:space="preserve"> oder </w:t>
      </w:r>
      <w:r w:rsidRPr="000D0A32">
        <w:rPr>
          <w:sz w:val="22"/>
          <w:szCs w:val="22"/>
          <w:u w:val="single"/>
        </w:rPr>
        <w:t>vor Wiederaufnahme</w:t>
      </w:r>
      <w:r w:rsidRPr="000D0A32">
        <w:rPr>
          <w:sz w:val="22"/>
          <w:szCs w:val="22"/>
        </w:rPr>
        <w:t xml:space="preserve"> der Tätigkeit, nach unterbrochener Arbeit, ist eine Klärung der Rollen des Anlagenverantwortlichen </w:t>
      </w:r>
      <w:r w:rsidRPr="000D0A32">
        <w:rPr>
          <w:sz w:val="22"/>
          <w:szCs w:val="22"/>
          <w:u w:val="single"/>
        </w:rPr>
        <w:t>und</w:t>
      </w:r>
      <w:r w:rsidRPr="000D0A32">
        <w:rPr>
          <w:sz w:val="22"/>
          <w:szCs w:val="22"/>
        </w:rPr>
        <w:t xml:space="preserve"> des Arbeitsverantwortlichen verbindlich herbeizuführen, um etwaige entstehende Missverständnisse oder unterschiedliche Sichtweisen auszuschließen zu können.</w:t>
      </w:r>
    </w:p>
    <w:p w14:paraId="2B3522FE" w14:textId="77777777" w:rsidR="000D0A32" w:rsidRPr="000D0A32" w:rsidRDefault="000D0A32" w:rsidP="000D0A32">
      <w:pPr>
        <w:ind w:left="142" w:right="-1"/>
        <w:jc w:val="both"/>
        <w:rPr>
          <w:sz w:val="22"/>
          <w:szCs w:val="22"/>
        </w:rPr>
      </w:pPr>
    </w:p>
    <w:p w14:paraId="308C3787" w14:textId="77777777" w:rsidR="000D0A32" w:rsidRPr="000D0A32" w:rsidRDefault="000D0A32" w:rsidP="000D0A32">
      <w:pPr>
        <w:ind w:left="142" w:right="-1"/>
        <w:jc w:val="both"/>
        <w:rPr>
          <w:sz w:val="22"/>
          <w:szCs w:val="22"/>
        </w:rPr>
      </w:pPr>
      <w:r w:rsidRPr="000D0A32">
        <w:rPr>
          <w:sz w:val="22"/>
          <w:szCs w:val="22"/>
        </w:rPr>
        <w:t xml:space="preserve">Für jede Arbeit </w:t>
      </w:r>
      <w:r w:rsidRPr="000D0A32">
        <w:rPr>
          <w:sz w:val="22"/>
          <w:szCs w:val="22"/>
          <w:u w:val="single"/>
        </w:rPr>
        <w:t>muss</w:t>
      </w:r>
      <w:r w:rsidRPr="000D0A32">
        <w:rPr>
          <w:sz w:val="22"/>
          <w:szCs w:val="22"/>
        </w:rPr>
        <w:t xml:space="preserve"> ein Arbeitsverantwortlicher </w:t>
      </w:r>
      <w:r w:rsidRPr="000D0A32">
        <w:rPr>
          <w:sz w:val="22"/>
          <w:szCs w:val="22"/>
          <w:u w:val="single"/>
        </w:rPr>
        <w:t>im Vorfeld</w:t>
      </w:r>
      <w:r w:rsidRPr="000D0A32">
        <w:rPr>
          <w:sz w:val="22"/>
          <w:szCs w:val="22"/>
        </w:rPr>
        <w:t xml:space="preserve"> benannt werden.</w:t>
      </w:r>
    </w:p>
    <w:p w14:paraId="0E3AF3F0" w14:textId="77777777" w:rsidR="000D0A32" w:rsidRPr="000D0A32" w:rsidRDefault="000D0A32" w:rsidP="000D0A32">
      <w:pPr>
        <w:ind w:left="142" w:right="-1"/>
        <w:jc w:val="both"/>
        <w:rPr>
          <w:sz w:val="22"/>
          <w:szCs w:val="22"/>
        </w:rPr>
      </w:pPr>
    </w:p>
    <w:p w14:paraId="33F3961A" w14:textId="76577AD8" w:rsidR="000D0A32" w:rsidRDefault="000D0A32" w:rsidP="00B519D3">
      <w:pPr>
        <w:ind w:left="142" w:right="-1"/>
        <w:jc w:val="both"/>
        <w:rPr>
          <w:sz w:val="22"/>
          <w:szCs w:val="22"/>
        </w:rPr>
      </w:pPr>
      <w:r w:rsidRPr="000D0A32">
        <w:rPr>
          <w:sz w:val="22"/>
          <w:szCs w:val="22"/>
        </w:rPr>
        <w:t xml:space="preserve">Sofern die Arbeitsdurchführung unterteilt ist kann es erforderlich sein für jede Arbeitsgruppe eine für die Sicherheit verantwortliche Person </w:t>
      </w:r>
      <w:r w:rsidRPr="000D0A32">
        <w:rPr>
          <w:sz w:val="22"/>
          <w:szCs w:val="22"/>
          <w:u w:val="single"/>
        </w:rPr>
        <w:t>und</w:t>
      </w:r>
      <w:r w:rsidR="00B519D3">
        <w:rPr>
          <w:sz w:val="22"/>
          <w:szCs w:val="22"/>
        </w:rPr>
        <w:t xml:space="preserve"> für alle eine koordinierende P</w:t>
      </w:r>
      <w:r w:rsidRPr="000D0A32">
        <w:rPr>
          <w:sz w:val="22"/>
          <w:szCs w:val="22"/>
        </w:rPr>
        <w:t>erson zu benennen.</w:t>
      </w:r>
    </w:p>
    <w:p w14:paraId="313453DF" w14:textId="77777777" w:rsidR="00B519D3" w:rsidRPr="000D0A32" w:rsidRDefault="00B519D3" w:rsidP="00B519D3">
      <w:pPr>
        <w:ind w:left="142" w:right="-1"/>
        <w:jc w:val="both"/>
        <w:rPr>
          <w:sz w:val="22"/>
          <w:szCs w:val="22"/>
        </w:rPr>
      </w:pPr>
    </w:p>
    <w:p w14:paraId="76D66791" w14:textId="582D9727" w:rsidR="000D0A32" w:rsidRPr="000D0A32" w:rsidRDefault="000D0A32" w:rsidP="000D0A32">
      <w:pPr>
        <w:ind w:left="142" w:right="-1"/>
        <w:jc w:val="both"/>
        <w:rPr>
          <w:sz w:val="22"/>
          <w:szCs w:val="22"/>
        </w:rPr>
      </w:pPr>
      <w:r w:rsidRPr="000D0A32">
        <w:rPr>
          <w:sz w:val="22"/>
          <w:szCs w:val="22"/>
        </w:rPr>
        <w:t>Der Arbeitsverantwortliche und der Anlagenverantwortliche müssen sowohl die Vorbereitungen an der elektrischen Anlage, um die Arbeiten zu ermöglichen, als auch die geplanten Arbeiten an, mit oder in der Nähe der elektrischen Anlage miteinander abstimmen</w:t>
      </w:r>
      <w:r w:rsidR="00283A2A">
        <w:rPr>
          <w:sz w:val="22"/>
          <w:szCs w:val="22"/>
        </w:rPr>
        <w:t>.</w:t>
      </w:r>
      <w:r w:rsidRPr="000D0A32">
        <w:rPr>
          <w:sz w:val="22"/>
          <w:szCs w:val="22"/>
        </w:rPr>
        <w:t xml:space="preserve"> </w:t>
      </w:r>
      <w:r w:rsidR="00283A2A">
        <w:rPr>
          <w:sz w:val="22"/>
          <w:szCs w:val="22"/>
          <w:u w:val="single"/>
        </w:rPr>
        <w:t>Die Abstimmung muss schrift</w:t>
      </w:r>
      <w:r w:rsidR="00062AD9">
        <w:rPr>
          <w:sz w:val="22"/>
          <w:szCs w:val="22"/>
          <w:u w:val="single"/>
        </w:rPr>
        <w:t>l</w:t>
      </w:r>
      <w:r w:rsidR="00283A2A">
        <w:rPr>
          <w:sz w:val="22"/>
          <w:szCs w:val="22"/>
          <w:u w:val="single"/>
        </w:rPr>
        <w:t xml:space="preserve">ich erfolgen </w:t>
      </w:r>
      <w:r w:rsidR="00283A2A" w:rsidRPr="000D0A32">
        <w:rPr>
          <w:sz w:val="22"/>
          <w:szCs w:val="22"/>
          <w:u w:val="single"/>
        </w:rPr>
        <w:t>bevor</w:t>
      </w:r>
      <w:r w:rsidRPr="000D0A32">
        <w:rPr>
          <w:sz w:val="22"/>
          <w:szCs w:val="22"/>
        </w:rPr>
        <w:t xml:space="preserve"> Änderungen</w:t>
      </w:r>
      <w:r w:rsidR="00283A2A">
        <w:rPr>
          <w:sz w:val="22"/>
          <w:szCs w:val="22"/>
        </w:rPr>
        <w:t xml:space="preserve"> (</w:t>
      </w:r>
      <w:r w:rsidRPr="000D0A32">
        <w:rPr>
          <w:sz w:val="22"/>
          <w:szCs w:val="22"/>
        </w:rPr>
        <w:t>z.B. der Schaltzustände</w:t>
      </w:r>
      <w:r w:rsidR="00283A2A">
        <w:rPr>
          <w:sz w:val="22"/>
          <w:szCs w:val="22"/>
        </w:rPr>
        <w:t>)</w:t>
      </w:r>
      <w:r w:rsidRPr="000D0A32">
        <w:rPr>
          <w:sz w:val="22"/>
          <w:szCs w:val="22"/>
        </w:rPr>
        <w:t xml:space="preserve"> an der elektrischen Anlage vorgenommen oder mit den Arbeiten begonnen werden darf. Die Vorbereitung komplexer Arbeiten (z. B. AuS) </w:t>
      </w:r>
      <w:r w:rsidRPr="000D0A32">
        <w:rPr>
          <w:sz w:val="22"/>
          <w:szCs w:val="22"/>
          <w:u w:val="single"/>
        </w:rPr>
        <w:t>muss</w:t>
      </w:r>
      <w:r w:rsidRPr="000D0A32">
        <w:rPr>
          <w:sz w:val="22"/>
          <w:szCs w:val="22"/>
        </w:rPr>
        <w:t xml:space="preserve"> </w:t>
      </w:r>
      <w:r w:rsidRPr="000D0A32">
        <w:rPr>
          <w:sz w:val="22"/>
          <w:szCs w:val="22"/>
          <w:u w:val="single"/>
        </w:rPr>
        <w:t>schriftlich</w:t>
      </w:r>
      <w:r w:rsidRPr="000D0A32">
        <w:rPr>
          <w:sz w:val="22"/>
          <w:szCs w:val="22"/>
        </w:rPr>
        <w:t xml:space="preserve"> erfolgen.</w:t>
      </w:r>
    </w:p>
    <w:p w14:paraId="1A502522" w14:textId="77777777" w:rsidR="000D0A32" w:rsidRPr="000D0A32" w:rsidRDefault="000D0A32" w:rsidP="000D0A32">
      <w:pPr>
        <w:ind w:left="142" w:right="-1"/>
        <w:jc w:val="both"/>
        <w:rPr>
          <w:sz w:val="22"/>
          <w:szCs w:val="22"/>
        </w:rPr>
      </w:pPr>
    </w:p>
    <w:p w14:paraId="0FAD3BC8" w14:textId="45310FE6" w:rsidR="000D0A32" w:rsidRPr="000D0A32" w:rsidRDefault="000D0A32" w:rsidP="000D0A32">
      <w:pPr>
        <w:ind w:left="142" w:right="-1"/>
        <w:jc w:val="both"/>
        <w:rPr>
          <w:sz w:val="22"/>
          <w:szCs w:val="22"/>
        </w:rPr>
      </w:pPr>
      <w:r w:rsidRPr="000D0A32">
        <w:rPr>
          <w:sz w:val="22"/>
          <w:szCs w:val="22"/>
        </w:rPr>
        <w:t xml:space="preserve">Jeder Person, die aus Sicherheitsgründen Bedenken hat, eine Anweisung oder Arbeit auszuführen, </w:t>
      </w:r>
      <w:r w:rsidRPr="000D0A32">
        <w:rPr>
          <w:sz w:val="22"/>
          <w:szCs w:val="22"/>
          <w:u w:val="single"/>
        </w:rPr>
        <w:t>muss</w:t>
      </w:r>
      <w:r w:rsidRPr="000D0A32">
        <w:rPr>
          <w:sz w:val="22"/>
          <w:szCs w:val="22"/>
        </w:rPr>
        <w:t xml:space="preserve"> die Möglichkeit gegeben werden diese Bedenken unmittelbar dem Arbeitsverantwortlichen mitzuteilen. Dieser ist verpflichtet die Sachlage zu untersuchen und erforderlichenfalls die Entscheidung einer fachlich übergeordneten Stelle, z. B. der zuständigen Verantwortlichen Elektrofachkraft herbeizuführen.</w:t>
      </w:r>
    </w:p>
    <w:p w14:paraId="61F71EFB" w14:textId="7E75CB8A" w:rsidR="00FA1E6B" w:rsidRPr="000D0A32" w:rsidRDefault="00FA1E6B" w:rsidP="000D0A32">
      <w:pPr>
        <w:pStyle w:val="KeinLeerraum"/>
        <w:ind w:left="142" w:right="-1"/>
        <w:rPr>
          <w:rFonts w:ascii="Arial" w:hAnsi="Arial" w:cs="Arial"/>
          <w:color w:val="000000" w:themeColor="text1"/>
        </w:rPr>
      </w:pPr>
    </w:p>
    <w:p w14:paraId="4B55809A" w14:textId="063BBB1B" w:rsidR="00D44CE5" w:rsidRPr="000D0A32" w:rsidRDefault="00D44CE5" w:rsidP="000D0A32">
      <w:pPr>
        <w:pStyle w:val="KeinLeerraum"/>
        <w:ind w:left="142" w:right="-1"/>
        <w:rPr>
          <w:rFonts w:ascii="Arial" w:hAnsi="Arial" w:cs="Arial"/>
          <w:noProof/>
          <w:color w:val="000000" w:themeColor="text1"/>
          <w:lang w:eastAsia="de-DE"/>
        </w:rPr>
      </w:pP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61"/>
        <w:gridCol w:w="2970"/>
        <w:gridCol w:w="3667"/>
      </w:tblGrid>
      <w:tr w:rsidR="00FA1E6B" w:rsidRPr="000D0A32" w14:paraId="393100C9" w14:textId="77777777" w:rsidTr="00416D06">
        <w:trPr>
          <w:trHeight w:hRule="exact" w:val="701"/>
        </w:trPr>
        <w:tc>
          <w:tcPr>
            <w:tcW w:w="2861" w:type="dxa"/>
            <w:tcBorders>
              <w:top w:val="single" w:sz="12" w:space="0" w:color="auto"/>
              <w:bottom w:val="single" w:sz="12" w:space="0" w:color="auto"/>
            </w:tcBorders>
            <w:vAlign w:val="center"/>
          </w:tcPr>
          <w:p w14:paraId="2A335F1A" w14:textId="77777777" w:rsidR="00D44CE5" w:rsidRPr="000D0A32" w:rsidRDefault="00D44CE5" w:rsidP="000D0A32">
            <w:pPr>
              <w:ind w:left="142" w:right="-1"/>
              <w:jc w:val="center"/>
              <w:rPr>
                <w:rFonts w:cs="Arial"/>
                <w:b/>
                <w:color w:val="000000" w:themeColor="text1"/>
                <w:sz w:val="22"/>
                <w:szCs w:val="22"/>
              </w:rPr>
            </w:pPr>
            <w:r w:rsidRPr="000D0A32">
              <w:rPr>
                <w:rFonts w:cs="Arial"/>
                <w:b/>
                <w:color w:val="000000" w:themeColor="text1"/>
                <w:sz w:val="22"/>
                <w:szCs w:val="22"/>
              </w:rPr>
              <w:t>Teilnehmer</w:t>
            </w:r>
          </w:p>
        </w:tc>
        <w:tc>
          <w:tcPr>
            <w:tcW w:w="2970" w:type="dxa"/>
            <w:tcBorders>
              <w:top w:val="single" w:sz="12" w:space="0" w:color="auto"/>
              <w:bottom w:val="single" w:sz="12" w:space="0" w:color="auto"/>
            </w:tcBorders>
            <w:vAlign w:val="center"/>
          </w:tcPr>
          <w:p w14:paraId="0FD4230B" w14:textId="77777777" w:rsidR="00D44CE5" w:rsidRPr="000D0A32" w:rsidRDefault="00D44CE5" w:rsidP="000D0A32">
            <w:pPr>
              <w:ind w:left="142" w:right="-1"/>
              <w:jc w:val="center"/>
              <w:rPr>
                <w:rFonts w:cs="Arial"/>
                <w:b/>
                <w:color w:val="000000" w:themeColor="text1"/>
                <w:sz w:val="22"/>
                <w:szCs w:val="22"/>
              </w:rPr>
            </w:pPr>
            <w:r w:rsidRPr="000D0A32">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5851121E" w14:textId="77777777" w:rsidR="00D44CE5" w:rsidRPr="000D0A32" w:rsidRDefault="00D44CE5" w:rsidP="000D0A32">
            <w:pPr>
              <w:ind w:left="142" w:right="-1"/>
              <w:jc w:val="center"/>
              <w:rPr>
                <w:rFonts w:cs="Arial"/>
                <w:b/>
                <w:color w:val="000000" w:themeColor="text1"/>
                <w:sz w:val="22"/>
                <w:szCs w:val="22"/>
              </w:rPr>
            </w:pPr>
            <w:r w:rsidRPr="000D0A32">
              <w:rPr>
                <w:rFonts w:cs="Arial"/>
                <w:b/>
                <w:color w:val="000000" w:themeColor="text1"/>
                <w:sz w:val="22"/>
                <w:szCs w:val="22"/>
              </w:rPr>
              <w:t xml:space="preserve">Unterschrift </w:t>
            </w:r>
            <w:r w:rsidRPr="000D0A32">
              <w:rPr>
                <w:rFonts w:cs="Arial"/>
                <w:color w:val="000000" w:themeColor="text1"/>
                <w:sz w:val="22"/>
                <w:szCs w:val="22"/>
              </w:rPr>
              <w:t>*)</w:t>
            </w:r>
          </w:p>
        </w:tc>
      </w:tr>
      <w:tr w:rsidR="00FA1E6B" w:rsidRPr="000D0A32" w14:paraId="37C85755" w14:textId="77777777" w:rsidTr="00416D06">
        <w:trPr>
          <w:trHeight w:val="572"/>
        </w:trPr>
        <w:tc>
          <w:tcPr>
            <w:tcW w:w="2861" w:type="dxa"/>
            <w:tcBorders>
              <w:top w:val="single" w:sz="12" w:space="0" w:color="auto"/>
            </w:tcBorders>
            <w:vAlign w:val="center"/>
          </w:tcPr>
          <w:p w14:paraId="27F7EA79" w14:textId="77777777" w:rsidR="00D44CE5" w:rsidRPr="000D0A32" w:rsidRDefault="00D44CE5" w:rsidP="000D0A32">
            <w:pPr>
              <w:ind w:left="142" w:right="-1"/>
              <w:rPr>
                <w:rFonts w:cs="Arial"/>
                <w:color w:val="000000" w:themeColor="text1"/>
                <w:sz w:val="22"/>
                <w:szCs w:val="22"/>
              </w:rPr>
            </w:pPr>
          </w:p>
        </w:tc>
        <w:tc>
          <w:tcPr>
            <w:tcW w:w="2970" w:type="dxa"/>
            <w:tcBorders>
              <w:top w:val="single" w:sz="12" w:space="0" w:color="auto"/>
            </w:tcBorders>
            <w:vAlign w:val="center"/>
          </w:tcPr>
          <w:p w14:paraId="6CEAFA6C" w14:textId="77777777" w:rsidR="00D44CE5" w:rsidRPr="000D0A32" w:rsidRDefault="00D44CE5" w:rsidP="000D0A32">
            <w:pPr>
              <w:ind w:left="142" w:right="-1"/>
              <w:rPr>
                <w:rFonts w:cs="Arial"/>
                <w:color w:val="000000" w:themeColor="text1"/>
                <w:sz w:val="22"/>
                <w:szCs w:val="22"/>
              </w:rPr>
            </w:pPr>
          </w:p>
        </w:tc>
        <w:tc>
          <w:tcPr>
            <w:tcW w:w="3667" w:type="dxa"/>
            <w:tcBorders>
              <w:top w:val="single" w:sz="12" w:space="0" w:color="auto"/>
            </w:tcBorders>
            <w:vAlign w:val="center"/>
          </w:tcPr>
          <w:p w14:paraId="0D95F29B" w14:textId="77777777" w:rsidR="00D44CE5" w:rsidRPr="000D0A32" w:rsidRDefault="00D44CE5" w:rsidP="000D0A32">
            <w:pPr>
              <w:ind w:left="142" w:right="-1"/>
              <w:rPr>
                <w:rFonts w:cs="Arial"/>
                <w:color w:val="000000" w:themeColor="text1"/>
                <w:sz w:val="22"/>
                <w:szCs w:val="22"/>
              </w:rPr>
            </w:pPr>
          </w:p>
          <w:p w14:paraId="4C88D10A" w14:textId="77777777" w:rsidR="00D44CE5" w:rsidRPr="000D0A32" w:rsidRDefault="00D44CE5" w:rsidP="000D0A32">
            <w:pPr>
              <w:ind w:left="142" w:right="-1"/>
              <w:rPr>
                <w:rFonts w:cs="Arial"/>
                <w:color w:val="000000" w:themeColor="text1"/>
                <w:sz w:val="22"/>
                <w:szCs w:val="22"/>
              </w:rPr>
            </w:pPr>
          </w:p>
        </w:tc>
      </w:tr>
      <w:tr w:rsidR="00FA1E6B" w:rsidRPr="000D0A32" w14:paraId="56A4DCF9" w14:textId="77777777" w:rsidTr="00416D06">
        <w:trPr>
          <w:trHeight w:val="572"/>
        </w:trPr>
        <w:tc>
          <w:tcPr>
            <w:tcW w:w="2861" w:type="dxa"/>
            <w:vAlign w:val="center"/>
          </w:tcPr>
          <w:p w14:paraId="1BCB2488"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5B454847"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0BF2A197" w14:textId="77777777" w:rsidR="00D44CE5" w:rsidRPr="000D0A32" w:rsidRDefault="00D44CE5" w:rsidP="000D0A32">
            <w:pPr>
              <w:ind w:left="142" w:right="-1"/>
              <w:rPr>
                <w:rFonts w:cs="Arial"/>
                <w:color w:val="000000" w:themeColor="text1"/>
                <w:sz w:val="22"/>
                <w:szCs w:val="22"/>
              </w:rPr>
            </w:pPr>
          </w:p>
          <w:p w14:paraId="762DD081" w14:textId="77777777" w:rsidR="00D44CE5" w:rsidRPr="000D0A32" w:rsidRDefault="00D44CE5" w:rsidP="000D0A32">
            <w:pPr>
              <w:ind w:left="142" w:right="-1"/>
              <w:rPr>
                <w:rFonts w:cs="Arial"/>
                <w:color w:val="000000" w:themeColor="text1"/>
                <w:sz w:val="22"/>
                <w:szCs w:val="22"/>
              </w:rPr>
            </w:pPr>
          </w:p>
        </w:tc>
      </w:tr>
      <w:tr w:rsidR="00FA1E6B" w:rsidRPr="000D0A32" w14:paraId="2A471F38" w14:textId="77777777" w:rsidTr="00416D06">
        <w:trPr>
          <w:trHeight w:val="557"/>
        </w:trPr>
        <w:tc>
          <w:tcPr>
            <w:tcW w:w="2861" w:type="dxa"/>
            <w:vAlign w:val="center"/>
          </w:tcPr>
          <w:p w14:paraId="0DBE1CE5"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516727E6"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7D7290EC" w14:textId="77777777" w:rsidR="00D44CE5" w:rsidRPr="000D0A32" w:rsidRDefault="00D44CE5" w:rsidP="000D0A32">
            <w:pPr>
              <w:ind w:left="142" w:right="-1"/>
              <w:rPr>
                <w:rFonts w:cs="Arial"/>
                <w:color w:val="000000" w:themeColor="text1"/>
                <w:sz w:val="22"/>
                <w:szCs w:val="22"/>
              </w:rPr>
            </w:pPr>
          </w:p>
          <w:p w14:paraId="2F2E9CEE" w14:textId="77777777" w:rsidR="00D44CE5" w:rsidRPr="000D0A32" w:rsidRDefault="00D44CE5" w:rsidP="000D0A32">
            <w:pPr>
              <w:ind w:left="142" w:right="-1"/>
              <w:rPr>
                <w:rFonts w:cs="Arial"/>
                <w:color w:val="000000" w:themeColor="text1"/>
                <w:sz w:val="22"/>
                <w:szCs w:val="22"/>
              </w:rPr>
            </w:pPr>
          </w:p>
        </w:tc>
      </w:tr>
      <w:tr w:rsidR="00FA1E6B" w:rsidRPr="000D0A32" w14:paraId="2EFEA19F" w14:textId="77777777" w:rsidTr="00416D06">
        <w:trPr>
          <w:trHeight w:val="557"/>
        </w:trPr>
        <w:tc>
          <w:tcPr>
            <w:tcW w:w="2861" w:type="dxa"/>
            <w:vAlign w:val="center"/>
          </w:tcPr>
          <w:p w14:paraId="05856922"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6A1F0342"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42CCE6E0" w14:textId="77777777" w:rsidR="00D44CE5" w:rsidRPr="000D0A32" w:rsidRDefault="00D44CE5" w:rsidP="000D0A32">
            <w:pPr>
              <w:ind w:left="142" w:right="-1"/>
              <w:rPr>
                <w:rFonts w:cs="Arial"/>
                <w:color w:val="000000" w:themeColor="text1"/>
                <w:sz w:val="22"/>
                <w:szCs w:val="22"/>
              </w:rPr>
            </w:pPr>
          </w:p>
          <w:p w14:paraId="49C1E86E" w14:textId="77777777" w:rsidR="00D44CE5" w:rsidRPr="000D0A32" w:rsidRDefault="00D44CE5" w:rsidP="000D0A32">
            <w:pPr>
              <w:ind w:left="142" w:right="-1"/>
              <w:rPr>
                <w:rFonts w:cs="Arial"/>
                <w:color w:val="000000" w:themeColor="text1"/>
                <w:sz w:val="22"/>
                <w:szCs w:val="22"/>
              </w:rPr>
            </w:pPr>
          </w:p>
        </w:tc>
      </w:tr>
      <w:tr w:rsidR="00FA1E6B" w:rsidRPr="000D0A32" w14:paraId="15AECBE5" w14:textId="77777777" w:rsidTr="00416D06">
        <w:trPr>
          <w:trHeight w:val="572"/>
        </w:trPr>
        <w:tc>
          <w:tcPr>
            <w:tcW w:w="2861" w:type="dxa"/>
            <w:vAlign w:val="center"/>
          </w:tcPr>
          <w:p w14:paraId="798B2C8C"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6B38E441"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009972F3" w14:textId="77777777" w:rsidR="00D44CE5" w:rsidRPr="000D0A32" w:rsidRDefault="00D44CE5" w:rsidP="000D0A32">
            <w:pPr>
              <w:ind w:left="142" w:right="-1"/>
              <w:rPr>
                <w:rFonts w:cs="Arial"/>
                <w:color w:val="000000" w:themeColor="text1"/>
                <w:sz w:val="22"/>
                <w:szCs w:val="22"/>
              </w:rPr>
            </w:pPr>
          </w:p>
          <w:p w14:paraId="19DB85F5" w14:textId="77777777" w:rsidR="00D44CE5" w:rsidRPr="000D0A32" w:rsidRDefault="00D44CE5" w:rsidP="000D0A32">
            <w:pPr>
              <w:ind w:left="142" w:right="-1"/>
              <w:rPr>
                <w:rFonts w:cs="Arial"/>
                <w:color w:val="000000" w:themeColor="text1"/>
                <w:sz w:val="22"/>
                <w:szCs w:val="22"/>
              </w:rPr>
            </w:pPr>
          </w:p>
        </w:tc>
      </w:tr>
      <w:tr w:rsidR="00FA1E6B" w:rsidRPr="000D0A32" w14:paraId="0A7A4E59" w14:textId="77777777" w:rsidTr="00416D06">
        <w:trPr>
          <w:trHeight w:val="557"/>
        </w:trPr>
        <w:tc>
          <w:tcPr>
            <w:tcW w:w="2861" w:type="dxa"/>
            <w:vAlign w:val="center"/>
          </w:tcPr>
          <w:p w14:paraId="6DD0BE88"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7C2A61A6"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00F117AB" w14:textId="77777777" w:rsidR="00D44CE5" w:rsidRPr="000D0A32" w:rsidRDefault="00D44CE5" w:rsidP="000D0A32">
            <w:pPr>
              <w:ind w:left="142" w:right="-1"/>
              <w:rPr>
                <w:rFonts w:cs="Arial"/>
                <w:color w:val="000000" w:themeColor="text1"/>
                <w:sz w:val="22"/>
                <w:szCs w:val="22"/>
              </w:rPr>
            </w:pPr>
          </w:p>
          <w:p w14:paraId="3C25A010" w14:textId="77777777" w:rsidR="00D44CE5" w:rsidRPr="000D0A32" w:rsidRDefault="00D44CE5" w:rsidP="000D0A32">
            <w:pPr>
              <w:ind w:left="142" w:right="-1"/>
              <w:rPr>
                <w:rFonts w:cs="Arial"/>
                <w:color w:val="000000" w:themeColor="text1"/>
                <w:sz w:val="22"/>
                <w:szCs w:val="22"/>
              </w:rPr>
            </w:pPr>
          </w:p>
        </w:tc>
      </w:tr>
      <w:tr w:rsidR="00FA1E6B" w:rsidRPr="000D0A32" w14:paraId="7B417EAD" w14:textId="77777777" w:rsidTr="00416D06">
        <w:trPr>
          <w:trHeight w:val="572"/>
        </w:trPr>
        <w:tc>
          <w:tcPr>
            <w:tcW w:w="2861" w:type="dxa"/>
            <w:vAlign w:val="center"/>
          </w:tcPr>
          <w:p w14:paraId="111C64AE"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094F3178"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3E297C4B" w14:textId="77777777" w:rsidR="00D44CE5" w:rsidRPr="000D0A32" w:rsidRDefault="00D44CE5" w:rsidP="000D0A32">
            <w:pPr>
              <w:ind w:left="142" w:right="-1"/>
              <w:rPr>
                <w:rFonts w:cs="Arial"/>
                <w:color w:val="000000" w:themeColor="text1"/>
                <w:sz w:val="22"/>
                <w:szCs w:val="22"/>
              </w:rPr>
            </w:pPr>
          </w:p>
          <w:p w14:paraId="58922FD2" w14:textId="77777777" w:rsidR="00D44CE5" w:rsidRPr="000D0A32" w:rsidRDefault="00D44CE5" w:rsidP="000D0A32">
            <w:pPr>
              <w:ind w:left="142" w:right="-1"/>
              <w:rPr>
                <w:rFonts w:cs="Arial"/>
                <w:color w:val="000000" w:themeColor="text1"/>
                <w:sz w:val="22"/>
                <w:szCs w:val="22"/>
              </w:rPr>
            </w:pPr>
          </w:p>
        </w:tc>
      </w:tr>
      <w:tr w:rsidR="00FA1E6B" w:rsidRPr="000D0A32" w14:paraId="101C3FDC" w14:textId="77777777" w:rsidTr="00416D06">
        <w:trPr>
          <w:trHeight w:val="557"/>
        </w:trPr>
        <w:tc>
          <w:tcPr>
            <w:tcW w:w="2861" w:type="dxa"/>
            <w:vAlign w:val="center"/>
          </w:tcPr>
          <w:p w14:paraId="1AA5A890"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60405D93"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2052B243" w14:textId="77777777" w:rsidR="00D44CE5" w:rsidRPr="000D0A32" w:rsidRDefault="00D44CE5" w:rsidP="000D0A32">
            <w:pPr>
              <w:ind w:left="142" w:right="-1"/>
              <w:rPr>
                <w:rFonts w:cs="Arial"/>
                <w:color w:val="000000" w:themeColor="text1"/>
                <w:sz w:val="22"/>
                <w:szCs w:val="22"/>
              </w:rPr>
            </w:pPr>
          </w:p>
          <w:p w14:paraId="1F8D705C" w14:textId="77777777" w:rsidR="00D44CE5" w:rsidRPr="000D0A32" w:rsidRDefault="00D44CE5" w:rsidP="000D0A32">
            <w:pPr>
              <w:ind w:left="142" w:right="-1"/>
              <w:rPr>
                <w:rFonts w:cs="Arial"/>
                <w:color w:val="000000" w:themeColor="text1"/>
                <w:sz w:val="22"/>
                <w:szCs w:val="22"/>
              </w:rPr>
            </w:pPr>
          </w:p>
        </w:tc>
      </w:tr>
      <w:tr w:rsidR="00FA1E6B" w:rsidRPr="000D0A32" w14:paraId="6FCE8D43" w14:textId="77777777" w:rsidTr="00416D06">
        <w:trPr>
          <w:trHeight w:val="572"/>
        </w:trPr>
        <w:tc>
          <w:tcPr>
            <w:tcW w:w="2861" w:type="dxa"/>
            <w:vAlign w:val="center"/>
          </w:tcPr>
          <w:p w14:paraId="26CA8482"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424A41CC"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35CB0F65" w14:textId="77777777" w:rsidR="00D44CE5" w:rsidRPr="000D0A32" w:rsidRDefault="00D44CE5" w:rsidP="000D0A32">
            <w:pPr>
              <w:ind w:left="142" w:right="-1"/>
              <w:rPr>
                <w:rFonts w:cs="Arial"/>
                <w:color w:val="000000" w:themeColor="text1"/>
                <w:sz w:val="22"/>
                <w:szCs w:val="22"/>
              </w:rPr>
            </w:pPr>
          </w:p>
          <w:p w14:paraId="4A1A58D4" w14:textId="77777777" w:rsidR="00D44CE5" w:rsidRPr="000D0A32" w:rsidRDefault="00D44CE5" w:rsidP="000D0A32">
            <w:pPr>
              <w:ind w:left="142" w:right="-1"/>
              <w:rPr>
                <w:rFonts w:cs="Arial"/>
                <w:color w:val="000000" w:themeColor="text1"/>
                <w:sz w:val="22"/>
                <w:szCs w:val="22"/>
              </w:rPr>
            </w:pPr>
          </w:p>
        </w:tc>
      </w:tr>
      <w:tr w:rsidR="00FA1E6B" w:rsidRPr="000D0A32" w14:paraId="0DB79E23" w14:textId="77777777" w:rsidTr="00416D06">
        <w:trPr>
          <w:trHeight w:val="557"/>
        </w:trPr>
        <w:tc>
          <w:tcPr>
            <w:tcW w:w="2861" w:type="dxa"/>
            <w:vAlign w:val="center"/>
          </w:tcPr>
          <w:p w14:paraId="620E31C8" w14:textId="77777777" w:rsidR="00D44CE5" w:rsidRPr="000D0A32" w:rsidRDefault="00D44CE5" w:rsidP="000D0A32">
            <w:pPr>
              <w:ind w:left="142" w:right="-1"/>
              <w:rPr>
                <w:rFonts w:cs="Arial"/>
                <w:color w:val="000000" w:themeColor="text1"/>
                <w:sz w:val="22"/>
                <w:szCs w:val="22"/>
              </w:rPr>
            </w:pPr>
          </w:p>
        </w:tc>
        <w:tc>
          <w:tcPr>
            <w:tcW w:w="2970" w:type="dxa"/>
            <w:vAlign w:val="center"/>
          </w:tcPr>
          <w:p w14:paraId="5598BBF8" w14:textId="77777777" w:rsidR="00D44CE5" w:rsidRPr="000D0A32" w:rsidRDefault="00D44CE5" w:rsidP="000D0A32">
            <w:pPr>
              <w:ind w:left="142" w:right="-1"/>
              <w:rPr>
                <w:rFonts w:cs="Arial"/>
                <w:color w:val="000000" w:themeColor="text1"/>
                <w:sz w:val="22"/>
                <w:szCs w:val="22"/>
              </w:rPr>
            </w:pPr>
          </w:p>
        </w:tc>
        <w:tc>
          <w:tcPr>
            <w:tcW w:w="3667" w:type="dxa"/>
            <w:vAlign w:val="center"/>
          </w:tcPr>
          <w:p w14:paraId="5F6FEBAA" w14:textId="77777777" w:rsidR="00D44CE5" w:rsidRPr="000D0A32" w:rsidRDefault="00D44CE5" w:rsidP="000D0A32">
            <w:pPr>
              <w:ind w:left="142" w:right="-1"/>
              <w:rPr>
                <w:rFonts w:cs="Arial"/>
                <w:color w:val="000000" w:themeColor="text1"/>
                <w:sz w:val="22"/>
                <w:szCs w:val="22"/>
              </w:rPr>
            </w:pPr>
          </w:p>
          <w:p w14:paraId="63B0B90A" w14:textId="77777777" w:rsidR="00D44CE5" w:rsidRPr="000D0A32" w:rsidRDefault="00D44CE5" w:rsidP="000D0A32">
            <w:pPr>
              <w:ind w:left="142" w:right="-1"/>
              <w:rPr>
                <w:rFonts w:cs="Arial"/>
                <w:color w:val="000000" w:themeColor="text1"/>
                <w:sz w:val="22"/>
                <w:szCs w:val="22"/>
              </w:rPr>
            </w:pPr>
          </w:p>
        </w:tc>
      </w:tr>
      <w:tr w:rsidR="00D44CE5" w:rsidRPr="000D0A32" w14:paraId="07A65679" w14:textId="77777777" w:rsidTr="00416D06">
        <w:trPr>
          <w:trHeight w:val="572"/>
        </w:trPr>
        <w:tc>
          <w:tcPr>
            <w:tcW w:w="2861" w:type="dxa"/>
            <w:tcBorders>
              <w:bottom w:val="single" w:sz="12" w:space="0" w:color="auto"/>
            </w:tcBorders>
            <w:vAlign w:val="center"/>
          </w:tcPr>
          <w:p w14:paraId="583A4E99" w14:textId="77777777" w:rsidR="00D44CE5" w:rsidRPr="000D0A32" w:rsidRDefault="00D44CE5" w:rsidP="000D0A32">
            <w:pPr>
              <w:ind w:left="142" w:right="-1"/>
              <w:rPr>
                <w:rFonts w:cs="Arial"/>
                <w:color w:val="000000" w:themeColor="text1"/>
                <w:sz w:val="22"/>
                <w:szCs w:val="22"/>
              </w:rPr>
            </w:pPr>
          </w:p>
        </w:tc>
        <w:tc>
          <w:tcPr>
            <w:tcW w:w="2970" w:type="dxa"/>
            <w:tcBorders>
              <w:bottom w:val="single" w:sz="12" w:space="0" w:color="auto"/>
            </w:tcBorders>
            <w:vAlign w:val="center"/>
          </w:tcPr>
          <w:p w14:paraId="4FE63207" w14:textId="77777777" w:rsidR="00D44CE5" w:rsidRPr="000D0A32" w:rsidRDefault="00D44CE5" w:rsidP="000D0A32">
            <w:pPr>
              <w:ind w:left="142" w:right="-1"/>
              <w:rPr>
                <w:rFonts w:cs="Arial"/>
                <w:color w:val="000000" w:themeColor="text1"/>
                <w:sz w:val="22"/>
                <w:szCs w:val="22"/>
              </w:rPr>
            </w:pPr>
          </w:p>
        </w:tc>
        <w:tc>
          <w:tcPr>
            <w:tcW w:w="3667" w:type="dxa"/>
            <w:tcBorders>
              <w:bottom w:val="single" w:sz="12" w:space="0" w:color="auto"/>
            </w:tcBorders>
            <w:vAlign w:val="center"/>
          </w:tcPr>
          <w:p w14:paraId="4D1A0657" w14:textId="77777777" w:rsidR="00D44CE5" w:rsidRPr="000D0A32" w:rsidRDefault="00D44CE5" w:rsidP="000D0A32">
            <w:pPr>
              <w:ind w:left="142" w:right="-1"/>
              <w:rPr>
                <w:rFonts w:cs="Arial"/>
                <w:color w:val="000000" w:themeColor="text1"/>
                <w:sz w:val="22"/>
                <w:szCs w:val="22"/>
              </w:rPr>
            </w:pPr>
          </w:p>
          <w:p w14:paraId="7A72229A" w14:textId="77777777" w:rsidR="00D44CE5" w:rsidRPr="000D0A32" w:rsidRDefault="00D44CE5" w:rsidP="000D0A32">
            <w:pPr>
              <w:ind w:left="142" w:right="-1"/>
              <w:rPr>
                <w:rFonts w:cs="Arial"/>
                <w:color w:val="000000" w:themeColor="text1"/>
                <w:sz w:val="22"/>
                <w:szCs w:val="22"/>
              </w:rPr>
            </w:pPr>
          </w:p>
        </w:tc>
      </w:tr>
    </w:tbl>
    <w:p w14:paraId="1350226C" w14:textId="77777777" w:rsidR="00D44CE5" w:rsidRPr="000D0A32" w:rsidRDefault="00D44CE5" w:rsidP="000D0A32">
      <w:pPr>
        <w:ind w:left="142" w:right="-1"/>
        <w:rPr>
          <w:rFonts w:cs="Arial"/>
          <w:color w:val="000000" w:themeColor="text1"/>
          <w:sz w:val="22"/>
          <w:szCs w:val="22"/>
        </w:rPr>
      </w:pPr>
    </w:p>
    <w:p w14:paraId="04454123" w14:textId="77777777" w:rsidR="00D44CE5" w:rsidRPr="000D0A32" w:rsidRDefault="00D44CE5" w:rsidP="000D0A32">
      <w:pPr>
        <w:ind w:left="142" w:right="-1"/>
        <w:jc w:val="both"/>
        <w:rPr>
          <w:color w:val="000000" w:themeColor="text1"/>
          <w:sz w:val="22"/>
          <w:szCs w:val="22"/>
        </w:rPr>
      </w:pPr>
      <w:r w:rsidRPr="000D0A32">
        <w:rPr>
          <w:color w:val="000000" w:themeColor="text1"/>
          <w:sz w:val="22"/>
          <w:szCs w:val="22"/>
        </w:rPr>
        <w:t xml:space="preserve">*) Mit seiner Unterschrift bestätigt der/die Teilnehmer/in, dass der Inhalt der Schulung verstanden wurde. </w:t>
      </w:r>
    </w:p>
    <w:p w14:paraId="6FE07C28" w14:textId="77777777" w:rsidR="00D44CE5" w:rsidRPr="000D0A32" w:rsidRDefault="00D44CE5" w:rsidP="000D0A32">
      <w:pPr>
        <w:ind w:left="142" w:right="-1"/>
        <w:jc w:val="both"/>
        <w:rPr>
          <w:rFonts w:cs="Arial"/>
          <w:color w:val="000000" w:themeColor="text1"/>
          <w:sz w:val="22"/>
          <w:szCs w:val="22"/>
        </w:rPr>
      </w:pPr>
    </w:p>
    <w:p w14:paraId="578E171E" w14:textId="6C6461F8" w:rsidR="00B03014" w:rsidRDefault="00B03014" w:rsidP="000D0A32">
      <w:pPr>
        <w:pStyle w:val="KeinLeerraum"/>
        <w:ind w:left="142" w:right="-1"/>
        <w:rPr>
          <w:rFonts w:ascii="Arial" w:hAnsi="Arial" w:cs="Arial"/>
          <w:noProof/>
          <w:color w:val="000000" w:themeColor="text1"/>
          <w:lang w:eastAsia="de-DE"/>
        </w:rPr>
      </w:pPr>
    </w:p>
    <w:p w14:paraId="6BB33456" w14:textId="1956CBC2" w:rsidR="001867AF" w:rsidRPr="00A345FA" w:rsidRDefault="001867AF" w:rsidP="001867AF">
      <w:pPr>
        <w:ind w:right="-144"/>
        <w:jc w:val="both"/>
        <w:rPr>
          <w:rFonts w:cs="Arial"/>
          <w:szCs w:val="24"/>
        </w:rPr>
      </w:pPr>
      <w:r w:rsidRPr="00A345FA">
        <w:rPr>
          <w:rFonts w:cs="Arial"/>
          <w:b/>
          <w:szCs w:val="24"/>
        </w:rPr>
        <w:t xml:space="preserve">Ablauf: </w:t>
      </w:r>
      <w:r w:rsidRPr="00A345FA">
        <w:rPr>
          <w:rFonts w:cs="Arial"/>
          <w:szCs w:val="24"/>
        </w:rPr>
        <w:t>Die Elektrokurzschulungen sind für die verantwortlichen Elektrofachkräfte (VEFK) gedacht, um diese in Ihrer Schulungs- und Unterweisungsarbeit zu unterstützen. Die Kurzschulungen können von der VEFK selbst oder von entsprechend befähigten Beschäftigten durchgeführt werden. Es ist darauf zu achten, dass nicht nur die eigenen Elektro-</w:t>
      </w:r>
      <w:r w:rsidR="00187D24">
        <w:rPr>
          <w:rFonts w:cs="Arial"/>
          <w:szCs w:val="24"/>
        </w:rPr>
        <w:t xml:space="preserve"> </w:t>
      </w:r>
      <w:bookmarkStart w:id="0" w:name="_GoBack"/>
      <w:bookmarkEnd w:id="0"/>
      <w:r w:rsidRPr="00A345FA">
        <w:rPr>
          <w:rFonts w:cs="Arial"/>
          <w:szCs w:val="24"/>
        </w:rPr>
        <w:t>Mitarbeiter</w:t>
      </w:r>
      <w:r>
        <w:rPr>
          <w:rFonts w:cs="Arial"/>
          <w:szCs w:val="24"/>
        </w:rPr>
        <w:t>,</w:t>
      </w:r>
      <w:r w:rsidRPr="00A345FA">
        <w:rPr>
          <w:rFonts w:cs="Arial"/>
          <w:szCs w:val="24"/>
        </w:rPr>
        <w:t xml:space="preserve"> sondern auch die Leiharbeiter geschult werden.</w:t>
      </w:r>
    </w:p>
    <w:p w14:paraId="620F47C0" w14:textId="77777777" w:rsidR="00283A2A" w:rsidRPr="000D0A32" w:rsidRDefault="00283A2A" w:rsidP="000D0A32">
      <w:pPr>
        <w:pStyle w:val="KeinLeerraum"/>
        <w:ind w:left="142" w:right="-1"/>
        <w:rPr>
          <w:rFonts w:ascii="Arial" w:hAnsi="Arial" w:cs="Arial"/>
          <w:noProof/>
          <w:color w:val="000000" w:themeColor="text1"/>
          <w:lang w:eastAsia="de-DE"/>
        </w:rPr>
      </w:pPr>
    </w:p>
    <w:sectPr w:rsidR="00283A2A" w:rsidRPr="000D0A32" w:rsidSect="000D0A32">
      <w:headerReference w:type="default" r:id="rId7"/>
      <w:footerReference w:type="default" r:id="rId8"/>
      <w:pgSz w:w="11906" w:h="16838"/>
      <w:pgMar w:top="1418" w:right="1134" w:bottom="1134" w:left="1134"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DB39B" w14:textId="77777777" w:rsidR="00F73949" w:rsidRDefault="00F73949">
      <w:r>
        <w:separator/>
      </w:r>
    </w:p>
  </w:endnote>
  <w:endnote w:type="continuationSeparator" w:id="0">
    <w:p w14:paraId="7FCAD704" w14:textId="77777777" w:rsidR="00F73949" w:rsidRDefault="00F7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14"/>
      <w:gridCol w:w="1114"/>
      <w:gridCol w:w="1114"/>
      <w:gridCol w:w="1114"/>
    </w:tblGrid>
    <w:tr w:rsidR="000D3F83" w:rsidRPr="00A866DC" w14:paraId="380CFD4D" w14:textId="77777777" w:rsidTr="00474259">
      <w:trPr>
        <w:trHeight w:val="132"/>
      </w:trPr>
      <w:tc>
        <w:tcPr>
          <w:tcW w:w="1701" w:type="dxa"/>
          <w:vAlign w:val="center"/>
        </w:tcPr>
        <w:p w14:paraId="454E0CE0" w14:textId="77777777" w:rsidR="000D3F83" w:rsidRPr="00A866DC" w:rsidRDefault="000D3F83" w:rsidP="00474259">
          <w:pPr>
            <w:pStyle w:val="Fuzeile"/>
            <w:ind w:right="-83"/>
            <w:rPr>
              <w:rFonts w:cs="Arial"/>
              <w:sz w:val="16"/>
              <w:szCs w:val="16"/>
            </w:rPr>
          </w:pPr>
          <w:r w:rsidRPr="00A866DC">
            <w:rPr>
              <w:rFonts w:cs="Arial"/>
              <w:sz w:val="16"/>
              <w:szCs w:val="16"/>
            </w:rPr>
            <w:t>Ausgabe/Revision:</w:t>
          </w:r>
        </w:p>
      </w:tc>
      <w:tc>
        <w:tcPr>
          <w:tcW w:w="1113" w:type="dxa"/>
          <w:vAlign w:val="center"/>
        </w:tcPr>
        <w:p w14:paraId="5E50C2F1" w14:textId="77777777" w:rsidR="000D3F83" w:rsidRPr="00A866DC" w:rsidRDefault="00856444" w:rsidP="00474259">
          <w:pPr>
            <w:pStyle w:val="Fuzeile"/>
            <w:ind w:right="-83"/>
            <w:rPr>
              <w:rFonts w:cs="Arial"/>
              <w:sz w:val="16"/>
              <w:szCs w:val="16"/>
            </w:rPr>
          </w:pPr>
          <w:r w:rsidRPr="00A866DC">
            <w:rPr>
              <w:rFonts w:cs="Arial"/>
              <w:sz w:val="16"/>
              <w:szCs w:val="16"/>
            </w:rPr>
            <w:t>0</w:t>
          </w:r>
        </w:p>
      </w:tc>
      <w:tc>
        <w:tcPr>
          <w:tcW w:w="1114" w:type="dxa"/>
          <w:vAlign w:val="center"/>
        </w:tcPr>
        <w:p w14:paraId="5B538206" w14:textId="26CD45F5" w:rsidR="000D3F83" w:rsidRPr="00A866DC" w:rsidRDefault="001D65A4" w:rsidP="00474259">
          <w:pPr>
            <w:pStyle w:val="Fuzeile"/>
            <w:ind w:right="-83"/>
            <w:rPr>
              <w:rFonts w:cs="Arial"/>
              <w:sz w:val="16"/>
              <w:szCs w:val="16"/>
            </w:rPr>
          </w:pPr>
          <w:r>
            <w:rPr>
              <w:rFonts w:cs="Arial"/>
              <w:sz w:val="16"/>
              <w:szCs w:val="16"/>
            </w:rPr>
            <w:t>1</w:t>
          </w:r>
        </w:p>
      </w:tc>
      <w:tc>
        <w:tcPr>
          <w:tcW w:w="1114" w:type="dxa"/>
          <w:vAlign w:val="center"/>
        </w:tcPr>
        <w:p w14:paraId="2DAFFE4B" w14:textId="77777777" w:rsidR="000D3F83" w:rsidRPr="00A866DC" w:rsidRDefault="000D3F83" w:rsidP="00474259">
          <w:pPr>
            <w:pStyle w:val="Fuzeile"/>
            <w:ind w:right="-83"/>
            <w:rPr>
              <w:rFonts w:cs="Arial"/>
              <w:sz w:val="16"/>
              <w:szCs w:val="16"/>
            </w:rPr>
          </w:pPr>
        </w:p>
      </w:tc>
      <w:tc>
        <w:tcPr>
          <w:tcW w:w="1114" w:type="dxa"/>
          <w:vAlign w:val="center"/>
        </w:tcPr>
        <w:p w14:paraId="53BB3C1E" w14:textId="77777777" w:rsidR="000D3F83" w:rsidRPr="00A866DC" w:rsidRDefault="000D3F83" w:rsidP="00474259">
          <w:pPr>
            <w:pStyle w:val="Fuzeile"/>
            <w:ind w:right="-83"/>
            <w:rPr>
              <w:rFonts w:cs="Arial"/>
              <w:sz w:val="16"/>
              <w:szCs w:val="16"/>
            </w:rPr>
          </w:pPr>
        </w:p>
      </w:tc>
      <w:tc>
        <w:tcPr>
          <w:tcW w:w="1114" w:type="dxa"/>
          <w:vAlign w:val="center"/>
        </w:tcPr>
        <w:p w14:paraId="50FE1F91" w14:textId="77777777" w:rsidR="000D3F83" w:rsidRPr="00A866DC" w:rsidRDefault="000D3F83" w:rsidP="00474259">
          <w:pPr>
            <w:pStyle w:val="Fuzeile"/>
            <w:ind w:right="-83"/>
            <w:rPr>
              <w:rFonts w:cs="Arial"/>
              <w:sz w:val="16"/>
              <w:szCs w:val="16"/>
            </w:rPr>
          </w:pPr>
        </w:p>
      </w:tc>
      <w:tc>
        <w:tcPr>
          <w:tcW w:w="1114" w:type="dxa"/>
          <w:vAlign w:val="center"/>
        </w:tcPr>
        <w:p w14:paraId="400DE141" w14:textId="77777777" w:rsidR="000D3F83" w:rsidRPr="00A866DC" w:rsidRDefault="000D3F83" w:rsidP="00474259">
          <w:pPr>
            <w:pStyle w:val="Fuzeile"/>
            <w:ind w:right="-83"/>
            <w:rPr>
              <w:rFonts w:cs="Arial"/>
              <w:sz w:val="16"/>
              <w:szCs w:val="16"/>
            </w:rPr>
          </w:pPr>
          <w:r w:rsidRPr="00A866DC">
            <w:rPr>
              <w:rFonts w:cs="Arial"/>
              <w:sz w:val="16"/>
              <w:szCs w:val="16"/>
            </w:rPr>
            <w:t>Seite:</w:t>
          </w:r>
        </w:p>
      </w:tc>
      <w:tc>
        <w:tcPr>
          <w:tcW w:w="1114" w:type="dxa"/>
          <w:vAlign w:val="center"/>
        </w:tcPr>
        <w:p w14:paraId="6F8763CF" w14:textId="77777777" w:rsidR="000D3F83" w:rsidRPr="00A866DC" w:rsidRDefault="000D3F83" w:rsidP="00474259">
          <w:pPr>
            <w:pStyle w:val="Fuzeile"/>
            <w:ind w:right="-83"/>
            <w:rPr>
              <w:rFonts w:cs="Arial"/>
              <w:sz w:val="16"/>
              <w:szCs w:val="16"/>
            </w:rPr>
          </w:pPr>
          <w:r w:rsidRPr="00A866DC">
            <w:rPr>
              <w:rFonts w:cs="Arial"/>
              <w:sz w:val="16"/>
              <w:szCs w:val="16"/>
            </w:rPr>
            <w:fldChar w:fldCharType="begin"/>
          </w:r>
          <w:r w:rsidRPr="00A866DC">
            <w:rPr>
              <w:rFonts w:cs="Arial"/>
              <w:sz w:val="16"/>
              <w:szCs w:val="16"/>
            </w:rPr>
            <w:instrText xml:space="preserve"> </w:instrText>
          </w:r>
          <w:r w:rsidR="00974928">
            <w:rPr>
              <w:rFonts w:cs="Arial"/>
              <w:sz w:val="16"/>
              <w:szCs w:val="16"/>
            </w:rPr>
            <w:instrText>PAGE</w:instrText>
          </w:r>
          <w:r w:rsidRPr="00A866DC">
            <w:rPr>
              <w:rFonts w:cs="Arial"/>
              <w:sz w:val="16"/>
              <w:szCs w:val="16"/>
            </w:rPr>
            <w:instrText xml:space="preserve">  \* Arabic  \* MERGEFORMAT </w:instrText>
          </w:r>
          <w:r w:rsidRPr="00A866DC">
            <w:rPr>
              <w:rFonts w:cs="Arial"/>
              <w:sz w:val="16"/>
              <w:szCs w:val="16"/>
            </w:rPr>
            <w:fldChar w:fldCharType="separate"/>
          </w:r>
          <w:r w:rsidR="00690D18">
            <w:rPr>
              <w:rFonts w:cs="Arial"/>
              <w:noProof/>
              <w:sz w:val="16"/>
              <w:szCs w:val="16"/>
            </w:rPr>
            <w:t>1</w:t>
          </w:r>
          <w:r w:rsidRPr="00A866DC">
            <w:rPr>
              <w:rFonts w:cs="Arial"/>
              <w:sz w:val="16"/>
              <w:szCs w:val="16"/>
            </w:rPr>
            <w:fldChar w:fldCharType="end"/>
          </w:r>
          <w:r w:rsidRPr="00A866DC">
            <w:rPr>
              <w:rFonts w:cs="Arial"/>
              <w:sz w:val="16"/>
              <w:szCs w:val="16"/>
            </w:rPr>
            <w:t xml:space="preserve"> von </w:t>
          </w:r>
          <w:r w:rsidRPr="00A866DC">
            <w:rPr>
              <w:rFonts w:cs="Arial"/>
              <w:sz w:val="16"/>
              <w:szCs w:val="16"/>
            </w:rPr>
            <w:fldChar w:fldCharType="begin"/>
          </w:r>
          <w:r w:rsidRPr="00A866DC">
            <w:rPr>
              <w:rFonts w:cs="Arial"/>
              <w:sz w:val="16"/>
              <w:szCs w:val="16"/>
            </w:rPr>
            <w:instrText xml:space="preserve"> </w:instrText>
          </w:r>
          <w:r w:rsidR="00974928">
            <w:rPr>
              <w:rFonts w:cs="Arial"/>
              <w:sz w:val="16"/>
              <w:szCs w:val="16"/>
            </w:rPr>
            <w:instrText>NUMPAGES</w:instrText>
          </w:r>
          <w:r w:rsidRPr="00A866DC">
            <w:rPr>
              <w:rFonts w:cs="Arial"/>
              <w:sz w:val="16"/>
              <w:szCs w:val="16"/>
            </w:rPr>
            <w:instrText xml:space="preserve">  \* Arabic  \* MERGEFORMAT </w:instrText>
          </w:r>
          <w:r w:rsidRPr="00A866DC">
            <w:rPr>
              <w:rFonts w:cs="Arial"/>
              <w:sz w:val="16"/>
              <w:szCs w:val="16"/>
            </w:rPr>
            <w:fldChar w:fldCharType="separate"/>
          </w:r>
          <w:r w:rsidR="00690D18">
            <w:rPr>
              <w:rFonts w:cs="Arial"/>
              <w:noProof/>
              <w:sz w:val="16"/>
              <w:szCs w:val="16"/>
            </w:rPr>
            <w:t>1</w:t>
          </w:r>
          <w:r w:rsidRPr="00A866DC">
            <w:rPr>
              <w:rFonts w:cs="Arial"/>
              <w:sz w:val="16"/>
              <w:szCs w:val="16"/>
            </w:rPr>
            <w:fldChar w:fldCharType="end"/>
          </w:r>
        </w:p>
      </w:tc>
    </w:tr>
    <w:tr w:rsidR="000D3F83" w:rsidRPr="00A866DC" w14:paraId="5456E345" w14:textId="77777777" w:rsidTr="00474259">
      <w:tc>
        <w:tcPr>
          <w:tcW w:w="1701" w:type="dxa"/>
          <w:vAlign w:val="center"/>
        </w:tcPr>
        <w:p w14:paraId="655E4B9C" w14:textId="77777777" w:rsidR="000D3F83" w:rsidRPr="00A866DC" w:rsidRDefault="000D3F83" w:rsidP="00474259">
          <w:pPr>
            <w:pStyle w:val="Fuzeile"/>
            <w:ind w:right="-83"/>
            <w:rPr>
              <w:rFonts w:cs="Arial"/>
              <w:sz w:val="16"/>
              <w:szCs w:val="16"/>
            </w:rPr>
          </w:pPr>
          <w:r w:rsidRPr="00A866DC">
            <w:rPr>
              <w:rFonts w:cs="Arial"/>
              <w:sz w:val="16"/>
              <w:szCs w:val="16"/>
            </w:rPr>
            <w:t>Datum:</w:t>
          </w:r>
        </w:p>
      </w:tc>
      <w:tc>
        <w:tcPr>
          <w:tcW w:w="1113" w:type="dxa"/>
          <w:vAlign w:val="center"/>
        </w:tcPr>
        <w:p w14:paraId="6D879B4D" w14:textId="29747A46" w:rsidR="000D3F83" w:rsidRPr="00A866DC" w:rsidRDefault="00B519D3" w:rsidP="00474259">
          <w:pPr>
            <w:pStyle w:val="Fuzeile"/>
            <w:ind w:right="-83"/>
            <w:rPr>
              <w:rFonts w:cs="Arial"/>
              <w:sz w:val="16"/>
              <w:szCs w:val="16"/>
            </w:rPr>
          </w:pPr>
          <w:r>
            <w:rPr>
              <w:rFonts w:cs="Arial"/>
              <w:sz w:val="16"/>
              <w:szCs w:val="16"/>
            </w:rPr>
            <w:t>09</w:t>
          </w:r>
          <w:r w:rsidR="00C5747C">
            <w:rPr>
              <w:rFonts w:cs="Arial"/>
              <w:sz w:val="16"/>
              <w:szCs w:val="16"/>
            </w:rPr>
            <w:t>.2016</w:t>
          </w:r>
        </w:p>
      </w:tc>
      <w:tc>
        <w:tcPr>
          <w:tcW w:w="1114" w:type="dxa"/>
          <w:vAlign w:val="center"/>
        </w:tcPr>
        <w:p w14:paraId="065DCDF1" w14:textId="089D6DB2" w:rsidR="000D3F83" w:rsidRPr="00A866DC" w:rsidRDefault="001D65A4" w:rsidP="00474259">
          <w:pPr>
            <w:pStyle w:val="Fuzeile"/>
            <w:ind w:right="-83"/>
            <w:rPr>
              <w:rFonts w:cs="Arial"/>
              <w:sz w:val="16"/>
              <w:szCs w:val="16"/>
            </w:rPr>
          </w:pPr>
          <w:r>
            <w:rPr>
              <w:rFonts w:cs="Arial"/>
              <w:sz w:val="16"/>
              <w:szCs w:val="16"/>
            </w:rPr>
            <w:t>09.2019</w:t>
          </w:r>
        </w:p>
      </w:tc>
      <w:tc>
        <w:tcPr>
          <w:tcW w:w="1114" w:type="dxa"/>
          <w:vAlign w:val="center"/>
        </w:tcPr>
        <w:p w14:paraId="57B2387E" w14:textId="77777777" w:rsidR="000D3F83" w:rsidRPr="00A866DC" w:rsidRDefault="000D3F83" w:rsidP="00474259">
          <w:pPr>
            <w:pStyle w:val="Fuzeile"/>
            <w:ind w:right="-83"/>
            <w:rPr>
              <w:rFonts w:cs="Arial"/>
              <w:sz w:val="16"/>
              <w:szCs w:val="16"/>
            </w:rPr>
          </w:pPr>
        </w:p>
      </w:tc>
      <w:tc>
        <w:tcPr>
          <w:tcW w:w="1114" w:type="dxa"/>
          <w:vAlign w:val="center"/>
        </w:tcPr>
        <w:p w14:paraId="6B2E1E7A" w14:textId="77777777" w:rsidR="000D3F83" w:rsidRPr="00A866DC" w:rsidRDefault="000D3F83" w:rsidP="00474259">
          <w:pPr>
            <w:pStyle w:val="Fuzeile"/>
            <w:ind w:right="-83"/>
            <w:rPr>
              <w:rFonts w:cs="Arial"/>
              <w:sz w:val="16"/>
              <w:szCs w:val="16"/>
            </w:rPr>
          </w:pPr>
        </w:p>
      </w:tc>
      <w:tc>
        <w:tcPr>
          <w:tcW w:w="1114" w:type="dxa"/>
          <w:vAlign w:val="center"/>
        </w:tcPr>
        <w:p w14:paraId="63540CF4" w14:textId="77777777" w:rsidR="000D3F83" w:rsidRPr="00A866DC" w:rsidRDefault="000D3F83" w:rsidP="00474259">
          <w:pPr>
            <w:pStyle w:val="Fuzeile"/>
            <w:ind w:right="-83"/>
            <w:rPr>
              <w:rFonts w:cs="Arial"/>
              <w:sz w:val="16"/>
              <w:szCs w:val="16"/>
            </w:rPr>
          </w:pPr>
        </w:p>
      </w:tc>
      <w:tc>
        <w:tcPr>
          <w:tcW w:w="1114" w:type="dxa"/>
          <w:vAlign w:val="center"/>
        </w:tcPr>
        <w:p w14:paraId="2A81D65E" w14:textId="77777777" w:rsidR="000D3F83" w:rsidRPr="00A866DC" w:rsidRDefault="000D3F83" w:rsidP="00474259">
          <w:pPr>
            <w:pStyle w:val="Fuzeile"/>
            <w:ind w:right="-83"/>
            <w:rPr>
              <w:rFonts w:cs="Arial"/>
              <w:sz w:val="16"/>
              <w:szCs w:val="16"/>
            </w:rPr>
          </w:pPr>
          <w:r w:rsidRPr="00A866DC">
            <w:rPr>
              <w:rFonts w:cs="Arial"/>
              <w:sz w:val="16"/>
              <w:szCs w:val="16"/>
            </w:rPr>
            <w:t>Gültig ab:</w:t>
          </w:r>
        </w:p>
      </w:tc>
      <w:tc>
        <w:tcPr>
          <w:tcW w:w="1114" w:type="dxa"/>
          <w:vAlign w:val="center"/>
        </w:tcPr>
        <w:p w14:paraId="520992F0" w14:textId="77777777" w:rsidR="000D3F83" w:rsidRPr="00A866DC" w:rsidRDefault="000D3F83" w:rsidP="00474259">
          <w:pPr>
            <w:pStyle w:val="Fuzeile"/>
            <w:ind w:right="-83"/>
            <w:rPr>
              <w:rFonts w:cs="Arial"/>
              <w:sz w:val="16"/>
              <w:szCs w:val="16"/>
            </w:rPr>
          </w:pPr>
        </w:p>
      </w:tc>
    </w:tr>
    <w:tr w:rsidR="001D65A4" w:rsidRPr="00A866DC" w14:paraId="02D8B56F" w14:textId="77777777" w:rsidTr="00474259">
      <w:tc>
        <w:tcPr>
          <w:tcW w:w="1701" w:type="dxa"/>
          <w:vAlign w:val="center"/>
        </w:tcPr>
        <w:p w14:paraId="24599EFE" w14:textId="77777777" w:rsidR="001D65A4" w:rsidRPr="00A866DC" w:rsidRDefault="001D65A4" w:rsidP="001D65A4">
          <w:pPr>
            <w:pStyle w:val="Fuzeile"/>
            <w:ind w:right="-83"/>
            <w:rPr>
              <w:rFonts w:cs="Arial"/>
              <w:sz w:val="16"/>
              <w:szCs w:val="16"/>
            </w:rPr>
          </w:pPr>
          <w:r w:rsidRPr="00A866DC">
            <w:rPr>
              <w:rFonts w:cs="Arial"/>
              <w:sz w:val="16"/>
              <w:szCs w:val="16"/>
            </w:rPr>
            <w:t>Erstellt/geändert:</w:t>
          </w:r>
        </w:p>
      </w:tc>
      <w:tc>
        <w:tcPr>
          <w:tcW w:w="1113" w:type="dxa"/>
          <w:vAlign w:val="center"/>
        </w:tcPr>
        <w:p w14:paraId="1D353058" w14:textId="1A85EC08" w:rsidR="001D65A4" w:rsidRPr="00A866DC" w:rsidRDefault="001D65A4" w:rsidP="001D65A4">
          <w:pPr>
            <w:pStyle w:val="Fuzeile"/>
            <w:ind w:right="-83"/>
            <w:rPr>
              <w:rFonts w:cs="Arial"/>
              <w:sz w:val="15"/>
              <w:szCs w:val="16"/>
            </w:rPr>
          </w:pPr>
          <w:r w:rsidRPr="00A866DC">
            <w:rPr>
              <w:rFonts w:cs="Arial"/>
              <w:sz w:val="15"/>
              <w:szCs w:val="16"/>
            </w:rPr>
            <w:t>R.O.E.GmbH</w:t>
          </w:r>
        </w:p>
      </w:tc>
      <w:tc>
        <w:tcPr>
          <w:tcW w:w="1114" w:type="dxa"/>
          <w:vAlign w:val="center"/>
        </w:tcPr>
        <w:p w14:paraId="1C8C710B" w14:textId="4659CE9A" w:rsidR="001D65A4" w:rsidRPr="00A866DC" w:rsidRDefault="001D65A4" w:rsidP="001D65A4">
          <w:pPr>
            <w:pStyle w:val="Fuzeile"/>
            <w:ind w:right="-83"/>
            <w:rPr>
              <w:rFonts w:cs="Arial"/>
              <w:sz w:val="16"/>
              <w:szCs w:val="16"/>
            </w:rPr>
          </w:pPr>
          <w:r w:rsidRPr="00A866DC">
            <w:rPr>
              <w:rFonts w:cs="Arial"/>
              <w:sz w:val="15"/>
              <w:szCs w:val="16"/>
            </w:rPr>
            <w:t>R.O.E.GmbH</w:t>
          </w:r>
        </w:p>
      </w:tc>
      <w:tc>
        <w:tcPr>
          <w:tcW w:w="1114" w:type="dxa"/>
          <w:vAlign w:val="center"/>
        </w:tcPr>
        <w:p w14:paraId="52D97B00" w14:textId="77777777" w:rsidR="001D65A4" w:rsidRPr="00A866DC" w:rsidRDefault="001D65A4" w:rsidP="001D65A4">
          <w:pPr>
            <w:pStyle w:val="Fuzeile"/>
            <w:ind w:right="-83"/>
            <w:rPr>
              <w:rFonts w:cs="Arial"/>
              <w:sz w:val="16"/>
              <w:szCs w:val="16"/>
            </w:rPr>
          </w:pPr>
        </w:p>
      </w:tc>
      <w:tc>
        <w:tcPr>
          <w:tcW w:w="1114" w:type="dxa"/>
          <w:vAlign w:val="center"/>
        </w:tcPr>
        <w:p w14:paraId="7C509E31" w14:textId="77777777" w:rsidR="001D65A4" w:rsidRPr="00A866DC" w:rsidRDefault="001D65A4" w:rsidP="001D65A4">
          <w:pPr>
            <w:pStyle w:val="Fuzeile"/>
            <w:ind w:right="-83"/>
            <w:rPr>
              <w:rFonts w:cs="Arial"/>
              <w:sz w:val="16"/>
              <w:szCs w:val="16"/>
            </w:rPr>
          </w:pPr>
        </w:p>
      </w:tc>
      <w:tc>
        <w:tcPr>
          <w:tcW w:w="1114" w:type="dxa"/>
          <w:vAlign w:val="center"/>
        </w:tcPr>
        <w:p w14:paraId="3BD1ACEC" w14:textId="77777777" w:rsidR="001D65A4" w:rsidRPr="00A866DC" w:rsidRDefault="001D65A4" w:rsidP="001D65A4">
          <w:pPr>
            <w:pStyle w:val="Fuzeile"/>
            <w:ind w:right="-83"/>
            <w:rPr>
              <w:rFonts w:cs="Arial"/>
              <w:sz w:val="16"/>
              <w:szCs w:val="16"/>
            </w:rPr>
          </w:pPr>
        </w:p>
      </w:tc>
      <w:tc>
        <w:tcPr>
          <w:tcW w:w="1114" w:type="dxa"/>
          <w:shd w:val="clear" w:color="auto" w:fill="auto"/>
          <w:vAlign w:val="center"/>
        </w:tcPr>
        <w:p w14:paraId="75E39B98" w14:textId="77777777" w:rsidR="001D65A4" w:rsidRPr="00A866DC" w:rsidRDefault="001D65A4" w:rsidP="001D65A4">
          <w:pPr>
            <w:pStyle w:val="Fuzeile"/>
            <w:ind w:right="-83"/>
            <w:rPr>
              <w:rFonts w:cs="Arial"/>
              <w:sz w:val="16"/>
              <w:szCs w:val="16"/>
            </w:rPr>
          </w:pPr>
        </w:p>
      </w:tc>
      <w:tc>
        <w:tcPr>
          <w:tcW w:w="1114" w:type="dxa"/>
          <w:vAlign w:val="center"/>
        </w:tcPr>
        <w:p w14:paraId="37D50976" w14:textId="77777777" w:rsidR="001D65A4" w:rsidRPr="00A866DC" w:rsidRDefault="001D65A4" w:rsidP="001D65A4">
          <w:pPr>
            <w:pStyle w:val="Fuzeile"/>
            <w:ind w:right="-83"/>
            <w:rPr>
              <w:rFonts w:cs="Arial"/>
              <w:sz w:val="16"/>
              <w:szCs w:val="16"/>
            </w:rPr>
          </w:pPr>
        </w:p>
      </w:tc>
    </w:tr>
    <w:tr w:rsidR="001D65A4" w:rsidRPr="00A866DC" w14:paraId="6F58E370" w14:textId="77777777" w:rsidTr="00474259">
      <w:tc>
        <w:tcPr>
          <w:tcW w:w="1701" w:type="dxa"/>
          <w:vAlign w:val="center"/>
        </w:tcPr>
        <w:p w14:paraId="4EB51454" w14:textId="77777777" w:rsidR="001D65A4" w:rsidRPr="00A866DC" w:rsidRDefault="001D65A4" w:rsidP="001D65A4">
          <w:pPr>
            <w:pStyle w:val="Fuzeile"/>
            <w:ind w:right="-83"/>
            <w:rPr>
              <w:rFonts w:cs="Arial"/>
              <w:sz w:val="16"/>
              <w:szCs w:val="16"/>
            </w:rPr>
          </w:pPr>
          <w:r w:rsidRPr="00A866DC">
            <w:rPr>
              <w:rFonts w:cs="Arial"/>
              <w:sz w:val="16"/>
              <w:szCs w:val="16"/>
            </w:rPr>
            <w:t>Genehmigt:</w:t>
          </w:r>
        </w:p>
      </w:tc>
      <w:tc>
        <w:tcPr>
          <w:tcW w:w="1113" w:type="dxa"/>
          <w:vAlign w:val="center"/>
        </w:tcPr>
        <w:p w14:paraId="13D9AC6B" w14:textId="77777777" w:rsidR="001D65A4" w:rsidRPr="00A866DC" w:rsidRDefault="001D65A4" w:rsidP="001D65A4">
          <w:pPr>
            <w:pStyle w:val="Fuzeile"/>
            <w:ind w:right="-83"/>
            <w:rPr>
              <w:rFonts w:cs="Arial"/>
              <w:sz w:val="16"/>
              <w:szCs w:val="16"/>
            </w:rPr>
          </w:pPr>
        </w:p>
      </w:tc>
      <w:tc>
        <w:tcPr>
          <w:tcW w:w="1114" w:type="dxa"/>
          <w:vAlign w:val="center"/>
        </w:tcPr>
        <w:p w14:paraId="20B83D72" w14:textId="77777777" w:rsidR="001D65A4" w:rsidRPr="00A866DC" w:rsidRDefault="001D65A4" w:rsidP="001D65A4">
          <w:pPr>
            <w:pStyle w:val="Fuzeile"/>
            <w:ind w:right="-83"/>
            <w:rPr>
              <w:rFonts w:cs="Arial"/>
              <w:sz w:val="16"/>
              <w:szCs w:val="16"/>
            </w:rPr>
          </w:pPr>
        </w:p>
      </w:tc>
      <w:tc>
        <w:tcPr>
          <w:tcW w:w="1114" w:type="dxa"/>
          <w:vAlign w:val="center"/>
        </w:tcPr>
        <w:p w14:paraId="5719F735" w14:textId="77777777" w:rsidR="001D65A4" w:rsidRPr="00A866DC" w:rsidRDefault="001D65A4" w:rsidP="001D65A4">
          <w:pPr>
            <w:pStyle w:val="Fuzeile"/>
            <w:ind w:right="-83"/>
            <w:rPr>
              <w:rFonts w:cs="Arial"/>
              <w:sz w:val="16"/>
              <w:szCs w:val="16"/>
            </w:rPr>
          </w:pPr>
        </w:p>
      </w:tc>
      <w:tc>
        <w:tcPr>
          <w:tcW w:w="1114" w:type="dxa"/>
          <w:vAlign w:val="center"/>
        </w:tcPr>
        <w:p w14:paraId="1A2DA052" w14:textId="77777777" w:rsidR="001D65A4" w:rsidRPr="00A866DC" w:rsidRDefault="001D65A4" w:rsidP="001D65A4">
          <w:pPr>
            <w:pStyle w:val="Fuzeile"/>
            <w:ind w:right="-83"/>
            <w:rPr>
              <w:rFonts w:cs="Arial"/>
              <w:sz w:val="16"/>
              <w:szCs w:val="16"/>
            </w:rPr>
          </w:pPr>
        </w:p>
      </w:tc>
      <w:tc>
        <w:tcPr>
          <w:tcW w:w="1114" w:type="dxa"/>
          <w:vAlign w:val="center"/>
        </w:tcPr>
        <w:p w14:paraId="636C2B20" w14:textId="77777777" w:rsidR="001D65A4" w:rsidRPr="00A866DC" w:rsidRDefault="001D65A4" w:rsidP="001D65A4">
          <w:pPr>
            <w:pStyle w:val="Fuzeile"/>
            <w:ind w:right="-83"/>
            <w:rPr>
              <w:rFonts w:cs="Arial"/>
              <w:sz w:val="16"/>
              <w:szCs w:val="16"/>
            </w:rPr>
          </w:pPr>
        </w:p>
      </w:tc>
      <w:tc>
        <w:tcPr>
          <w:tcW w:w="1114" w:type="dxa"/>
          <w:shd w:val="clear" w:color="auto" w:fill="auto"/>
          <w:vAlign w:val="center"/>
        </w:tcPr>
        <w:p w14:paraId="47BF5373" w14:textId="77777777" w:rsidR="001D65A4" w:rsidRPr="00A866DC" w:rsidRDefault="001D65A4" w:rsidP="001D65A4">
          <w:pPr>
            <w:pStyle w:val="Fuzeile"/>
            <w:ind w:right="-83"/>
            <w:rPr>
              <w:rFonts w:cs="Arial"/>
              <w:sz w:val="16"/>
              <w:szCs w:val="16"/>
            </w:rPr>
          </w:pPr>
        </w:p>
      </w:tc>
      <w:tc>
        <w:tcPr>
          <w:tcW w:w="1114" w:type="dxa"/>
          <w:vAlign w:val="center"/>
        </w:tcPr>
        <w:p w14:paraId="11F1410A" w14:textId="77777777" w:rsidR="001D65A4" w:rsidRPr="00A866DC" w:rsidRDefault="001D65A4" w:rsidP="001D65A4">
          <w:pPr>
            <w:pStyle w:val="Fuzeile"/>
            <w:ind w:right="-83"/>
            <w:rPr>
              <w:rFonts w:cs="Arial"/>
              <w:sz w:val="16"/>
              <w:szCs w:val="16"/>
            </w:rPr>
          </w:pPr>
        </w:p>
      </w:tc>
    </w:tr>
  </w:tbl>
  <w:p w14:paraId="401A327A" w14:textId="77777777" w:rsidR="002A7BDE" w:rsidRPr="00A866DC" w:rsidRDefault="000D3F83" w:rsidP="000D0A32">
    <w:pPr>
      <w:spacing w:before="60"/>
      <w:ind w:left="142"/>
      <w:rPr>
        <w:rFonts w:cs="Arial"/>
      </w:rPr>
    </w:pPr>
    <w:r w:rsidRPr="00A866DC">
      <w:rPr>
        <w:rFonts w:cs="Arial"/>
        <w:b/>
        <w:sz w:val="16"/>
      </w:rPr>
      <w:t xml:space="preserve">© Copyright </w:t>
    </w:r>
    <w:r w:rsidR="00C97BCF" w:rsidRPr="00A866DC">
      <w:rPr>
        <w:rFonts w:cs="Arial"/>
        <w:b/>
        <w:sz w:val="16"/>
      </w:rPr>
      <w:t>R.O.E. Online GmbH</w:t>
    </w:r>
    <w:r w:rsidRPr="00A866DC">
      <w:rPr>
        <w:rFonts w:cs="Arial"/>
        <w:b/>
        <w:sz w:val="16"/>
      </w:rPr>
      <w:t>,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2FC32" w14:textId="77777777" w:rsidR="00F73949" w:rsidRDefault="00F73949">
      <w:r>
        <w:separator/>
      </w:r>
    </w:p>
  </w:footnote>
  <w:footnote w:type="continuationSeparator" w:id="0">
    <w:p w14:paraId="26917A31" w14:textId="77777777" w:rsidR="00F73949" w:rsidRDefault="00F7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0D3F83" w:rsidRPr="00A866DC" w14:paraId="5E7C5E53" w14:textId="77777777" w:rsidTr="000B728F">
      <w:trPr>
        <w:trHeight w:val="841"/>
      </w:trPr>
      <w:tc>
        <w:tcPr>
          <w:tcW w:w="2268" w:type="dxa"/>
          <w:vAlign w:val="center"/>
        </w:tcPr>
        <w:p w14:paraId="41ED86DD" w14:textId="237B8C3C" w:rsidR="000D3F83" w:rsidRPr="00A866DC" w:rsidRDefault="008C5F64" w:rsidP="00784E2E">
          <w:pPr>
            <w:pStyle w:val="MittleresRaster21"/>
            <w:jc w:val="center"/>
            <w:rPr>
              <w:rFonts w:ascii="Arial" w:hAnsi="Arial" w:cs="Arial"/>
              <w:sz w:val="18"/>
            </w:rPr>
          </w:pPr>
          <w:r>
            <w:rPr>
              <w:rFonts w:ascii="Arial" w:hAnsi="Arial" w:cs="Arial"/>
              <w:noProof/>
              <w:sz w:val="18"/>
            </w:rPr>
            <w:drawing>
              <wp:inline distT="0" distB="0" distL="0" distR="0" wp14:anchorId="55BFB189" wp14:editId="41DE4A3D">
                <wp:extent cx="668215" cy="627380"/>
                <wp:effectExtent l="0" t="0" r="0" b="1270"/>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669271" cy="628372"/>
                        </a:xfrm>
                        <a:prstGeom prst="rect">
                          <a:avLst/>
                        </a:prstGeom>
                      </pic:spPr>
                    </pic:pic>
                  </a:graphicData>
                </a:graphic>
              </wp:inline>
            </w:drawing>
          </w:r>
        </w:p>
      </w:tc>
      <w:tc>
        <w:tcPr>
          <w:tcW w:w="5103"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68" w:type="dxa"/>
          <w:vAlign w:val="center"/>
        </w:tcPr>
        <w:p w14:paraId="66F84BAF" w14:textId="77777777" w:rsidR="000D3F83" w:rsidRPr="00A866DC" w:rsidRDefault="00C97BCF" w:rsidP="00C97BCF">
          <w:pPr>
            <w:jc w:val="center"/>
            <w:rPr>
              <w:rFonts w:cs="Arial"/>
            </w:rPr>
          </w:pPr>
          <w:r w:rsidRPr="00A866DC">
            <w:rPr>
              <w:rFonts w:cs="Arial"/>
              <w:noProof/>
            </w:rPr>
            <w:t>Firmenlogo</w:t>
          </w:r>
        </w:p>
      </w:tc>
    </w:tr>
    <w:tr w:rsidR="000D3F83" w:rsidRPr="00BC2EF4" w14:paraId="592200E8" w14:textId="77777777" w:rsidTr="000B728F">
      <w:trPr>
        <w:trHeight w:val="832"/>
      </w:trPr>
      <w:tc>
        <w:tcPr>
          <w:tcW w:w="2268" w:type="dxa"/>
          <w:vAlign w:val="center"/>
        </w:tcPr>
        <w:p w14:paraId="643B899D" w14:textId="018C990B" w:rsidR="000D3F83" w:rsidRPr="00BC2EF4" w:rsidRDefault="000D3F83" w:rsidP="00474259">
          <w:pPr>
            <w:jc w:val="center"/>
            <w:rPr>
              <w:rFonts w:cs="Arial"/>
            </w:rPr>
          </w:pPr>
          <w:r w:rsidRPr="00BC2EF4">
            <w:rPr>
              <w:rFonts w:cs="Arial"/>
              <w:b/>
            </w:rPr>
            <w:t>UW_KU_0</w:t>
          </w:r>
          <w:r w:rsidR="000D0A32">
            <w:rPr>
              <w:rFonts w:cs="Arial"/>
              <w:b/>
            </w:rPr>
            <w:t>5</w:t>
          </w:r>
        </w:p>
      </w:tc>
      <w:tc>
        <w:tcPr>
          <w:tcW w:w="5103" w:type="dxa"/>
          <w:vAlign w:val="center"/>
        </w:tcPr>
        <w:p w14:paraId="16CB612B" w14:textId="77777777" w:rsidR="000D0A32" w:rsidRPr="000D0A32" w:rsidRDefault="000D0A32" w:rsidP="000D0A32">
          <w:pPr>
            <w:jc w:val="center"/>
            <w:rPr>
              <w:rFonts w:cs="Arial"/>
              <w:sz w:val="28"/>
              <w:szCs w:val="28"/>
            </w:rPr>
          </w:pPr>
          <w:r w:rsidRPr="000D0A32">
            <w:rPr>
              <w:rFonts w:cs="Arial"/>
              <w:sz w:val="28"/>
              <w:szCs w:val="28"/>
            </w:rPr>
            <w:t>Rechtliche Organisation</w:t>
          </w:r>
        </w:p>
        <w:p w14:paraId="5B1B48B7" w14:textId="338D0DBB" w:rsidR="000D3F83" w:rsidRPr="00BC2EF4" w:rsidRDefault="000D0A32" w:rsidP="000D0A32">
          <w:pPr>
            <w:jc w:val="center"/>
            <w:rPr>
              <w:rFonts w:cs="Arial"/>
              <w:sz w:val="28"/>
              <w:szCs w:val="28"/>
            </w:rPr>
          </w:pPr>
          <w:r w:rsidRPr="000D0A32">
            <w:rPr>
              <w:rFonts w:cs="Arial"/>
              <w:sz w:val="28"/>
              <w:szCs w:val="28"/>
            </w:rPr>
            <w:t>von Anlagenbetreibern</w:t>
          </w:r>
        </w:p>
      </w:tc>
      <w:tc>
        <w:tcPr>
          <w:tcW w:w="2268" w:type="dxa"/>
          <w:vAlign w:val="center"/>
        </w:tcPr>
        <w:p w14:paraId="40C177E9" w14:textId="77777777" w:rsidR="000D3F83" w:rsidRPr="00BC2EF4" w:rsidRDefault="000D3F83" w:rsidP="00474259">
          <w:pPr>
            <w:jc w:val="center"/>
            <w:rPr>
              <w:rFonts w:cs="Arial"/>
            </w:rPr>
          </w:pPr>
        </w:p>
      </w:tc>
    </w:tr>
  </w:tbl>
  <w:p w14:paraId="0889A744" w14:textId="77777777" w:rsidR="002A7BDE" w:rsidRPr="000D3F83" w:rsidRDefault="002A7BDE" w:rsidP="000D3F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964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65AC6"/>
    <w:multiLevelType w:val="multilevel"/>
    <w:tmpl w:val="4C3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731A9"/>
    <w:multiLevelType w:val="hybridMultilevel"/>
    <w:tmpl w:val="C1AC9B7E"/>
    <w:lvl w:ilvl="0" w:tplc="CD8ACCB6">
      <w:start w:val="1"/>
      <w:numFmt w:val="bullet"/>
      <w:lvlText w:val="•"/>
      <w:lvlJc w:val="left"/>
      <w:pPr>
        <w:tabs>
          <w:tab w:val="num" w:pos="720"/>
        </w:tabs>
        <w:ind w:left="720" w:hanging="360"/>
      </w:pPr>
      <w:rPr>
        <w:rFonts w:ascii="Arial" w:hAnsi="Arial" w:hint="default"/>
      </w:rPr>
    </w:lvl>
    <w:lvl w:ilvl="1" w:tplc="0596B566" w:tentative="1">
      <w:start w:val="1"/>
      <w:numFmt w:val="bullet"/>
      <w:lvlText w:val="•"/>
      <w:lvlJc w:val="left"/>
      <w:pPr>
        <w:tabs>
          <w:tab w:val="num" w:pos="1440"/>
        </w:tabs>
        <w:ind w:left="1440" w:hanging="360"/>
      </w:pPr>
      <w:rPr>
        <w:rFonts w:ascii="Arial" w:hAnsi="Arial" w:hint="default"/>
      </w:rPr>
    </w:lvl>
    <w:lvl w:ilvl="2" w:tplc="BBF8AF4A" w:tentative="1">
      <w:start w:val="1"/>
      <w:numFmt w:val="bullet"/>
      <w:lvlText w:val="•"/>
      <w:lvlJc w:val="left"/>
      <w:pPr>
        <w:tabs>
          <w:tab w:val="num" w:pos="2160"/>
        </w:tabs>
        <w:ind w:left="2160" w:hanging="360"/>
      </w:pPr>
      <w:rPr>
        <w:rFonts w:ascii="Arial" w:hAnsi="Arial" w:hint="default"/>
      </w:rPr>
    </w:lvl>
    <w:lvl w:ilvl="3" w:tplc="33C6AB0C" w:tentative="1">
      <w:start w:val="1"/>
      <w:numFmt w:val="bullet"/>
      <w:lvlText w:val="•"/>
      <w:lvlJc w:val="left"/>
      <w:pPr>
        <w:tabs>
          <w:tab w:val="num" w:pos="2880"/>
        </w:tabs>
        <w:ind w:left="2880" w:hanging="360"/>
      </w:pPr>
      <w:rPr>
        <w:rFonts w:ascii="Arial" w:hAnsi="Arial" w:hint="default"/>
      </w:rPr>
    </w:lvl>
    <w:lvl w:ilvl="4" w:tplc="60FAE508" w:tentative="1">
      <w:start w:val="1"/>
      <w:numFmt w:val="bullet"/>
      <w:lvlText w:val="•"/>
      <w:lvlJc w:val="left"/>
      <w:pPr>
        <w:tabs>
          <w:tab w:val="num" w:pos="3600"/>
        </w:tabs>
        <w:ind w:left="3600" w:hanging="360"/>
      </w:pPr>
      <w:rPr>
        <w:rFonts w:ascii="Arial" w:hAnsi="Arial" w:hint="default"/>
      </w:rPr>
    </w:lvl>
    <w:lvl w:ilvl="5" w:tplc="E9B2F4B2" w:tentative="1">
      <w:start w:val="1"/>
      <w:numFmt w:val="bullet"/>
      <w:lvlText w:val="•"/>
      <w:lvlJc w:val="left"/>
      <w:pPr>
        <w:tabs>
          <w:tab w:val="num" w:pos="4320"/>
        </w:tabs>
        <w:ind w:left="4320" w:hanging="360"/>
      </w:pPr>
      <w:rPr>
        <w:rFonts w:ascii="Arial" w:hAnsi="Arial" w:hint="default"/>
      </w:rPr>
    </w:lvl>
    <w:lvl w:ilvl="6" w:tplc="FAA2BE7C" w:tentative="1">
      <w:start w:val="1"/>
      <w:numFmt w:val="bullet"/>
      <w:lvlText w:val="•"/>
      <w:lvlJc w:val="left"/>
      <w:pPr>
        <w:tabs>
          <w:tab w:val="num" w:pos="5040"/>
        </w:tabs>
        <w:ind w:left="5040" w:hanging="360"/>
      </w:pPr>
      <w:rPr>
        <w:rFonts w:ascii="Arial" w:hAnsi="Arial" w:hint="default"/>
      </w:rPr>
    </w:lvl>
    <w:lvl w:ilvl="7" w:tplc="3A10F652" w:tentative="1">
      <w:start w:val="1"/>
      <w:numFmt w:val="bullet"/>
      <w:lvlText w:val="•"/>
      <w:lvlJc w:val="left"/>
      <w:pPr>
        <w:tabs>
          <w:tab w:val="num" w:pos="5760"/>
        </w:tabs>
        <w:ind w:left="5760" w:hanging="360"/>
      </w:pPr>
      <w:rPr>
        <w:rFonts w:ascii="Arial" w:hAnsi="Arial" w:hint="default"/>
      </w:rPr>
    </w:lvl>
    <w:lvl w:ilvl="8" w:tplc="31BC48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73524"/>
    <w:multiLevelType w:val="hybridMultilevel"/>
    <w:tmpl w:val="AE10091A"/>
    <w:lvl w:ilvl="0" w:tplc="6780F7E8">
      <w:start w:val="1"/>
      <w:numFmt w:val="bullet"/>
      <w:lvlText w:val=""/>
      <w:lvlJc w:val="left"/>
      <w:pPr>
        <w:tabs>
          <w:tab w:val="num" w:pos="720"/>
        </w:tabs>
        <w:ind w:left="720" w:hanging="360"/>
      </w:pPr>
      <w:rPr>
        <w:rFonts w:ascii="Wingdings" w:hAnsi="Wingdings" w:hint="default"/>
      </w:rPr>
    </w:lvl>
    <w:lvl w:ilvl="1" w:tplc="3770223E" w:tentative="1">
      <w:start w:val="1"/>
      <w:numFmt w:val="bullet"/>
      <w:lvlText w:val=""/>
      <w:lvlJc w:val="left"/>
      <w:pPr>
        <w:tabs>
          <w:tab w:val="num" w:pos="1440"/>
        </w:tabs>
        <w:ind w:left="1440" w:hanging="360"/>
      </w:pPr>
      <w:rPr>
        <w:rFonts w:ascii="Wingdings" w:hAnsi="Wingdings" w:hint="default"/>
      </w:rPr>
    </w:lvl>
    <w:lvl w:ilvl="2" w:tplc="2242B144" w:tentative="1">
      <w:start w:val="1"/>
      <w:numFmt w:val="bullet"/>
      <w:lvlText w:val=""/>
      <w:lvlJc w:val="left"/>
      <w:pPr>
        <w:tabs>
          <w:tab w:val="num" w:pos="2160"/>
        </w:tabs>
        <w:ind w:left="2160" w:hanging="360"/>
      </w:pPr>
      <w:rPr>
        <w:rFonts w:ascii="Wingdings" w:hAnsi="Wingdings" w:hint="default"/>
      </w:rPr>
    </w:lvl>
    <w:lvl w:ilvl="3" w:tplc="10A84884" w:tentative="1">
      <w:start w:val="1"/>
      <w:numFmt w:val="bullet"/>
      <w:lvlText w:val=""/>
      <w:lvlJc w:val="left"/>
      <w:pPr>
        <w:tabs>
          <w:tab w:val="num" w:pos="2880"/>
        </w:tabs>
        <w:ind w:left="2880" w:hanging="360"/>
      </w:pPr>
      <w:rPr>
        <w:rFonts w:ascii="Wingdings" w:hAnsi="Wingdings" w:hint="default"/>
      </w:rPr>
    </w:lvl>
    <w:lvl w:ilvl="4" w:tplc="76CAB92E" w:tentative="1">
      <w:start w:val="1"/>
      <w:numFmt w:val="bullet"/>
      <w:lvlText w:val=""/>
      <w:lvlJc w:val="left"/>
      <w:pPr>
        <w:tabs>
          <w:tab w:val="num" w:pos="3600"/>
        </w:tabs>
        <w:ind w:left="3600" w:hanging="360"/>
      </w:pPr>
      <w:rPr>
        <w:rFonts w:ascii="Wingdings" w:hAnsi="Wingdings" w:hint="default"/>
      </w:rPr>
    </w:lvl>
    <w:lvl w:ilvl="5" w:tplc="A7FE4A8E" w:tentative="1">
      <w:start w:val="1"/>
      <w:numFmt w:val="bullet"/>
      <w:lvlText w:val=""/>
      <w:lvlJc w:val="left"/>
      <w:pPr>
        <w:tabs>
          <w:tab w:val="num" w:pos="4320"/>
        </w:tabs>
        <w:ind w:left="4320" w:hanging="360"/>
      </w:pPr>
      <w:rPr>
        <w:rFonts w:ascii="Wingdings" w:hAnsi="Wingdings" w:hint="default"/>
      </w:rPr>
    </w:lvl>
    <w:lvl w:ilvl="6" w:tplc="B9A219BE" w:tentative="1">
      <w:start w:val="1"/>
      <w:numFmt w:val="bullet"/>
      <w:lvlText w:val=""/>
      <w:lvlJc w:val="left"/>
      <w:pPr>
        <w:tabs>
          <w:tab w:val="num" w:pos="5040"/>
        </w:tabs>
        <w:ind w:left="5040" w:hanging="360"/>
      </w:pPr>
      <w:rPr>
        <w:rFonts w:ascii="Wingdings" w:hAnsi="Wingdings" w:hint="default"/>
      </w:rPr>
    </w:lvl>
    <w:lvl w:ilvl="7" w:tplc="EBEEBBCE" w:tentative="1">
      <w:start w:val="1"/>
      <w:numFmt w:val="bullet"/>
      <w:lvlText w:val=""/>
      <w:lvlJc w:val="left"/>
      <w:pPr>
        <w:tabs>
          <w:tab w:val="num" w:pos="5760"/>
        </w:tabs>
        <w:ind w:left="5760" w:hanging="360"/>
      </w:pPr>
      <w:rPr>
        <w:rFonts w:ascii="Wingdings" w:hAnsi="Wingdings" w:hint="default"/>
      </w:rPr>
    </w:lvl>
    <w:lvl w:ilvl="8" w:tplc="6396CA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5663"/>
    <w:multiLevelType w:val="hybridMultilevel"/>
    <w:tmpl w:val="95C2A3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44489"/>
    <w:multiLevelType w:val="hybridMultilevel"/>
    <w:tmpl w:val="87A8DD14"/>
    <w:lvl w:ilvl="0" w:tplc="6D0CCA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13CC7"/>
    <w:multiLevelType w:val="hybridMultilevel"/>
    <w:tmpl w:val="AA5E753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9" w15:restartNumberingAfterBreak="0">
    <w:nsid w:val="1A05665B"/>
    <w:multiLevelType w:val="hybridMultilevel"/>
    <w:tmpl w:val="0B0067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A06F71"/>
    <w:multiLevelType w:val="hybridMultilevel"/>
    <w:tmpl w:val="0BEEE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Marlett" w:hAnsi="Marlett"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Marlett" w:hAnsi="Marlett" w:hint="default"/>
      </w:rPr>
    </w:lvl>
  </w:abstractNum>
  <w:abstractNum w:abstractNumId="11" w15:restartNumberingAfterBreak="0">
    <w:nsid w:val="23A65A73"/>
    <w:multiLevelType w:val="hybridMultilevel"/>
    <w:tmpl w:val="6518B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5218D"/>
    <w:multiLevelType w:val="hybridMultilevel"/>
    <w:tmpl w:val="4B0C671C"/>
    <w:lvl w:ilvl="0" w:tplc="3EA0E8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3648BB"/>
    <w:multiLevelType w:val="hybridMultilevel"/>
    <w:tmpl w:val="21DE9EDA"/>
    <w:lvl w:ilvl="0" w:tplc="AEA20D9A">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3EF7BB3"/>
    <w:multiLevelType w:val="hybridMultilevel"/>
    <w:tmpl w:val="94A2A96E"/>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44C15862"/>
    <w:multiLevelType w:val="hybridMultilevel"/>
    <w:tmpl w:val="FEBE5020"/>
    <w:lvl w:ilvl="0" w:tplc="04070001">
      <w:start w:val="1"/>
      <w:numFmt w:val="bullet"/>
      <w:lvlText w:val=""/>
      <w:lvlJc w:val="left"/>
      <w:pPr>
        <w:ind w:left="1080" w:hanging="360"/>
      </w:pPr>
      <w:rPr>
        <w:rFonts w:ascii="Symbol" w:hAnsi="Symbol" w:hint="default"/>
      </w:rPr>
    </w:lvl>
    <w:lvl w:ilvl="1" w:tplc="64069626">
      <w:start w:val="1"/>
      <w:numFmt w:val="bullet"/>
      <w:lvlText w:val="o"/>
      <w:lvlJc w:val="left"/>
      <w:pPr>
        <w:ind w:left="1800" w:hanging="360"/>
      </w:pPr>
      <w:rPr>
        <w:rFonts w:ascii="Symbol" w:hAnsi="Symbol" w:cs="Courier New" w:hint="default"/>
        <w:b w:val="0"/>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15:restartNumberingAfterBreak="0">
    <w:nsid w:val="470D1037"/>
    <w:multiLevelType w:val="hybridMultilevel"/>
    <w:tmpl w:val="82A6A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773C1D"/>
    <w:multiLevelType w:val="hybridMultilevel"/>
    <w:tmpl w:val="B77EDB42"/>
    <w:lvl w:ilvl="0" w:tplc="285E1982">
      <w:start w:val="1"/>
      <w:numFmt w:val="bullet"/>
      <w:lvlText w:val="•"/>
      <w:lvlJc w:val="left"/>
      <w:pPr>
        <w:tabs>
          <w:tab w:val="num" w:pos="720"/>
        </w:tabs>
        <w:ind w:left="720" w:hanging="360"/>
      </w:pPr>
      <w:rPr>
        <w:rFonts w:ascii="Arial" w:hAnsi="Arial" w:hint="default"/>
      </w:rPr>
    </w:lvl>
    <w:lvl w:ilvl="1" w:tplc="EFA66E7E" w:tentative="1">
      <w:start w:val="1"/>
      <w:numFmt w:val="bullet"/>
      <w:lvlText w:val="•"/>
      <w:lvlJc w:val="left"/>
      <w:pPr>
        <w:tabs>
          <w:tab w:val="num" w:pos="1440"/>
        </w:tabs>
        <w:ind w:left="1440" w:hanging="360"/>
      </w:pPr>
      <w:rPr>
        <w:rFonts w:ascii="Arial" w:hAnsi="Arial" w:hint="default"/>
      </w:rPr>
    </w:lvl>
    <w:lvl w:ilvl="2" w:tplc="30C41856" w:tentative="1">
      <w:start w:val="1"/>
      <w:numFmt w:val="bullet"/>
      <w:lvlText w:val="•"/>
      <w:lvlJc w:val="left"/>
      <w:pPr>
        <w:tabs>
          <w:tab w:val="num" w:pos="2160"/>
        </w:tabs>
        <w:ind w:left="2160" w:hanging="360"/>
      </w:pPr>
      <w:rPr>
        <w:rFonts w:ascii="Arial" w:hAnsi="Arial" w:hint="default"/>
      </w:rPr>
    </w:lvl>
    <w:lvl w:ilvl="3" w:tplc="DC0C7298" w:tentative="1">
      <w:start w:val="1"/>
      <w:numFmt w:val="bullet"/>
      <w:lvlText w:val="•"/>
      <w:lvlJc w:val="left"/>
      <w:pPr>
        <w:tabs>
          <w:tab w:val="num" w:pos="2880"/>
        </w:tabs>
        <w:ind w:left="2880" w:hanging="360"/>
      </w:pPr>
      <w:rPr>
        <w:rFonts w:ascii="Arial" w:hAnsi="Arial" w:hint="default"/>
      </w:rPr>
    </w:lvl>
    <w:lvl w:ilvl="4" w:tplc="B616231A" w:tentative="1">
      <w:start w:val="1"/>
      <w:numFmt w:val="bullet"/>
      <w:lvlText w:val="•"/>
      <w:lvlJc w:val="left"/>
      <w:pPr>
        <w:tabs>
          <w:tab w:val="num" w:pos="3600"/>
        </w:tabs>
        <w:ind w:left="3600" w:hanging="360"/>
      </w:pPr>
      <w:rPr>
        <w:rFonts w:ascii="Arial" w:hAnsi="Arial" w:hint="default"/>
      </w:rPr>
    </w:lvl>
    <w:lvl w:ilvl="5" w:tplc="06CAC41C" w:tentative="1">
      <w:start w:val="1"/>
      <w:numFmt w:val="bullet"/>
      <w:lvlText w:val="•"/>
      <w:lvlJc w:val="left"/>
      <w:pPr>
        <w:tabs>
          <w:tab w:val="num" w:pos="4320"/>
        </w:tabs>
        <w:ind w:left="4320" w:hanging="360"/>
      </w:pPr>
      <w:rPr>
        <w:rFonts w:ascii="Arial" w:hAnsi="Arial" w:hint="default"/>
      </w:rPr>
    </w:lvl>
    <w:lvl w:ilvl="6" w:tplc="11E4BFC8" w:tentative="1">
      <w:start w:val="1"/>
      <w:numFmt w:val="bullet"/>
      <w:lvlText w:val="•"/>
      <w:lvlJc w:val="left"/>
      <w:pPr>
        <w:tabs>
          <w:tab w:val="num" w:pos="5040"/>
        </w:tabs>
        <w:ind w:left="5040" w:hanging="360"/>
      </w:pPr>
      <w:rPr>
        <w:rFonts w:ascii="Arial" w:hAnsi="Arial" w:hint="default"/>
      </w:rPr>
    </w:lvl>
    <w:lvl w:ilvl="7" w:tplc="0EF2D0E0" w:tentative="1">
      <w:start w:val="1"/>
      <w:numFmt w:val="bullet"/>
      <w:lvlText w:val="•"/>
      <w:lvlJc w:val="left"/>
      <w:pPr>
        <w:tabs>
          <w:tab w:val="num" w:pos="5760"/>
        </w:tabs>
        <w:ind w:left="5760" w:hanging="360"/>
      </w:pPr>
      <w:rPr>
        <w:rFonts w:ascii="Arial" w:hAnsi="Arial" w:hint="default"/>
      </w:rPr>
    </w:lvl>
    <w:lvl w:ilvl="8" w:tplc="CEC025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B74086"/>
    <w:multiLevelType w:val="hybridMultilevel"/>
    <w:tmpl w:val="3E36FE78"/>
    <w:lvl w:ilvl="0" w:tplc="0E1A37EA">
      <w:start w:val="1"/>
      <w:numFmt w:val="bullet"/>
      <w:lvlText w:val="•"/>
      <w:lvlJc w:val="left"/>
      <w:pPr>
        <w:tabs>
          <w:tab w:val="num" w:pos="720"/>
        </w:tabs>
        <w:ind w:left="720" w:hanging="360"/>
      </w:pPr>
      <w:rPr>
        <w:rFonts w:ascii="Arial" w:hAnsi="Arial" w:hint="default"/>
      </w:rPr>
    </w:lvl>
    <w:lvl w:ilvl="1" w:tplc="7A5ED0F6" w:tentative="1">
      <w:start w:val="1"/>
      <w:numFmt w:val="bullet"/>
      <w:lvlText w:val="•"/>
      <w:lvlJc w:val="left"/>
      <w:pPr>
        <w:tabs>
          <w:tab w:val="num" w:pos="1440"/>
        </w:tabs>
        <w:ind w:left="1440" w:hanging="360"/>
      </w:pPr>
      <w:rPr>
        <w:rFonts w:ascii="Arial" w:hAnsi="Arial" w:hint="default"/>
      </w:rPr>
    </w:lvl>
    <w:lvl w:ilvl="2" w:tplc="FFE244FE" w:tentative="1">
      <w:start w:val="1"/>
      <w:numFmt w:val="bullet"/>
      <w:lvlText w:val="•"/>
      <w:lvlJc w:val="left"/>
      <w:pPr>
        <w:tabs>
          <w:tab w:val="num" w:pos="2160"/>
        </w:tabs>
        <w:ind w:left="2160" w:hanging="360"/>
      </w:pPr>
      <w:rPr>
        <w:rFonts w:ascii="Arial" w:hAnsi="Arial" w:hint="default"/>
      </w:rPr>
    </w:lvl>
    <w:lvl w:ilvl="3" w:tplc="47107DDA" w:tentative="1">
      <w:start w:val="1"/>
      <w:numFmt w:val="bullet"/>
      <w:lvlText w:val="•"/>
      <w:lvlJc w:val="left"/>
      <w:pPr>
        <w:tabs>
          <w:tab w:val="num" w:pos="2880"/>
        </w:tabs>
        <w:ind w:left="2880" w:hanging="360"/>
      </w:pPr>
      <w:rPr>
        <w:rFonts w:ascii="Arial" w:hAnsi="Arial" w:hint="default"/>
      </w:rPr>
    </w:lvl>
    <w:lvl w:ilvl="4" w:tplc="820CAC92" w:tentative="1">
      <w:start w:val="1"/>
      <w:numFmt w:val="bullet"/>
      <w:lvlText w:val="•"/>
      <w:lvlJc w:val="left"/>
      <w:pPr>
        <w:tabs>
          <w:tab w:val="num" w:pos="3600"/>
        </w:tabs>
        <w:ind w:left="3600" w:hanging="360"/>
      </w:pPr>
      <w:rPr>
        <w:rFonts w:ascii="Arial" w:hAnsi="Arial" w:hint="default"/>
      </w:rPr>
    </w:lvl>
    <w:lvl w:ilvl="5" w:tplc="EA7632F8" w:tentative="1">
      <w:start w:val="1"/>
      <w:numFmt w:val="bullet"/>
      <w:lvlText w:val="•"/>
      <w:lvlJc w:val="left"/>
      <w:pPr>
        <w:tabs>
          <w:tab w:val="num" w:pos="4320"/>
        </w:tabs>
        <w:ind w:left="4320" w:hanging="360"/>
      </w:pPr>
      <w:rPr>
        <w:rFonts w:ascii="Arial" w:hAnsi="Arial" w:hint="default"/>
      </w:rPr>
    </w:lvl>
    <w:lvl w:ilvl="6" w:tplc="D3563BE6" w:tentative="1">
      <w:start w:val="1"/>
      <w:numFmt w:val="bullet"/>
      <w:lvlText w:val="•"/>
      <w:lvlJc w:val="left"/>
      <w:pPr>
        <w:tabs>
          <w:tab w:val="num" w:pos="5040"/>
        </w:tabs>
        <w:ind w:left="5040" w:hanging="360"/>
      </w:pPr>
      <w:rPr>
        <w:rFonts w:ascii="Arial" w:hAnsi="Arial" w:hint="default"/>
      </w:rPr>
    </w:lvl>
    <w:lvl w:ilvl="7" w:tplc="6E60CB16" w:tentative="1">
      <w:start w:val="1"/>
      <w:numFmt w:val="bullet"/>
      <w:lvlText w:val="•"/>
      <w:lvlJc w:val="left"/>
      <w:pPr>
        <w:tabs>
          <w:tab w:val="num" w:pos="5760"/>
        </w:tabs>
        <w:ind w:left="5760" w:hanging="360"/>
      </w:pPr>
      <w:rPr>
        <w:rFonts w:ascii="Arial" w:hAnsi="Arial" w:hint="default"/>
      </w:rPr>
    </w:lvl>
    <w:lvl w:ilvl="8" w:tplc="9572CE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366797"/>
    <w:multiLevelType w:val="hybridMultilevel"/>
    <w:tmpl w:val="12EEADD8"/>
    <w:lvl w:ilvl="0" w:tplc="0CB836E0">
      <w:numFmt w:val="bullet"/>
      <w:lvlText w:val="•"/>
      <w:lvlJc w:val="left"/>
      <w:pPr>
        <w:ind w:left="1125" w:hanging="76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DF162A"/>
    <w:multiLevelType w:val="hybridMultilevel"/>
    <w:tmpl w:val="0D586D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Marlett" w:hAnsi="Marlett"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Marlett" w:hAnsi="Marlett"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Marlett" w:hAnsi="Marlett" w:hint="default"/>
      </w:rPr>
    </w:lvl>
  </w:abstractNum>
  <w:abstractNum w:abstractNumId="21" w15:restartNumberingAfterBreak="0">
    <w:nsid w:val="6FCE0C2E"/>
    <w:multiLevelType w:val="hybridMultilevel"/>
    <w:tmpl w:val="F76EE008"/>
    <w:lvl w:ilvl="0" w:tplc="0CE4E08A">
      <w:start w:val="1"/>
      <w:numFmt w:val="bullet"/>
      <w:lvlText w:val=""/>
      <w:lvlJc w:val="left"/>
      <w:pPr>
        <w:tabs>
          <w:tab w:val="num" w:pos="720"/>
        </w:tabs>
        <w:ind w:left="720" w:hanging="360"/>
      </w:pPr>
      <w:rPr>
        <w:rFonts w:ascii="Wingdings" w:hAnsi="Wingdings" w:hint="default"/>
      </w:rPr>
    </w:lvl>
    <w:lvl w:ilvl="1" w:tplc="C1F2F2EE" w:tentative="1">
      <w:start w:val="1"/>
      <w:numFmt w:val="bullet"/>
      <w:lvlText w:val=""/>
      <w:lvlJc w:val="left"/>
      <w:pPr>
        <w:tabs>
          <w:tab w:val="num" w:pos="1440"/>
        </w:tabs>
        <w:ind w:left="1440" w:hanging="360"/>
      </w:pPr>
      <w:rPr>
        <w:rFonts w:ascii="Wingdings" w:hAnsi="Wingdings" w:hint="default"/>
      </w:rPr>
    </w:lvl>
    <w:lvl w:ilvl="2" w:tplc="4B74F446" w:tentative="1">
      <w:start w:val="1"/>
      <w:numFmt w:val="bullet"/>
      <w:lvlText w:val=""/>
      <w:lvlJc w:val="left"/>
      <w:pPr>
        <w:tabs>
          <w:tab w:val="num" w:pos="2160"/>
        </w:tabs>
        <w:ind w:left="2160" w:hanging="360"/>
      </w:pPr>
      <w:rPr>
        <w:rFonts w:ascii="Wingdings" w:hAnsi="Wingdings" w:hint="default"/>
      </w:rPr>
    </w:lvl>
    <w:lvl w:ilvl="3" w:tplc="AD08ACB4" w:tentative="1">
      <w:start w:val="1"/>
      <w:numFmt w:val="bullet"/>
      <w:lvlText w:val=""/>
      <w:lvlJc w:val="left"/>
      <w:pPr>
        <w:tabs>
          <w:tab w:val="num" w:pos="2880"/>
        </w:tabs>
        <w:ind w:left="2880" w:hanging="360"/>
      </w:pPr>
      <w:rPr>
        <w:rFonts w:ascii="Wingdings" w:hAnsi="Wingdings" w:hint="default"/>
      </w:rPr>
    </w:lvl>
    <w:lvl w:ilvl="4" w:tplc="FBB05616" w:tentative="1">
      <w:start w:val="1"/>
      <w:numFmt w:val="bullet"/>
      <w:lvlText w:val=""/>
      <w:lvlJc w:val="left"/>
      <w:pPr>
        <w:tabs>
          <w:tab w:val="num" w:pos="3600"/>
        </w:tabs>
        <w:ind w:left="3600" w:hanging="360"/>
      </w:pPr>
      <w:rPr>
        <w:rFonts w:ascii="Wingdings" w:hAnsi="Wingdings" w:hint="default"/>
      </w:rPr>
    </w:lvl>
    <w:lvl w:ilvl="5" w:tplc="F0A6B502" w:tentative="1">
      <w:start w:val="1"/>
      <w:numFmt w:val="bullet"/>
      <w:lvlText w:val=""/>
      <w:lvlJc w:val="left"/>
      <w:pPr>
        <w:tabs>
          <w:tab w:val="num" w:pos="4320"/>
        </w:tabs>
        <w:ind w:left="4320" w:hanging="360"/>
      </w:pPr>
      <w:rPr>
        <w:rFonts w:ascii="Wingdings" w:hAnsi="Wingdings" w:hint="default"/>
      </w:rPr>
    </w:lvl>
    <w:lvl w:ilvl="6" w:tplc="A89E4F98" w:tentative="1">
      <w:start w:val="1"/>
      <w:numFmt w:val="bullet"/>
      <w:lvlText w:val=""/>
      <w:lvlJc w:val="left"/>
      <w:pPr>
        <w:tabs>
          <w:tab w:val="num" w:pos="5040"/>
        </w:tabs>
        <w:ind w:left="5040" w:hanging="360"/>
      </w:pPr>
      <w:rPr>
        <w:rFonts w:ascii="Wingdings" w:hAnsi="Wingdings" w:hint="default"/>
      </w:rPr>
    </w:lvl>
    <w:lvl w:ilvl="7" w:tplc="13B68D68" w:tentative="1">
      <w:start w:val="1"/>
      <w:numFmt w:val="bullet"/>
      <w:lvlText w:val=""/>
      <w:lvlJc w:val="left"/>
      <w:pPr>
        <w:tabs>
          <w:tab w:val="num" w:pos="5760"/>
        </w:tabs>
        <w:ind w:left="5760" w:hanging="360"/>
      </w:pPr>
      <w:rPr>
        <w:rFonts w:ascii="Wingdings" w:hAnsi="Wingdings" w:hint="default"/>
      </w:rPr>
    </w:lvl>
    <w:lvl w:ilvl="8" w:tplc="68B6AD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80323"/>
    <w:multiLevelType w:val="hybridMultilevel"/>
    <w:tmpl w:val="194CC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FF2596"/>
    <w:multiLevelType w:val="hybridMultilevel"/>
    <w:tmpl w:val="2C4833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263DB0"/>
    <w:multiLevelType w:val="hybridMultilevel"/>
    <w:tmpl w:val="BDFE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715113"/>
    <w:multiLevelType w:val="hybridMultilevel"/>
    <w:tmpl w:val="49281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C42972"/>
    <w:multiLevelType w:val="hybridMultilevel"/>
    <w:tmpl w:val="62FA8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10"/>
  </w:num>
  <w:num w:numId="5">
    <w:abstractNumId w:val="20"/>
  </w:num>
  <w:num w:numId="6">
    <w:abstractNumId w:val="21"/>
  </w:num>
  <w:num w:numId="7">
    <w:abstractNumId w:val="4"/>
  </w:num>
  <w:num w:numId="8">
    <w:abstractNumId w:val="17"/>
  </w:num>
  <w:num w:numId="9">
    <w:abstractNumId w:val="5"/>
  </w:num>
  <w:num w:numId="10">
    <w:abstractNumId w:val="1"/>
  </w:num>
  <w:num w:numId="11">
    <w:abstractNumId w:val="3"/>
  </w:num>
  <w:num w:numId="12">
    <w:abstractNumId w:val="25"/>
  </w:num>
  <w:num w:numId="13">
    <w:abstractNumId w:val="7"/>
  </w:num>
  <w:num w:numId="14">
    <w:abstractNumId w:val="0"/>
  </w:num>
  <w:num w:numId="15">
    <w:abstractNumId w:val="24"/>
  </w:num>
  <w:num w:numId="16">
    <w:abstractNumId w:val="19"/>
  </w:num>
  <w:num w:numId="17">
    <w:abstractNumId w:val="22"/>
  </w:num>
  <w:num w:numId="18">
    <w:abstractNumId w:val="16"/>
  </w:num>
  <w:num w:numId="19">
    <w:abstractNumId w:val="27"/>
  </w:num>
  <w:num w:numId="20">
    <w:abstractNumId w:val="26"/>
  </w:num>
  <w:num w:numId="21">
    <w:abstractNumId w:val="9"/>
  </w:num>
  <w:num w:numId="22">
    <w:abstractNumId w:val="12"/>
  </w:num>
  <w:num w:numId="23">
    <w:abstractNumId w:val="13"/>
  </w:num>
  <w:num w:numId="24">
    <w:abstractNumId w:val="15"/>
  </w:num>
  <w:num w:numId="25">
    <w:abstractNumId w:val="8"/>
  </w:num>
  <w:num w:numId="26">
    <w:abstractNumId w:val="2"/>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677D"/>
    <w:rsid w:val="00007E03"/>
    <w:rsid w:val="00014CCE"/>
    <w:rsid w:val="00027F84"/>
    <w:rsid w:val="00032FDB"/>
    <w:rsid w:val="00033E2A"/>
    <w:rsid w:val="000353F4"/>
    <w:rsid w:val="00040E3F"/>
    <w:rsid w:val="00042C6C"/>
    <w:rsid w:val="00042CD4"/>
    <w:rsid w:val="00043813"/>
    <w:rsid w:val="00045D73"/>
    <w:rsid w:val="00047E60"/>
    <w:rsid w:val="00054DE8"/>
    <w:rsid w:val="00060250"/>
    <w:rsid w:val="00062AD9"/>
    <w:rsid w:val="000630CC"/>
    <w:rsid w:val="0006696B"/>
    <w:rsid w:val="00073D58"/>
    <w:rsid w:val="00080802"/>
    <w:rsid w:val="00081AF1"/>
    <w:rsid w:val="000857C9"/>
    <w:rsid w:val="000915AB"/>
    <w:rsid w:val="000931DA"/>
    <w:rsid w:val="00093697"/>
    <w:rsid w:val="000A2574"/>
    <w:rsid w:val="000A29B2"/>
    <w:rsid w:val="000A2BDE"/>
    <w:rsid w:val="000A3364"/>
    <w:rsid w:val="000A4040"/>
    <w:rsid w:val="000B0485"/>
    <w:rsid w:val="000B2871"/>
    <w:rsid w:val="000B5D66"/>
    <w:rsid w:val="000B63C1"/>
    <w:rsid w:val="000B728F"/>
    <w:rsid w:val="000C3F52"/>
    <w:rsid w:val="000C45EA"/>
    <w:rsid w:val="000D0A32"/>
    <w:rsid w:val="000D3F83"/>
    <w:rsid w:val="000E49B4"/>
    <w:rsid w:val="000E719E"/>
    <w:rsid w:val="000F2384"/>
    <w:rsid w:val="00107851"/>
    <w:rsid w:val="00107FF1"/>
    <w:rsid w:val="001122B9"/>
    <w:rsid w:val="00116C94"/>
    <w:rsid w:val="00117926"/>
    <w:rsid w:val="00117AA2"/>
    <w:rsid w:val="0012300F"/>
    <w:rsid w:val="00127406"/>
    <w:rsid w:val="00130BD6"/>
    <w:rsid w:val="001319BE"/>
    <w:rsid w:val="00133B78"/>
    <w:rsid w:val="00137228"/>
    <w:rsid w:val="00141349"/>
    <w:rsid w:val="00141F76"/>
    <w:rsid w:val="001441C9"/>
    <w:rsid w:val="0015462A"/>
    <w:rsid w:val="00156BFD"/>
    <w:rsid w:val="00162022"/>
    <w:rsid w:val="00165E85"/>
    <w:rsid w:val="00167B6C"/>
    <w:rsid w:val="00172154"/>
    <w:rsid w:val="001725EE"/>
    <w:rsid w:val="001824CF"/>
    <w:rsid w:val="0018338F"/>
    <w:rsid w:val="001867AF"/>
    <w:rsid w:val="001876DB"/>
    <w:rsid w:val="00187D24"/>
    <w:rsid w:val="00192817"/>
    <w:rsid w:val="00195B36"/>
    <w:rsid w:val="00195CB3"/>
    <w:rsid w:val="001A0446"/>
    <w:rsid w:val="001A732A"/>
    <w:rsid w:val="001B09EE"/>
    <w:rsid w:val="001B22A5"/>
    <w:rsid w:val="001B48BE"/>
    <w:rsid w:val="001C2B0E"/>
    <w:rsid w:val="001C3A89"/>
    <w:rsid w:val="001C525F"/>
    <w:rsid w:val="001C6E01"/>
    <w:rsid w:val="001D6090"/>
    <w:rsid w:val="001D65A4"/>
    <w:rsid w:val="001E1FCD"/>
    <w:rsid w:val="001E509A"/>
    <w:rsid w:val="001F3EEB"/>
    <w:rsid w:val="001F4C03"/>
    <w:rsid w:val="002015C7"/>
    <w:rsid w:val="00204E30"/>
    <w:rsid w:val="00205708"/>
    <w:rsid w:val="00205ED0"/>
    <w:rsid w:val="00217045"/>
    <w:rsid w:val="0023088A"/>
    <w:rsid w:val="0023562E"/>
    <w:rsid w:val="002406C5"/>
    <w:rsid w:val="002414FA"/>
    <w:rsid w:val="0024427B"/>
    <w:rsid w:val="002503CF"/>
    <w:rsid w:val="0025264C"/>
    <w:rsid w:val="00256AC2"/>
    <w:rsid w:val="0026056C"/>
    <w:rsid w:val="00261D61"/>
    <w:rsid w:val="002663EA"/>
    <w:rsid w:val="002678D9"/>
    <w:rsid w:val="002752FD"/>
    <w:rsid w:val="00283128"/>
    <w:rsid w:val="00283A2A"/>
    <w:rsid w:val="0028586B"/>
    <w:rsid w:val="00290A38"/>
    <w:rsid w:val="00292EF3"/>
    <w:rsid w:val="002A7BDE"/>
    <w:rsid w:val="002B486C"/>
    <w:rsid w:val="002B5C14"/>
    <w:rsid w:val="002C6960"/>
    <w:rsid w:val="002C7232"/>
    <w:rsid w:val="002D1D3A"/>
    <w:rsid w:val="002E0C47"/>
    <w:rsid w:val="002E1457"/>
    <w:rsid w:val="002E1591"/>
    <w:rsid w:val="002E71DE"/>
    <w:rsid w:val="002F04E7"/>
    <w:rsid w:val="002F2217"/>
    <w:rsid w:val="002F5C00"/>
    <w:rsid w:val="0030385F"/>
    <w:rsid w:val="00303C23"/>
    <w:rsid w:val="00303CEF"/>
    <w:rsid w:val="00307FF4"/>
    <w:rsid w:val="00310D11"/>
    <w:rsid w:val="00311044"/>
    <w:rsid w:val="00312BA5"/>
    <w:rsid w:val="00320179"/>
    <w:rsid w:val="00331B49"/>
    <w:rsid w:val="00334624"/>
    <w:rsid w:val="00337677"/>
    <w:rsid w:val="00337B00"/>
    <w:rsid w:val="0034095C"/>
    <w:rsid w:val="00341B65"/>
    <w:rsid w:val="003560BF"/>
    <w:rsid w:val="0036642C"/>
    <w:rsid w:val="0037026C"/>
    <w:rsid w:val="00381DA4"/>
    <w:rsid w:val="0038435E"/>
    <w:rsid w:val="00392DF9"/>
    <w:rsid w:val="003A47A4"/>
    <w:rsid w:val="003A5CBA"/>
    <w:rsid w:val="003A766C"/>
    <w:rsid w:val="003B33E3"/>
    <w:rsid w:val="003B39EF"/>
    <w:rsid w:val="003C16CD"/>
    <w:rsid w:val="003C31C2"/>
    <w:rsid w:val="003C370C"/>
    <w:rsid w:val="003C496C"/>
    <w:rsid w:val="003C5641"/>
    <w:rsid w:val="003C7031"/>
    <w:rsid w:val="003D008D"/>
    <w:rsid w:val="003D1BE1"/>
    <w:rsid w:val="003D4C3F"/>
    <w:rsid w:val="003E60A4"/>
    <w:rsid w:val="003E749D"/>
    <w:rsid w:val="003F147E"/>
    <w:rsid w:val="003F216A"/>
    <w:rsid w:val="004029A6"/>
    <w:rsid w:val="00402EA6"/>
    <w:rsid w:val="00407955"/>
    <w:rsid w:val="00416285"/>
    <w:rsid w:val="00416D6B"/>
    <w:rsid w:val="00423473"/>
    <w:rsid w:val="0042498C"/>
    <w:rsid w:val="00424E9E"/>
    <w:rsid w:val="00427C17"/>
    <w:rsid w:val="004302D1"/>
    <w:rsid w:val="00446822"/>
    <w:rsid w:val="00456569"/>
    <w:rsid w:val="00457F21"/>
    <w:rsid w:val="004628FC"/>
    <w:rsid w:val="004630E8"/>
    <w:rsid w:val="00467344"/>
    <w:rsid w:val="00473B28"/>
    <w:rsid w:val="00474259"/>
    <w:rsid w:val="004875F3"/>
    <w:rsid w:val="00491D35"/>
    <w:rsid w:val="00497325"/>
    <w:rsid w:val="004A1D63"/>
    <w:rsid w:val="004A3198"/>
    <w:rsid w:val="004A6B04"/>
    <w:rsid w:val="004B0FB2"/>
    <w:rsid w:val="004B6F6E"/>
    <w:rsid w:val="004C44CA"/>
    <w:rsid w:val="004D5C8D"/>
    <w:rsid w:val="004D7CFA"/>
    <w:rsid w:val="004E0A8F"/>
    <w:rsid w:val="004E7494"/>
    <w:rsid w:val="004F1600"/>
    <w:rsid w:val="004F4F0C"/>
    <w:rsid w:val="00500585"/>
    <w:rsid w:val="0050558F"/>
    <w:rsid w:val="0050674D"/>
    <w:rsid w:val="00507717"/>
    <w:rsid w:val="0051077A"/>
    <w:rsid w:val="00521FA9"/>
    <w:rsid w:val="0052250B"/>
    <w:rsid w:val="005245CC"/>
    <w:rsid w:val="00527AAE"/>
    <w:rsid w:val="00530673"/>
    <w:rsid w:val="00537549"/>
    <w:rsid w:val="00537F44"/>
    <w:rsid w:val="005450C3"/>
    <w:rsid w:val="005545FD"/>
    <w:rsid w:val="00564540"/>
    <w:rsid w:val="00567EC3"/>
    <w:rsid w:val="00575529"/>
    <w:rsid w:val="0058031B"/>
    <w:rsid w:val="00592FA3"/>
    <w:rsid w:val="005A3597"/>
    <w:rsid w:val="005B470F"/>
    <w:rsid w:val="005C2CBA"/>
    <w:rsid w:val="005D6A3B"/>
    <w:rsid w:val="005D6FD5"/>
    <w:rsid w:val="005D7A8F"/>
    <w:rsid w:val="005E092B"/>
    <w:rsid w:val="005E0C09"/>
    <w:rsid w:val="005F0730"/>
    <w:rsid w:val="005F2262"/>
    <w:rsid w:val="005F4D8C"/>
    <w:rsid w:val="005F4E81"/>
    <w:rsid w:val="00600B37"/>
    <w:rsid w:val="00601F09"/>
    <w:rsid w:val="00615F8A"/>
    <w:rsid w:val="00616683"/>
    <w:rsid w:val="00617FE6"/>
    <w:rsid w:val="006207B4"/>
    <w:rsid w:val="00625C19"/>
    <w:rsid w:val="006262F6"/>
    <w:rsid w:val="0062688B"/>
    <w:rsid w:val="00633E79"/>
    <w:rsid w:val="0063544C"/>
    <w:rsid w:val="00650470"/>
    <w:rsid w:val="0065056D"/>
    <w:rsid w:val="0065754A"/>
    <w:rsid w:val="006614D5"/>
    <w:rsid w:val="00675494"/>
    <w:rsid w:val="006775DC"/>
    <w:rsid w:val="00686CBC"/>
    <w:rsid w:val="00690D18"/>
    <w:rsid w:val="00694B02"/>
    <w:rsid w:val="006B7BE6"/>
    <w:rsid w:val="006C31D6"/>
    <w:rsid w:val="006D0820"/>
    <w:rsid w:val="006D0B5D"/>
    <w:rsid w:val="006D6C64"/>
    <w:rsid w:val="006E0D57"/>
    <w:rsid w:val="006E12F0"/>
    <w:rsid w:val="006E410E"/>
    <w:rsid w:val="006E468E"/>
    <w:rsid w:val="006F0E69"/>
    <w:rsid w:val="006F2CAA"/>
    <w:rsid w:val="00700677"/>
    <w:rsid w:val="00712A05"/>
    <w:rsid w:val="00716634"/>
    <w:rsid w:val="00717452"/>
    <w:rsid w:val="007221CB"/>
    <w:rsid w:val="00724074"/>
    <w:rsid w:val="00726559"/>
    <w:rsid w:val="00743FCC"/>
    <w:rsid w:val="00746D1A"/>
    <w:rsid w:val="00752650"/>
    <w:rsid w:val="00754F27"/>
    <w:rsid w:val="00757336"/>
    <w:rsid w:val="00773149"/>
    <w:rsid w:val="00773E6E"/>
    <w:rsid w:val="00781915"/>
    <w:rsid w:val="00782F69"/>
    <w:rsid w:val="00784E2E"/>
    <w:rsid w:val="00787B06"/>
    <w:rsid w:val="00792272"/>
    <w:rsid w:val="00795256"/>
    <w:rsid w:val="00797AB6"/>
    <w:rsid w:val="00797FEE"/>
    <w:rsid w:val="007A1F0C"/>
    <w:rsid w:val="007A3F0B"/>
    <w:rsid w:val="007A4B38"/>
    <w:rsid w:val="007A74D5"/>
    <w:rsid w:val="007B05BA"/>
    <w:rsid w:val="007B219D"/>
    <w:rsid w:val="007B3CAF"/>
    <w:rsid w:val="007C0CB6"/>
    <w:rsid w:val="007C3AAD"/>
    <w:rsid w:val="007D04FD"/>
    <w:rsid w:val="007D43AB"/>
    <w:rsid w:val="007E348A"/>
    <w:rsid w:val="007E3510"/>
    <w:rsid w:val="007E543B"/>
    <w:rsid w:val="007E6378"/>
    <w:rsid w:val="007F4293"/>
    <w:rsid w:val="007F58E2"/>
    <w:rsid w:val="007F7A63"/>
    <w:rsid w:val="0080323B"/>
    <w:rsid w:val="008118EF"/>
    <w:rsid w:val="008119DD"/>
    <w:rsid w:val="00811ED0"/>
    <w:rsid w:val="0081285D"/>
    <w:rsid w:val="00812D72"/>
    <w:rsid w:val="00822C58"/>
    <w:rsid w:val="00826C51"/>
    <w:rsid w:val="00827614"/>
    <w:rsid w:val="0083499E"/>
    <w:rsid w:val="00834C22"/>
    <w:rsid w:val="008350F4"/>
    <w:rsid w:val="008352BA"/>
    <w:rsid w:val="008372B7"/>
    <w:rsid w:val="00837BAD"/>
    <w:rsid w:val="00837E37"/>
    <w:rsid w:val="00842447"/>
    <w:rsid w:val="00846D90"/>
    <w:rsid w:val="0085425E"/>
    <w:rsid w:val="00855CA6"/>
    <w:rsid w:val="00855DC9"/>
    <w:rsid w:val="00856444"/>
    <w:rsid w:val="008575D0"/>
    <w:rsid w:val="00861BBB"/>
    <w:rsid w:val="00862CF0"/>
    <w:rsid w:val="00874BE6"/>
    <w:rsid w:val="00874C81"/>
    <w:rsid w:val="008760A6"/>
    <w:rsid w:val="008804B4"/>
    <w:rsid w:val="00882F9F"/>
    <w:rsid w:val="008856C2"/>
    <w:rsid w:val="008862EB"/>
    <w:rsid w:val="0089014B"/>
    <w:rsid w:val="0089137C"/>
    <w:rsid w:val="008931EB"/>
    <w:rsid w:val="008A33CC"/>
    <w:rsid w:val="008A5910"/>
    <w:rsid w:val="008B23A9"/>
    <w:rsid w:val="008B325F"/>
    <w:rsid w:val="008B3859"/>
    <w:rsid w:val="008B4CE3"/>
    <w:rsid w:val="008C5F64"/>
    <w:rsid w:val="008E2D70"/>
    <w:rsid w:val="008E3078"/>
    <w:rsid w:val="008E50FC"/>
    <w:rsid w:val="008E6A21"/>
    <w:rsid w:val="008E6AEC"/>
    <w:rsid w:val="008F2B7A"/>
    <w:rsid w:val="008F675F"/>
    <w:rsid w:val="008F7FAC"/>
    <w:rsid w:val="00900CD9"/>
    <w:rsid w:val="009079BE"/>
    <w:rsid w:val="009165C2"/>
    <w:rsid w:val="00916B2F"/>
    <w:rsid w:val="00923E3D"/>
    <w:rsid w:val="00924D11"/>
    <w:rsid w:val="009332A9"/>
    <w:rsid w:val="009341F3"/>
    <w:rsid w:val="0093476C"/>
    <w:rsid w:val="00936359"/>
    <w:rsid w:val="0094768E"/>
    <w:rsid w:val="00950A9C"/>
    <w:rsid w:val="009513D6"/>
    <w:rsid w:val="0095259F"/>
    <w:rsid w:val="009536A0"/>
    <w:rsid w:val="00966214"/>
    <w:rsid w:val="00974928"/>
    <w:rsid w:val="00977F63"/>
    <w:rsid w:val="009809F8"/>
    <w:rsid w:val="0099071E"/>
    <w:rsid w:val="0099151C"/>
    <w:rsid w:val="00994EEC"/>
    <w:rsid w:val="009964C6"/>
    <w:rsid w:val="00996AA4"/>
    <w:rsid w:val="009970F1"/>
    <w:rsid w:val="009A1EA9"/>
    <w:rsid w:val="009A37B2"/>
    <w:rsid w:val="009B14E3"/>
    <w:rsid w:val="009B4674"/>
    <w:rsid w:val="009B5BB1"/>
    <w:rsid w:val="009B64A6"/>
    <w:rsid w:val="009C3C8F"/>
    <w:rsid w:val="009C5B3A"/>
    <w:rsid w:val="009E030A"/>
    <w:rsid w:val="009E0DA2"/>
    <w:rsid w:val="009E503E"/>
    <w:rsid w:val="009F49DF"/>
    <w:rsid w:val="00A03648"/>
    <w:rsid w:val="00A0422A"/>
    <w:rsid w:val="00A16C64"/>
    <w:rsid w:val="00A23AA2"/>
    <w:rsid w:val="00A23B10"/>
    <w:rsid w:val="00A25DB9"/>
    <w:rsid w:val="00A277A3"/>
    <w:rsid w:val="00A30CDA"/>
    <w:rsid w:val="00A318EA"/>
    <w:rsid w:val="00A32764"/>
    <w:rsid w:val="00A361B2"/>
    <w:rsid w:val="00A52431"/>
    <w:rsid w:val="00A613D4"/>
    <w:rsid w:val="00A72C0D"/>
    <w:rsid w:val="00A74C06"/>
    <w:rsid w:val="00A7661F"/>
    <w:rsid w:val="00A861B5"/>
    <w:rsid w:val="00A86382"/>
    <w:rsid w:val="00A866DC"/>
    <w:rsid w:val="00A909C9"/>
    <w:rsid w:val="00A9306E"/>
    <w:rsid w:val="00AA33F2"/>
    <w:rsid w:val="00AA67D9"/>
    <w:rsid w:val="00AB21AF"/>
    <w:rsid w:val="00AC35F3"/>
    <w:rsid w:val="00AC3DB8"/>
    <w:rsid w:val="00AD2D69"/>
    <w:rsid w:val="00AD4FA1"/>
    <w:rsid w:val="00AE205E"/>
    <w:rsid w:val="00AE70E3"/>
    <w:rsid w:val="00AF2FBA"/>
    <w:rsid w:val="00AF4DD5"/>
    <w:rsid w:val="00B03014"/>
    <w:rsid w:val="00B1047F"/>
    <w:rsid w:val="00B15B95"/>
    <w:rsid w:val="00B167FC"/>
    <w:rsid w:val="00B178D2"/>
    <w:rsid w:val="00B260AF"/>
    <w:rsid w:val="00B40A66"/>
    <w:rsid w:val="00B41813"/>
    <w:rsid w:val="00B41A77"/>
    <w:rsid w:val="00B458FB"/>
    <w:rsid w:val="00B460AB"/>
    <w:rsid w:val="00B519D3"/>
    <w:rsid w:val="00B5318B"/>
    <w:rsid w:val="00B54173"/>
    <w:rsid w:val="00B541FC"/>
    <w:rsid w:val="00B54223"/>
    <w:rsid w:val="00B55DFA"/>
    <w:rsid w:val="00B63509"/>
    <w:rsid w:val="00B67D13"/>
    <w:rsid w:val="00B75CE1"/>
    <w:rsid w:val="00B764C8"/>
    <w:rsid w:val="00B84AFB"/>
    <w:rsid w:val="00B84C97"/>
    <w:rsid w:val="00B85E03"/>
    <w:rsid w:val="00BB250E"/>
    <w:rsid w:val="00BB5B2B"/>
    <w:rsid w:val="00BC2EF4"/>
    <w:rsid w:val="00BC5E35"/>
    <w:rsid w:val="00BD06FE"/>
    <w:rsid w:val="00BE3C39"/>
    <w:rsid w:val="00BF16F6"/>
    <w:rsid w:val="00BF1F48"/>
    <w:rsid w:val="00BF4E9B"/>
    <w:rsid w:val="00BF6448"/>
    <w:rsid w:val="00BF6CAD"/>
    <w:rsid w:val="00C02836"/>
    <w:rsid w:val="00C10E74"/>
    <w:rsid w:val="00C11825"/>
    <w:rsid w:val="00C16FD0"/>
    <w:rsid w:val="00C1760D"/>
    <w:rsid w:val="00C176DD"/>
    <w:rsid w:val="00C24532"/>
    <w:rsid w:val="00C33D72"/>
    <w:rsid w:val="00C34332"/>
    <w:rsid w:val="00C361C7"/>
    <w:rsid w:val="00C36FBA"/>
    <w:rsid w:val="00C40060"/>
    <w:rsid w:val="00C420A2"/>
    <w:rsid w:val="00C424A9"/>
    <w:rsid w:val="00C441F0"/>
    <w:rsid w:val="00C51FD5"/>
    <w:rsid w:val="00C55654"/>
    <w:rsid w:val="00C5623E"/>
    <w:rsid w:val="00C5747C"/>
    <w:rsid w:val="00C60762"/>
    <w:rsid w:val="00C664F4"/>
    <w:rsid w:val="00C67109"/>
    <w:rsid w:val="00C71616"/>
    <w:rsid w:val="00C725CB"/>
    <w:rsid w:val="00C740C3"/>
    <w:rsid w:val="00C76F57"/>
    <w:rsid w:val="00C90655"/>
    <w:rsid w:val="00C94250"/>
    <w:rsid w:val="00C97BCF"/>
    <w:rsid w:val="00CA1C65"/>
    <w:rsid w:val="00CA6B5A"/>
    <w:rsid w:val="00CA7579"/>
    <w:rsid w:val="00CB2536"/>
    <w:rsid w:val="00CC0B71"/>
    <w:rsid w:val="00CC743C"/>
    <w:rsid w:val="00CD671E"/>
    <w:rsid w:val="00CD6727"/>
    <w:rsid w:val="00CD7C97"/>
    <w:rsid w:val="00CD7EB4"/>
    <w:rsid w:val="00CE495C"/>
    <w:rsid w:val="00CE628D"/>
    <w:rsid w:val="00CE6485"/>
    <w:rsid w:val="00CE7E6B"/>
    <w:rsid w:val="00CF0AB6"/>
    <w:rsid w:val="00CF2C00"/>
    <w:rsid w:val="00CF4868"/>
    <w:rsid w:val="00CF6574"/>
    <w:rsid w:val="00D0216B"/>
    <w:rsid w:val="00D03DF4"/>
    <w:rsid w:val="00D04E33"/>
    <w:rsid w:val="00D050DE"/>
    <w:rsid w:val="00D06C67"/>
    <w:rsid w:val="00D14014"/>
    <w:rsid w:val="00D15947"/>
    <w:rsid w:val="00D15DA8"/>
    <w:rsid w:val="00D20D7B"/>
    <w:rsid w:val="00D2120B"/>
    <w:rsid w:val="00D339B8"/>
    <w:rsid w:val="00D350D5"/>
    <w:rsid w:val="00D41DD2"/>
    <w:rsid w:val="00D44CE5"/>
    <w:rsid w:val="00D52FF6"/>
    <w:rsid w:val="00D543A8"/>
    <w:rsid w:val="00D55457"/>
    <w:rsid w:val="00D62E1E"/>
    <w:rsid w:val="00D637E9"/>
    <w:rsid w:val="00D705B4"/>
    <w:rsid w:val="00D70AD7"/>
    <w:rsid w:val="00D7240E"/>
    <w:rsid w:val="00D809BC"/>
    <w:rsid w:val="00D81BBB"/>
    <w:rsid w:val="00D833F3"/>
    <w:rsid w:val="00D86C7E"/>
    <w:rsid w:val="00D95850"/>
    <w:rsid w:val="00D967C2"/>
    <w:rsid w:val="00DA4E5E"/>
    <w:rsid w:val="00DA6C96"/>
    <w:rsid w:val="00DB127A"/>
    <w:rsid w:val="00DB16AE"/>
    <w:rsid w:val="00DB4DA2"/>
    <w:rsid w:val="00DC396F"/>
    <w:rsid w:val="00DC6AF3"/>
    <w:rsid w:val="00DD1921"/>
    <w:rsid w:val="00DD2B28"/>
    <w:rsid w:val="00DD5368"/>
    <w:rsid w:val="00DD6181"/>
    <w:rsid w:val="00DE18CE"/>
    <w:rsid w:val="00DE58F5"/>
    <w:rsid w:val="00DE62FC"/>
    <w:rsid w:val="00DF0998"/>
    <w:rsid w:val="00E174BB"/>
    <w:rsid w:val="00E17EBF"/>
    <w:rsid w:val="00E22259"/>
    <w:rsid w:val="00E23310"/>
    <w:rsid w:val="00E26C5D"/>
    <w:rsid w:val="00E320AE"/>
    <w:rsid w:val="00E35267"/>
    <w:rsid w:val="00E418AB"/>
    <w:rsid w:val="00E420A0"/>
    <w:rsid w:val="00E5198F"/>
    <w:rsid w:val="00E525C7"/>
    <w:rsid w:val="00E55DBE"/>
    <w:rsid w:val="00E570D3"/>
    <w:rsid w:val="00E65F8E"/>
    <w:rsid w:val="00E747CA"/>
    <w:rsid w:val="00E7666A"/>
    <w:rsid w:val="00E81DDB"/>
    <w:rsid w:val="00E84FD2"/>
    <w:rsid w:val="00E85313"/>
    <w:rsid w:val="00E94B8A"/>
    <w:rsid w:val="00E94BCD"/>
    <w:rsid w:val="00EA078F"/>
    <w:rsid w:val="00EA135F"/>
    <w:rsid w:val="00EA1B36"/>
    <w:rsid w:val="00EA216A"/>
    <w:rsid w:val="00EA6087"/>
    <w:rsid w:val="00EB11A4"/>
    <w:rsid w:val="00EB4592"/>
    <w:rsid w:val="00EC172B"/>
    <w:rsid w:val="00EC7378"/>
    <w:rsid w:val="00ED277A"/>
    <w:rsid w:val="00EF0331"/>
    <w:rsid w:val="00F020D4"/>
    <w:rsid w:val="00F02DAC"/>
    <w:rsid w:val="00F31511"/>
    <w:rsid w:val="00F35089"/>
    <w:rsid w:val="00F36887"/>
    <w:rsid w:val="00F408B2"/>
    <w:rsid w:val="00F45DB9"/>
    <w:rsid w:val="00F532DA"/>
    <w:rsid w:val="00F57E17"/>
    <w:rsid w:val="00F62D41"/>
    <w:rsid w:val="00F705DB"/>
    <w:rsid w:val="00F72A9D"/>
    <w:rsid w:val="00F73949"/>
    <w:rsid w:val="00F74177"/>
    <w:rsid w:val="00F749EB"/>
    <w:rsid w:val="00F7726A"/>
    <w:rsid w:val="00F7734E"/>
    <w:rsid w:val="00F827FC"/>
    <w:rsid w:val="00F85185"/>
    <w:rsid w:val="00F859A0"/>
    <w:rsid w:val="00F909B4"/>
    <w:rsid w:val="00F90D14"/>
    <w:rsid w:val="00F95041"/>
    <w:rsid w:val="00F9646A"/>
    <w:rsid w:val="00FA1E6B"/>
    <w:rsid w:val="00FB365C"/>
    <w:rsid w:val="00FB4B47"/>
    <w:rsid w:val="00FB7230"/>
    <w:rsid w:val="00FC099F"/>
    <w:rsid w:val="00FC1AFA"/>
    <w:rsid w:val="00FC623E"/>
    <w:rsid w:val="00FD30A0"/>
    <w:rsid w:val="00FD6667"/>
    <w:rsid w:val="00FE1344"/>
    <w:rsid w:val="00FE1D76"/>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E320AE"/>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styleId="Tabellenraster">
    <w:name w:val="Table Grid"/>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E320AE"/>
    <w:rPr>
      <w:rFonts w:ascii="Cambria" w:hAnsi="Cambria"/>
      <w:b/>
      <w:bCs/>
      <w:kern w:val="32"/>
      <w:sz w:val="32"/>
      <w:szCs w:val="32"/>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character" w:styleId="Kommentarzeichen">
    <w:name w:val="annotation reference"/>
    <w:basedOn w:val="Absatz-Standardschriftart"/>
    <w:uiPriority w:val="99"/>
    <w:semiHidden/>
    <w:unhideWhenUsed/>
    <w:rsid w:val="00062AD9"/>
    <w:rPr>
      <w:sz w:val="16"/>
      <w:szCs w:val="16"/>
    </w:rPr>
  </w:style>
  <w:style w:type="paragraph" w:styleId="Kommentartext">
    <w:name w:val="annotation text"/>
    <w:basedOn w:val="Standard"/>
    <w:link w:val="KommentartextZchn"/>
    <w:uiPriority w:val="99"/>
    <w:semiHidden/>
    <w:unhideWhenUsed/>
    <w:rsid w:val="00062AD9"/>
    <w:rPr>
      <w:sz w:val="20"/>
    </w:rPr>
  </w:style>
  <w:style w:type="character" w:customStyle="1" w:styleId="KommentartextZchn">
    <w:name w:val="Kommentartext Zchn"/>
    <w:basedOn w:val="Absatz-Standardschriftart"/>
    <w:link w:val="Kommentartext"/>
    <w:uiPriority w:val="99"/>
    <w:semiHidden/>
    <w:rsid w:val="00062AD9"/>
    <w:rPr>
      <w:rFonts w:ascii="Arial" w:hAnsi="Arial"/>
    </w:rPr>
  </w:style>
  <w:style w:type="paragraph" w:styleId="Kommentarthema">
    <w:name w:val="annotation subject"/>
    <w:basedOn w:val="Kommentartext"/>
    <w:next w:val="Kommentartext"/>
    <w:link w:val="KommentarthemaZchn"/>
    <w:uiPriority w:val="99"/>
    <w:semiHidden/>
    <w:unhideWhenUsed/>
    <w:rsid w:val="00062AD9"/>
    <w:rPr>
      <w:b/>
      <w:bCs/>
    </w:rPr>
  </w:style>
  <w:style w:type="character" w:customStyle="1" w:styleId="KommentarthemaZchn">
    <w:name w:val="Kommentarthema Zchn"/>
    <w:basedOn w:val="KommentartextZchn"/>
    <w:link w:val="Kommentarthema"/>
    <w:uiPriority w:val="99"/>
    <w:semiHidden/>
    <w:rsid w:val="00062AD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10310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11923</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Stefan Euler</dc:creator>
  <cp:keywords/>
  <cp:lastModifiedBy>Réne Brünn</cp:lastModifiedBy>
  <cp:revision>8</cp:revision>
  <cp:lastPrinted>2016-03-18T13:13:00Z</cp:lastPrinted>
  <dcterms:created xsi:type="dcterms:W3CDTF">2019-09-05T12:43:00Z</dcterms:created>
  <dcterms:modified xsi:type="dcterms:W3CDTF">2019-09-10T14:15:00Z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ies>
</file>