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019F" w14:textId="7AFCE16A" w:rsidR="00720A08" w:rsidRDefault="00720A08" w:rsidP="00720A08">
      <w:pPr>
        <w:autoSpaceDE w:val="0"/>
        <w:autoSpaceDN w:val="0"/>
        <w:adjustRightInd w:val="0"/>
        <w:jc w:val="both"/>
        <w:rPr>
          <w:color w:val="000000"/>
        </w:rPr>
      </w:pPr>
      <w:r w:rsidRPr="005E6BAF">
        <w:rPr>
          <w:color w:val="000000"/>
        </w:rPr>
        <w:t xml:space="preserve">Es </w:t>
      </w:r>
      <w:r>
        <w:rPr>
          <w:color w:val="000000"/>
        </w:rPr>
        <w:t>kommen</w:t>
      </w:r>
      <w:r w:rsidRPr="005E6BAF">
        <w:rPr>
          <w:color w:val="000000"/>
        </w:rPr>
        <w:t xml:space="preserve"> verschiedene Ausführungen </w:t>
      </w:r>
      <w:r>
        <w:rPr>
          <w:color w:val="000000"/>
        </w:rPr>
        <w:t xml:space="preserve">von Fehlerstrom-Schutzeinrichtungen für den Anschluss von elektrischen </w:t>
      </w:r>
      <w:r w:rsidRPr="005E6BAF">
        <w:t>Betriebsmittel</w:t>
      </w:r>
      <w:r w:rsidR="00B91B33">
        <w:t>n</w:t>
      </w:r>
      <w:r w:rsidRPr="005E6BAF">
        <w:t xml:space="preserve"> </w:t>
      </w:r>
      <w:r>
        <w:rPr>
          <w:color w:val="000000"/>
        </w:rPr>
        <w:t>und Anlagen zum Einsatz. Diese unterscheiden sich hinsichtlich ihre</w:t>
      </w:r>
      <w:r w:rsidR="00B91B33">
        <w:rPr>
          <w:color w:val="000000"/>
        </w:rPr>
        <w:t>s</w:t>
      </w:r>
      <w:r w:rsidRPr="005E6BAF">
        <w:rPr>
          <w:color w:val="000000"/>
        </w:rPr>
        <w:t xml:space="preserve"> Verhalten</w:t>
      </w:r>
      <w:r w:rsidR="00B91B33">
        <w:rPr>
          <w:color w:val="000000"/>
        </w:rPr>
        <w:t>s</w:t>
      </w:r>
      <w:r w:rsidRPr="005E6BAF">
        <w:rPr>
          <w:color w:val="000000"/>
        </w:rPr>
        <w:t xml:space="preserve"> bei Auftreten von Gleichstromanteilen und anderen Frequenzen als die Bemessungsfrequenz.</w:t>
      </w:r>
      <w:r>
        <w:rPr>
          <w:color w:val="000000"/>
        </w:rPr>
        <w:t xml:space="preserve"> </w:t>
      </w:r>
      <w:r w:rsidRPr="005E6BAF">
        <w:rPr>
          <w:color w:val="000000"/>
        </w:rPr>
        <w:t>Es wird zwischen den folgenden Typen von Fehlerstrom-Schutzeinrichtungen (RCDs) unterschieden:</w:t>
      </w:r>
    </w:p>
    <w:p w14:paraId="08F9AC20" w14:textId="1D323042" w:rsidR="00720A08" w:rsidRPr="00720A08" w:rsidRDefault="00720A08" w:rsidP="00720A0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621"/>
      </w:tblGrid>
      <w:tr w:rsidR="00720A08" w14:paraId="47B7A8BF" w14:textId="77777777" w:rsidTr="0084796F">
        <w:tc>
          <w:tcPr>
            <w:tcW w:w="1838" w:type="dxa"/>
            <w:vAlign w:val="center"/>
          </w:tcPr>
          <w:p w14:paraId="6D4CEA64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680637C3" wp14:editId="519627D4">
                  <wp:extent cx="500400" cy="360000"/>
                  <wp:effectExtent l="0" t="0" r="0" b="0"/>
                  <wp:docPr id="1" name="Grafik 1" descr="C:\Users\bast\AppData\Local\Temp\SNAGHTML9621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t\AppData\Local\Temp\SNAGHTML9621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3AC8E2F5" w14:textId="491EFB99" w:rsidR="00720A08" w:rsidRDefault="00B91B33" w:rsidP="0084796F">
            <w:pPr>
              <w:autoSpaceDE w:val="0"/>
              <w:autoSpaceDN w:val="0"/>
              <w:adjustRightInd w:val="0"/>
              <w:rPr>
                <w:color w:val="FFFFFF"/>
              </w:rPr>
            </w:pPr>
            <w:r>
              <w:rPr>
                <w:b/>
                <w:color w:val="000000"/>
              </w:rPr>
              <w:t xml:space="preserve">RCD </w:t>
            </w:r>
            <w:r w:rsidR="00720A08" w:rsidRPr="005E6BAF">
              <w:rPr>
                <w:b/>
                <w:color w:val="000000"/>
              </w:rPr>
              <w:t>Typ AC</w:t>
            </w:r>
            <w:r w:rsidR="00720A08" w:rsidRPr="005E6BAF">
              <w:rPr>
                <w:color w:val="000000"/>
              </w:rPr>
              <w:t>: FI-Schutzschalter Typ AC sind lediglich zur Erfassung von sinusförmigen Wechselfehlerströmen geeignet. Dieser Gerätetyp ist in Deutschland entsprechend DIN VDE 0100-530 nicht zur Realisierung der Schutzmaßnahme mit Fehlerstrom-Schutzeinrichtungen zugelassen und kann kein VDE-Zeichen erhalten</w:t>
            </w:r>
            <w:r>
              <w:rPr>
                <w:color w:val="000000"/>
              </w:rPr>
              <w:t>.</w:t>
            </w:r>
          </w:p>
        </w:tc>
      </w:tr>
      <w:tr w:rsidR="00720A08" w14:paraId="4DEB8C37" w14:textId="77777777" w:rsidTr="0084796F">
        <w:tc>
          <w:tcPr>
            <w:tcW w:w="1838" w:type="dxa"/>
            <w:vAlign w:val="center"/>
          </w:tcPr>
          <w:p w14:paraId="6BD175C2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0882D0C0" wp14:editId="1D8F1C56">
                  <wp:extent cx="518400" cy="360000"/>
                  <wp:effectExtent l="0" t="0" r="0" b="0"/>
                  <wp:docPr id="3" name="Grafik 3" descr="C:\Users\bast\AppData\Local\Temp\SNAGHTML96f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st\AppData\Local\Temp\SNAGHTML96f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5D9F9387" w14:textId="1023617C" w:rsidR="00720A08" w:rsidRPr="005E6BAF" w:rsidRDefault="00B91B33" w:rsidP="0084796F">
            <w:pPr>
              <w:autoSpaceDE w:val="0"/>
              <w:autoSpaceDN w:val="0"/>
              <w:adjustRightInd w:val="0"/>
              <w:spacing w:before="8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RCD </w:t>
            </w:r>
            <w:r w:rsidR="00720A08" w:rsidRPr="005E6BAF">
              <w:rPr>
                <w:b/>
                <w:color w:val="000000"/>
              </w:rPr>
              <w:t>Typ A</w:t>
            </w:r>
            <w:r w:rsidR="00720A08" w:rsidRPr="005E6BAF">
              <w:rPr>
                <w:color w:val="000000"/>
              </w:rPr>
              <w:t>:</w:t>
            </w:r>
            <w:r w:rsidR="00720A08" w:rsidRPr="005E6BAF">
              <w:t xml:space="preserve"> </w:t>
            </w:r>
            <w:r w:rsidR="00720A08" w:rsidRPr="005E6BAF">
              <w:rPr>
                <w:color w:val="000000"/>
              </w:rPr>
              <w:t>FI-Schutzschalter Typ A erfassen neben sinusförmigen Wechselfehlerströmen auch pulsierende Gleichfehlerströme. Dieser Gerätetyp ist in Deutschland die üblicherweise eingesetzte pulsstromsensitive Fehlerstrom-Schutzeinrichtung.</w:t>
            </w:r>
            <w:r w:rsidR="00720A08">
              <w:rPr>
                <w:color w:val="000000"/>
              </w:rPr>
              <w:t xml:space="preserve"> </w:t>
            </w:r>
            <w:r w:rsidR="00720A08" w:rsidRPr="005E6BAF">
              <w:rPr>
                <w:rFonts w:eastAsia="SiemensSansGlobal-Regular"/>
              </w:rPr>
              <w:t>Glatte Gleichfehlerstr</w:t>
            </w:r>
            <w:r w:rsidR="00720A08" w:rsidRPr="005E6BAF">
              <w:rPr>
                <w:rFonts w:eastAsia="SiemensSansGlobal-Regular" w:hint="eastAsia"/>
              </w:rPr>
              <w:t>ö</w:t>
            </w:r>
            <w:r w:rsidR="00720A08" w:rsidRPr="005E6BAF">
              <w:rPr>
                <w:rFonts w:eastAsia="SiemensSansGlobal-Regular"/>
              </w:rPr>
              <w:t xml:space="preserve">me </w:t>
            </w:r>
            <w:r w:rsidR="00720A08" w:rsidRPr="005E6BAF">
              <w:rPr>
                <w:rFonts w:eastAsia="SiemensSansGlobal-Regular"/>
                <w:b/>
              </w:rPr>
              <w:t>bis 6 mA</w:t>
            </w:r>
            <w:r w:rsidR="00720A08" w:rsidRPr="005E6BAF">
              <w:rPr>
                <w:rFonts w:eastAsia="SiemensSansGlobal-Regular"/>
              </w:rPr>
              <w:t xml:space="preserve"> beeinflussen die Ausl</w:t>
            </w:r>
            <w:r w:rsidR="00720A08" w:rsidRPr="005E6BAF">
              <w:rPr>
                <w:rFonts w:eastAsia="SiemensSansGlobal-Regular" w:hint="eastAsia"/>
              </w:rPr>
              <w:t>ö</w:t>
            </w:r>
            <w:r w:rsidR="00720A08" w:rsidRPr="005E6BAF">
              <w:rPr>
                <w:rFonts w:eastAsia="SiemensSansGlobal-Regular"/>
              </w:rPr>
              <w:t xml:space="preserve">seeigenschaften </w:t>
            </w:r>
            <w:r w:rsidR="00720A08" w:rsidRPr="005E6BAF">
              <w:rPr>
                <w:rFonts w:eastAsia="SiemensSansGlobal-Regular"/>
                <w:b/>
              </w:rPr>
              <w:t>nicht</w:t>
            </w:r>
            <w:r w:rsidR="00720A08" w:rsidRPr="005E6BAF">
              <w:rPr>
                <w:rFonts w:eastAsia="SiemensSansGlobal-Regular"/>
              </w:rPr>
              <w:t xml:space="preserve"> unzul</w:t>
            </w:r>
            <w:r w:rsidR="00720A08" w:rsidRPr="005E6BAF">
              <w:rPr>
                <w:rFonts w:eastAsia="SiemensSansGlobal-Regular" w:hint="eastAsia"/>
              </w:rPr>
              <w:t>ä</w:t>
            </w:r>
            <w:r w:rsidR="00720A08" w:rsidRPr="005E6BAF">
              <w:rPr>
                <w:rFonts w:eastAsia="SiemensSansGlobal-Regular"/>
              </w:rPr>
              <w:t>ssig</w:t>
            </w:r>
            <w:r w:rsidR="00720A08" w:rsidRPr="005E6BAF">
              <w:rPr>
                <w:b/>
                <w:color w:val="000000"/>
              </w:rPr>
              <w:t>.</w:t>
            </w:r>
          </w:p>
        </w:tc>
      </w:tr>
      <w:tr w:rsidR="00720A08" w14:paraId="56D18337" w14:textId="77777777" w:rsidTr="0084796F">
        <w:tc>
          <w:tcPr>
            <w:tcW w:w="1838" w:type="dxa"/>
            <w:vAlign w:val="center"/>
          </w:tcPr>
          <w:p w14:paraId="606F0294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163EC6C4" wp14:editId="015C1789">
                  <wp:extent cx="903600" cy="360000"/>
                  <wp:effectExtent l="0" t="0" r="0" b="0"/>
                  <wp:docPr id="4" name="Grafik 4" descr="C:\Users\bast\AppData\Local\Temp\SNAGHTML9806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st\AppData\Local\Temp\SNAGHTML9806f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1DC2D77C" w14:textId="44A702DC" w:rsidR="00720A08" w:rsidRDefault="00B91B33" w:rsidP="0084796F">
            <w:pPr>
              <w:autoSpaceDE w:val="0"/>
              <w:autoSpaceDN w:val="0"/>
              <w:adjustRightInd w:val="0"/>
              <w:spacing w:before="80" w:after="0"/>
              <w:rPr>
                <w:color w:val="FFFFFF"/>
              </w:rPr>
            </w:pPr>
            <w:r>
              <w:rPr>
                <w:b/>
                <w:color w:val="000000"/>
              </w:rPr>
              <w:t xml:space="preserve">RCD </w:t>
            </w:r>
            <w:r w:rsidR="00720A08" w:rsidRPr="005E6BAF">
              <w:rPr>
                <w:b/>
                <w:color w:val="000000"/>
              </w:rPr>
              <w:t>Typ F</w:t>
            </w:r>
            <w:r w:rsidR="00720A08" w:rsidRPr="005E6BAF">
              <w:rPr>
                <w:color w:val="000000"/>
              </w:rPr>
              <w:t>: FI-Schutzschalter Typ F erfassen alle Fehlerstromarten wie Typ A. Darüber hinaus sind sie zur Erfassung von Fehlerströmen, die aus einem Frequenzgemisch von Frequenzen bis 1 kHz bestehen geeignet.</w:t>
            </w:r>
            <w:r w:rsidR="00720A08">
              <w:rPr>
                <w:color w:val="000000"/>
              </w:rPr>
              <w:t xml:space="preserve"> </w:t>
            </w:r>
            <w:r w:rsidR="00720A08" w:rsidRPr="005E6BAF">
              <w:rPr>
                <w:color w:val="000000"/>
              </w:rPr>
              <w:t xml:space="preserve">Glatte Gleichfehlerströme </w:t>
            </w:r>
            <w:r w:rsidR="00720A08" w:rsidRPr="005E6BAF">
              <w:rPr>
                <w:b/>
                <w:color w:val="000000"/>
              </w:rPr>
              <w:t>bis 10 mA</w:t>
            </w:r>
            <w:r w:rsidR="00720A08" w:rsidRPr="005E6BAF">
              <w:rPr>
                <w:color w:val="000000"/>
              </w:rPr>
              <w:t xml:space="preserve"> beeinflussen die Auslöseeigenschaften </w:t>
            </w:r>
            <w:r w:rsidR="00720A08" w:rsidRPr="005E6BAF">
              <w:rPr>
                <w:b/>
                <w:color w:val="000000"/>
              </w:rPr>
              <w:t>nicht</w:t>
            </w:r>
            <w:r w:rsidR="00720A08" w:rsidRPr="005E6BAF">
              <w:rPr>
                <w:color w:val="000000"/>
              </w:rPr>
              <w:t xml:space="preserve"> unzulässig</w:t>
            </w:r>
            <w:r>
              <w:rPr>
                <w:color w:val="000000"/>
              </w:rPr>
              <w:t>.</w:t>
            </w:r>
          </w:p>
        </w:tc>
      </w:tr>
      <w:tr w:rsidR="00720A08" w14:paraId="77D5562E" w14:textId="77777777" w:rsidTr="0084796F">
        <w:tc>
          <w:tcPr>
            <w:tcW w:w="1838" w:type="dxa"/>
            <w:vAlign w:val="center"/>
          </w:tcPr>
          <w:p w14:paraId="3EA3C6A6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44FF9D70" wp14:editId="1D47B426">
                  <wp:extent cx="925195" cy="359410"/>
                  <wp:effectExtent l="0" t="0" r="0" b="0"/>
                  <wp:docPr id="8" name="Grafik 8" descr="C:\Users\bast\AppData\Local\Temp\SNAGHTML9a4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st\AppData\Local\Temp\SNAGHTML9a4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896D6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62D6C84E" wp14:editId="64CF4282">
                  <wp:extent cx="496570" cy="359410"/>
                  <wp:effectExtent l="0" t="0" r="0" b="0"/>
                  <wp:docPr id="9" name="Grafik 9" descr="C:\Users\bast\AppData\Local\Temp\SNAGHTML9ee3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st\AppData\Local\Temp\SNAGHTML9ee3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608F62FC" w14:textId="443EAF98" w:rsidR="00720A08" w:rsidRPr="005E6BAF" w:rsidRDefault="00B91B33" w:rsidP="0084796F">
            <w:pPr>
              <w:autoSpaceDE w:val="0"/>
              <w:autoSpaceDN w:val="0"/>
              <w:adjustRightInd w:val="0"/>
              <w:spacing w:before="80" w:after="0"/>
              <w:rPr>
                <w:rFonts w:eastAsia="SiemensSansGlobal-Regular"/>
              </w:rPr>
            </w:pPr>
            <w:r>
              <w:rPr>
                <w:b/>
                <w:color w:val="000000"/>
              </w:rPr>
              <w:t xml:space="preserve">RCD </w:t>
            </w:r>
            <w:r w:rsidR="00720A08" w:rsidRPr="005E6BAF">
              <w:rPr>
                <w:b/>
                <w:color w:val="000000"/>
              </w:rPr>
              <w:t>Typ B</w:t>
            </w:r>
            <w:r w:rsidR="00720A08" w:rsidRPr="005E6BAF">
              <w:rPr>
                <w:color w:val="000000"/>
              </w:rPr>
              <w:t>: FI-Schutzschalter Typ B dienen, neben der Erfassung der Fehlerstromformen des Typs F, auch zur Erfassung von glatten Gleichfehlerstr</w:t>
            </w:r>
            <w:r w:rsidR="00720A08" w:rsidRPr="005E6BAF">
              <w:rPr>
                <w:rFonts w:hint="eastAsia"/>
                <w:color w:val="000000"/>
              </w:rPr>
              <w:t>ö</w:t>
            </w:r>
            <w:r w:rsidR="00720A08" w:rsidRPr="005E6BAF">
              <w:rPr>
                <w:color w:val="000000"/>
              </w:rPr>
              <w:t>men. Die Fehlerstrom-Schutzeinrichtungen dieses Typs sind f</w:t>
            </w:r>
            <w:r w:rsidR="00720A08" w:rsidRPr="005E6BAF">
              <w:rPr>
                <w:rFonts w:hint="eastAsia"/>
                <w:color w:val="000000"/>
              </w:rPr>
              <w:t>ü</w:t>
            </w:r>
            <w:r w:rsidR="00720A08" w:rsidRPr="005E6BAF">
              <w:rPr>
                <w:color w:val="000000"/>
              </w:rPr>
              <w:t xml:space="preserve">r den Einsatz im Drehstromsystem mit 50/60 Hz, aber </w:t>
            </w:r>
            <w:r w:rsidR="00720A08" w:rsidRPr="005E6BAF">
              <w:rPr>
                <w:b/>
                <w:color w:val="000000"/>
              </w:rPr>
              <w:t>nicht</w:t>
            </w:r>
            <w:r w:rsidR="00720A08" w:rsidRPr="005E6BAF">
              <w:rPr>
                <w:color w:val="000000"/>
              </w:rPr>
              <w:t xml:space="preserve"> in Gleichspannungssystemen oder bei von 50/60 Hz abweichenden Frequenzen, wie auf der Ausgangsseite von Frequenzumrichtern, </w:t>
            </w:r>
            <w:r w:rsidR="00720A08" w:rsidRPr="005E6BAF">
              <w:rPr>
                <w:rFonts w:eastAsia="SiemensSansGlobal-Regular"/>
              </w:rPr>
              <w:t>geeignet.</w:t>
            </w:r>
          </w:p>
        </w:tc>
      </w:tr>
      <w:tr w:rsidR="00720A08" w14:paraId="370F8A12" w14:textId="77777777" w:rsidTr="0084796F">
        <w:tc>
          <w:tcPr>
            <w:tcW w:w="1838" w:type="dxa"/>
            <w:vAlign w:val="center"/>
          </w:tcPr>
          <w:p w14:paraId="4E580D7C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7E375DD3" wp14:editId="2D17575F">
                  <wp:extent cx="925200" cy="360000"/>
                  <wp:effectExtent l="0" t="0" r="0" b="0"/>
                  <wp:docPr id="6" name="Grafik 6" descr="C:\Users\bast\AppData\Local\Temp\SNAGHTML9a4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ast\AppData\Local\Temp\SNAGHTML9a4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A21BE" w14:textId="77777777" w:rsidR="00720A08" w:rsidRDefault="00720A08" w:rsidP="0084796F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5E6BAF">
              <w:rPr>
                <w:noProof/>
              </w:rPr>
              <w:drawing>
                <wp:inline distT="0" distB="0" distL="0" distR="0" wp14:anchorId="737FAAC1" wp14:editId="03C6A6C0">
                  <wp:extent cx="835200" cy="360000"/>
                  <wp:effectExtent l="0" t="0" r="0" b="0"/>
                  <wp:docPr id="7" name="Grafik 7" descr="C:\Users\bast\AppData\Local\Temp\SNAGHTML9ba9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st\AppData\Local\Temp\SNAGHTML9ba9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14:paraId="56BD4BBE" w14:textId="52609BBD" w:rsidR="00720A08" w:rsidRPr="005E6BAF" w:rsidRDefault="00B91B33" w:rsidP="0084796F">
            <w:pPr>
              <w:autoSpaceDE w:val="0"/>
              <w:autoSpaceDN w:val="0"/>
              <w:adjustRightInd w:val="0"/>
              <w:spacing w:before="80" w:after="0"/>
            </w:pPr>
            <w:r>
              <w:rPr>
                <w:b/>
                <w:color w:val="000000"/>
              </w:rPr>
              <w:t xml:space="preserve">RCD </w:t>
            </w:r>
            <w:r w:rsidR="00720A08" w:rsidRPr="005E6BAF">
              <w:rPr>
                <w:b/>
                <w:color w:val="000000"/>
              </w:rPr>
              <w:t>Typ B+:</w:t>
            </w:r>
            <w:r w:rsidR="00720A08" w:rsidRPr="005E6BAF">
              <w:rPr>
                <w:color w:val="000000"/>
              </w:rPr>
              <w:t xml:space="preserve"> F</w:t>
            </w:r>
            <w:r w:rsidR="00720A08" w:rsidRPr="005E6BAF">
              <w:rPr>
                <w:rFonts w:hint="eastAsia"/>
                <w:color w:val="000000"/>
              </w:rPr>
              <w:t>ü</w:t>
            </w:r>
            <w:r w:rsidR="00720A08" w:rsidRPr="005E6BAF">
              <w:rPr>
                <w:color w:val="000000"/>
              </w:rPr>
              <w:t xml:space="preserve">r FI-Schutzschalter des Typs B+ gelten die </w:t>
            </w:r>
            <w:r>
              <w:rPr>
                <w:color w:val="000000"/>
              </w:rPr>
              <w:t>gleichen</w:t>
            </w:r>
            <w:r w:rsidRPr="005E6BAF">
              <w:rPr>
                <w:color w:val="000000"/>
              </w:rPr>
              <w:t xml:space="preserve"> </w:t>
            </w:r>
            <w:r w:rsidR="00720A08" w:rsidRPr="005E6BAF">
              <w:rPr>
                <w:color w:val="000000"/>
              </w:rPr>
              <w:t>Bedingungen wie f</w:t>
            </w:r>
            <w:r w:rsidR="00720A08" w:rsidRPr="005E6BAF">
              <w:rPr>
                <w:rFonts w:hint="eastAsia"/>
                <w:color w:val="000000"/>
              </w:rPr>
              <w:t>ü</w:t>
            </w:r>
            <w:r w:rsidR="00720A08" w:rsidRPr="005E6BAF">
              <w:rPr>
                <w:color w:val="000000"/>
              </w:rPr>
              <w:t>r Fehlerstrom-Schutzeinrichtungen des Typs B. Lediglich der Frequenzbereich f</w:t>
            </w:r>
            <w:r w:rsidR="00720A08" w:rsidRPr="005E6BAF">
              <w:rPr>
                <w:rFonts w:hint="eastAsia"/>
                <w:color w:val="000000"/>
              </w:rPr>
              <w:t>ü</w:t>
            </w:r>
            <w:r w:rsidR="00720A08" w:rsidRPr="005E6BAF">
              <w:rPr>
                <w:color w:val="000000"/>
              </w:rPr>
              <w:t>r die Erfassung von Fehlerstr</w:t>
            </w:r>
            <w:r w:rsidR="00720A08" w:rsidRPr="005E6BAF">
              <w:rPr>
                <w:rFonts w:hint="eastAsia"/>
                <w:color w:val="000000"/>
              </w:rPr>
              <w:t>ö</w:t>
            </w:r>
            <w:r w:rsidR="00720A08" w:rsidRPr="005E6BAF">
              <w:rPr>
                <w:color w:val="000000"/>
              </w:rPr>
              <w:t>men gilt f</w:t>
            </w:r>
            <w:r w:rsidR="00720A08" w:rsidRPr="005E6BAF">
              <w:rPr>
                <w:rFonts w:hint="eastAsia"/>
                <w:color w:val="000000"/>
              </w:rPr>
              <w:t>ü</w:t>
            </w:r>
            <w:r w:rsidR="00720A08" w:rsidRPr="005E6BAF">
              <w:rPr>
                <w:color w:val="000000"/>
              </w:rPr>
              <w:t>r einen erweiterten Bereich bis 20 kHz.</w:t>
            </w:r>
          </w:p>
        </w:tc>
      </w:tr>
    </w:tbl>
    <w:p w14:paraId="6A30AA68" w14:textId="77777777" w:rsidR="00720A08" w:rsidRPr="005E6BAF" w:rsidRDefault="00720A08" w:rsidP="00720A08">
      <w:pPr>
        <w:autoSpaceDE w:val="0"/>
        <w:autoSpaceDN w:val="0"/>
        <w:adjustRightInd w:val="0"/>
        <w:jc w:val="both"/>
        <w:rPr>
          <w:color w:val="FFFFFF"/>
        </w:rPr>
      </w:pPr>
    </w:p>
    <w:p w14:paraId="273B1659" w14:textId="31F922C8" w:rsidR="00720A08" w:rsidRPr="00720A08" w:rsidRDefault="00720A08" w:rsidP="00720A08">
      <w:pPr>
        <w:autoSpaceDE w:val="0"/>
        <w:autoSpaceDN w:val="0"/>
        <w:adjustRightInd w:val="0"/>
        <w:jc w:val="both"/>
      </w:pPr>
      <w:r w:rsidRPr="00720A08">
        <w:rPr>
          <w:color w:val="000000"/>
        </w:rPr>
        <w:t xml:space="preserve">Man unterscheidet grundsätzlich zwischen folgenden </w:t>
      </w:r>
      <w:r w:rsidRPr="00720A08">
        <w:t>4 Anschlussarten:</w:t>
      </w:r>
    </w:p>
    <w:p w14:paraId="3DB8205B" w14:textId="77777777" w:rsidR="00720A08" w:rsidRPr="00720A08" w:rsidRDefault="00720A08" w:rsidP="00720A08">
      <w:pPr>
        <w:autoSpaceDE w:val="0"/>
        <w:autoSpaceDN w:val="0"/>
        <w:adjustRightInd w:val="0"/>
        <w:jc w:val="both"/>
        <w:rPr>
          <w:color w:val="000000"/>
        </w:rPr>
      </w:pPr>
    </w:p>
    <w:p w14:paraId="20D523E8" w14:textId="5F4381CB" w:rsidR="00720A08" w:rsidRPr="005E6BAF" w:rsidRDefault="00720A08" w:rsidP="00720A08">
      <w:pPr>
        <w:pStyle w:val="Listenabsatz"/>
        <w:numPr>
          <w:ilvl w:val="0"/>
          <w:numId w:val="47"/>
        </w:numPr>
        <w:spacing w:after="0"/>
        <w:ind w:left="426" w:hanging="426"/>
        <w:jc w:val="both"/>
      </w:pPr>
      <w:r w:rsidRPr="005E6BAF">
        <w:t>Einphasiger Frequenzumrichter</w:t>
      </w:r>
      <w:r w:rsidR="00B91B33">
        <w:t>,</w:t>
      </w:r>
      <w:r w:rsidRPr="005E6BAF">
        <w:t xml:space="preserve"> der über einen Schuko</w:t>
      </w:r>
      <w:r w:rsidR="00B91B33">
        <w:t>s</w:t>
      </w:r>
      <w:r w:rsidRPr="005E6BAF">
        <w:t>tecker an die Netzversorgung angeschlossen wird</w:t>
      </w:r>
      <w:r w:rsidR="00B91B33">
        <w:t>.</w:t>
      </w:r>
      <w:r w:rsidRPr="005E6BAF">
        <w:rPr>
          <w:noProof/>
        </w:rPr>
        <w:t xml:space="preserve"> </w:t>
      </w:r>
    </w:p>
    <w:p w14:paraId="2BCF5160" w14:textId="30E489D2" w:rsidR="00720A08" w:rsidRPr="005E6BAF" w:rsidRDefault="00720A08" w:rsidP="00720A08">
      <w:pPr>
        <w:pStyle w:val="Listenabsatz"/>
        <w:numPr>
          <w:ilvl w:val="0"/>
          <w:numId w:val="47"/>
        </w:numPr>
        <w:spacing w:after="0"/>
        <w:ind w:left="426" w:hanging="426"/>
        <w:jc w:val="both"/>
      </w:pPr>
      <w:r w:rsidRPr="005E6BAF">
        <w:t>Einphasiger Frequenzumrichter</w:t>
      </w:r>
      <w:r w:rsidR="00B91B33">
        <w:t>,</w:t>
      </w:r>
      <w:r w:rsidRPr="005E6BAF">
        <w:t xml:space="preserve"> der fest an die Netzversorgung angeschlossen wird</w:t>
      </w:r>
      <w:r w:rsidR="00B91B33">
        <w:t>.</w:t>
      </w:r>
      <w:r w:rsidRPr="005E6BAF">
        <w:rPr>
          <w:noProof/>
        </w:rPr>
        <w:t xml:space="preserve"> </w:t>
      </w:r>
    </w:p>
    <w:p w14:paraId="4B719E66" w14:textId="3BD7244F" w:rsidR="00720A08" w:rsidRPr="005E6BAF" w:rsidRDefault="00720A08" w:rsidP="00720A08">
      <w:pPr>
        <w:pStyle w:val="Listenabsatz"/>
        <w:numPr>
          <w:ilvl w:val="0"/>
          <w:numId w:val="47"/>
        </w:numPr>
        <w:spacing w:after="0"/>
        <w:ind w:left="426" w:hanging="426"/>
        <w:jc w:val="both"/>
      </w:pPr>
      <w:r w:rsidRPr="005E6BAF">
        <w:t>Mehrphasiger Frequenzumrichter</w:t>
      </w:r>
      <w:r w:rsidR="00B91B33">
        <w:t>,</w:t>
      </w:r>
      <w:r w:rsidRPr="005E6BAF">
        <w:t xml:space="preserve"> der über eine Drehstromsteckdose an die Netzversorgung angeschlossen wird</w:t>
      </w:r>
      <w:r w:rsidR="00B91B33">
        <w:rPr>
          <w:noProof/>
        </w:rPr>
        <w:t>.</w:t>
      </w:r>
    </w:p>
    <w:p w14:paraId="60D696AE" w14:textId="4798C330" w:rsidR="00720A08" w:rsidRPr="005E6BAF" w:rsidRDefault="00720A08" w:rsidP="00720A08">
      <w:pPr>
        <w:pStyle w:val="Listenabsatz"/>
        <w:numPr>
          <w:ilvl w:val="0"/>
          <w:numId w:val="47"/>
        </w:numPr>
        <w:spacing w:after="0"/>
        <w:ind w:left="426" w:hanging="426"/>
        <w:jc w:val="both"/>
      </w:pPr>
      <w:r w:rsidRPr="005E6BAF">
        <w:t>Mehrphasiger Frequenzumrichter</w:t>
      </w:r>
      <w:r w:rsidR="00B91B33">
        <w:t>,</w:t>
      </w:r>
      <w:r w:rsidRPr="005E6BAF">
        <w:t xml:space="preserve"> der fest an die Netzversorgung angeschlossen wird</w:t>
      </w:r>
      <w:r w:rsidR="00B91B33">
        <w:rPr>
          <w:noProof/>
        </w:rPr>
        <w:t>.</w:t>
      </w:r>
    </w:p>
    <w:p w14:paraId="235F7312" w14:textId="77777777" w:rsidR="00720A08" w:rsidRPr="005E6BAF" w:rsidRDefault="00720A08" w:rsidP="00720A08">
      <w:pPr>
        <w:ind w:left="360"/>
        <w:contextualSpacing/>
        <w:jc w:val="both"/>
      </w:pPr>
    </w:p>
    <w:p w14:paraId="1FCE358F" w14:textId="232F719B" w:rsidR="00720A08" w:rsidRPr="00720A08" w:rsidRDefault="00720A08" w:rsidP="00720A08">
      <w:pPr>
        <w:jc w:val="both"/>
      </w:pPr>
      <w:r w:rsidRPr="00720A08">
        <w:t xml:space="preserve">Je nach Aufbau des Frequenzumrichters, sind die passenden </w:t>
      </w:r>
      <w:r w:rsidRPr="00720A08">
        <w:rPr>
          <w:color w:val="000000"/>
        </w:rPr>
        <w:t xml:space="preserve">Fehlerstrom-Schutzeinrichtungen </w:t>
      </w:r>
      <w:r w:rsidRPr="00720A08">
        <w:t>auszuwählen.</w:t>
      </w:r>
    </w:p>
    <w:p w14:paraId="44E97562" w14:textId="77777777" w:rsidR="00720A08" w:rsidRPr="005E6BAF" w:rsidRDefault="00720A08" w:rsidP="00720A08">
      <w:pPr>
        <w:jc w:val="both"/>
      </w:pPr>
    </w:p>
    <w:p w14:paraId="44A2012C" w14:textId="77777777" w:rsidR="00720A08" w:rsidRDefault="00720A08" w:rsidP="00720A08">
      <w:pPr>
        <w:autoSpaceDE w:val="0"/>
        <w:autoSpaceDN w:val="0"/>
        <w:adjustRightInd w:val="0"/>
        <w:spacing w:before="8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432F8C13" w14:textId="4A84F622" w:rsidR="00720A08" w:rsidRPr="005E6BAF" w:rsidRDefault="00720A08" w:rsidP="00720A08">
      <w:pPr>
        <w:autoSpaceDE w:val="0"/>
        <w:autoSpaceDN w:val="0"/>
        <w:adjustRightInd w:val="0"/>
        <w:spacing w:before="80"/>
        <w:contextualSpacing/>
        <w:jc w:val="both"/>
        <w:rPr>
          <w:b/>
          <w:u w:val="single"/>
        </w:rPr>
      </w:pPr>
      <w:r w:rsidRPr="005E6BAF">
        <w:rPr>
          <w:b/>
          <w:u w:val="single"/>
        </w:rPr>
        <w:lastRenderedPageBreak/>
        <w:t>Einphasig betriebene elektrische Betriebsmittel mit Frequenzumrichtern</w:t>
      </w:r>
      <w:r w:rsidR="00B91B33">
        <w:rPr>
          <w:b/>
          <w:u w:val="single"/>
        </w:rPr>
        <w:t>,</w:t>
      </w:r>
      <w:r w:rsidRPr="005E6BAF">
        <w:rPr>
          <w:b/>
          <w:u w:val="single"/>
        </w:rPr>
        <w:t xml:space="preserve"> die über einen Schuko</w:t>
      </w:r>
      <w:r w:rsidR="00B91B33">
        <w:rPr>
          <w:b/>
          <w:u w:val="single"/>
        </w:rPr>
        <w:t>s</w:t>
      </w:r>
      <w:r w:rsidRPr="005E6BAF">
        <w:rPr>
          <w:b/>
          <w:u w:val="single"/>
        </w:rPr>
        <w:t>tecker an die Netzversorgung angeschlossen sind.</w:t>
      </w:r>
    </w:p>
    <w:p w14:paraId="121D9989" w14:textId="77777777" w:rsidR="00720A08" w:rsidRDefault="00720A08" w:rsidP="00720A08">
      <w:pPr>
        <w:jc w:val="both"/>
      </w:pPr>
    </w:p>
    <w:p w14:paraId="43AE5A79" w14:textId="69E34D31" w:rsidR="00720A08" w:rsidRDefault="00720A08" w:rsidP="00720A08">
      <w:pPr>
        <w:jc w:val="both"/>
      </w:pPr>
      <w:r w:rsidRPr="005E6BAF">
        <w:t>An Steckdosen, an denen verschiedene Betriebsmittel angeschlossen werden können, die glatte Gleichfehlerst</w:t>
      </w:r>
      <w:bookmarkStart w:id="0" w:name="_GoBack"/>
      <w:bookmarkEnd w:id="0"/>
      <w:r w:rsidRPr="005E6BAF">
        <w:t>röme erzeugen, gib</w:t>
      </w:r>
      <w:r>
        <w:t>t</w:t>
      </w:r>
      <w:r w:rsidRPr="005E6BAF">
        <w:t xml:space="preserve"> es momentan normativ keine Forderung nach einem RCD-Typ F, B oder B+.</w:t>
      </w:r>
      <w:r>
        <w:t xml:space="preserve"> </w:t>
      </w:r>
      <w:r w:rsidRPr="00720A08">
        <w:t>Unter normativen Gesichtspunkten, siehe VDE 0160:1998-04 Abschnitt 5.2.11.2, wird vorausgesetzt, dass der Ableitstrom des elektronischen Betriebsmittels</w:t>
      </w:r>
      <w:r w:rsidRPr="00720A08" w:rsidDel="00A549BC">
        <w:t xml:space="preserve"> </w:t>
      </w:r>
      <w:r w:rsidRPr="00720A08">
        <w:t xml:space="preserve">so niedrig ist, dass die </w:t>
      </w:r>
      <w:r w:rsidR="00B91B33">
        <w:t>RCD</w:t>
      </w:r>
      <w:r w:rsidRPr="00720A08">
        <w:t>-Schutzeinrichtung nicht unbeabsichtigt ausgelöst wird.</w:t>
      </w:r>
      <w:r>
        <w:t xml:space="preserve"> </w:t>
      </w:r>
    </w:p>
    <w:p w14:paraId="11F6B1EC" w14:textId="77777777" w:rsidR="00720A08" w:rsidRDefault="00720A08" w:rsidP="00720A08">
      <w:pPr>
        <w:jc w:val="both"/>
      </w:pPr>
    </w:p>
    <w:p w14:paraId="101D6EF4" w14:textId="50153EA5" w:rsidR="00720A08" w:rsidRPr="005E6BAF" w:rsidRDefault="00720A08" w:rsidP="00720A08">
      <w:pPr>
        <w:jc w:val="both"/>
      </w:pPr>
      <w:r w:rsidRPr="00720A08">
        <w:t>Nach VDE 0160:1</w:t>
      </w:r>
      <w:r>
        <w:t xml:space="preserve">998-04 Abschnitt 5.2.11.2 muss </w:t>
      </w:r>
      <w:r w:rsidRPr="005E6BAF">
        <w:t xml:space="preserve">ein elektronisches Betriebsmittel für ortsveränderlichen Anschluss mit einer Bemessungsleistung ≤ 4 kVA so beschaffen sein, dass sie mit einer </w:t>
      </w:r>
      <w:r w:rsidR="00B91B33">
        <w:t>RCD</w:t>
      </w:r>
      <w:r w:rsidRPr="005E6BAF">
        <w:t>-Schutzeinrichtung Typ A – Schutzmaßnahme bei indirektem oder/und direktem Berühren – verträglich ist.</w:t>
      </w:r>
    </w:p>
    <w:p w14:paraId="5436456E" w14:textId="77777777" w:rsidR="00720A08" w:rsidRPr="005E6BAF" w:rsidRDefault="00720A08" w:rsidP="00720A08">
      <w:pPr>
        <w:jc w:val="both"/>
      </w:pPr>
    </w:p>
    <w:p w14:paraId="41126F0B" w14:textId="3635B4CE" w:rsidR="00720A08" w:rsidRDefault="00720A08" w:rsidP="00720A08">
      <w:pPr>
        <w:spacing w:after="80"/>
        <w:jc w:val="both"/>
        <w:rPr>
          <w:b/>
          <w:u w:val="single"/>
        </w:rPr>
      </w:pPr>
      <w:r w:rsidRPr="005E6BAF">
        <w:rPr>
          <w:b/>
          <w:u w:val="single"/>
        </w:rPr>
        <w:t>Einphasig betriebene elektrische Betriebsmittel mit Frequenzumrichtern</w:t>
      </w:r>
      <w:r w:rsidR="00B91B33">
        <w:rPr>
          <w:b/>
          <w:u w:val="single"/>
        </w:rPr>
        <w:t>,</w:t>
      </w:r>
      <w:r w:rsidRPr="005E6BAF">
        <w:rPr>
          <w:b/>
          <w:u w:val="single"/>
        </w:rPr>
        <w:t xml:space="preserve"> die fest an die Netzversorgung angeschlossen sind.</w:t>
      </w:r>
    </w:p>
    <w:p w14:paraId="7B3AC9EA" w14:textId="77777777" w:rsidR="00720A08" w:rsidRPr="005E6BAF" w:rsidRDefault="00720A08" w:rsidP="00720A08">
      <w:pPr>
        <w:spacing w:after="80"/>
        <w:jc w:val="both"/>
        <w:rPr>
          <w:b/>
          <w:u w:val="single"/>
        </w:rPr>
      </w:pPr>
    </w:p>
    <w:p w14:paraId="78F62185" w14:textId="21B5D374" w:rsidR="00720A08" w:rsidRPr="00720A08" w:rsidRDefault="00720A08" w:rsidP="00720A08">
      <w:pPr>
        <w:jc w:val="both"/>
      </w:pPr>
      <w:r>
        <w:t xml:space="preserve">Werden </w:t>
      </w:r>
      <w:r w:rsidRPr="005E6BAF">
        <w:t xml:space="preserve">Betriebsmittel auf der Lastseite eines RCD fest angeschlossen und diese </w:t>
      </w:r>
      <w:r>
        <w:t xml:space="preserve">können </w:t>
      </w:r>
      <w:r w:rsidRPr="005E6BAF">
        <w:t>glatte Gleichf</w:t>
      </w:r>
      <w:r>
        <w:t xml:space="preserve">ehlerströme produzieren, so </w:t>
      </w:r>
      <w:r w:rsidRPr="005E6BAF">
        <w:t>fordert die DIN VDE 0100-530 den Einsatz eines RCD vom Typ B oder B+. Auch in der DIN VDE 0160 oder der DIN VDE 0160-105-1 wäre im Ablaufdiagramm zwischen einem RCD Typ B oder einer Ersatzmaßnahme zu wählen.</w:t>
      </w:r>
      <w:r>
        <w:t xml:space="preserve"> </w:t>
      </w:r>
      <w:r w:rsidRPr="005E6BAF">
        <w:t xml:space="preserve">Eine Ersatzmaßnahme könnte in diesem Fall auch ein zusätzlicher Schutzpotentialausgleich sein. </w:t>
      </w:r>
    </w:p>
    <w:p w14:paraId="1570D664" w14:textId="77777777" w:rsidR="00720A08" w:rsidRPr="005E6BAF" w:rsidRDefault="00720A08" w:rsidP="00720A08">
      <w:pPr>
        <w:jc w:val="both"/>
        <w:rPr>
          <w:b/>
          <w:u w:val="single"/>
        </w:rPr>
      </w:pPr>
    </w:p>
    <w:p w14:paraId="24DD8389" w14:textId="77777777" w:rsidR="00720A08" w:rsidRPr="005E6BAF" w:rsidRDefault="00720A08" w:rsidP="00720A08">
      <w:pPr>
        <w:spacing w:after="80"/>
        <w:jc w:val="both"/>
        <w:rPr>
          <w:b/>
          <w:u w:val="single"/>
        </w:rPr>
      </w:pPr>
      <w:r w:rsidRPr="005E6BAF">
        <w:rPr>
          <w:b/>
          <w:u w:val="single"/>
        </w:rPr>
        <w:t>Mehrphasig betriebene elektrische Betriebsmittel mit Frequenzumrichtern</w:t>
      </w:r>
    </w:p>
    <w:p w14:paraId="610BE400" w14:textId="5A1124B8" w:rsidR="00720A08" w:rsidRPr="005E6BAF" w:rsidRDefault="00720A08" w:rsidP="00720A08">
      <w:pPr>
        <w:jc w:val="both"/>
      </w:pPr>
      <w:r w:rsidRPr="005E6BAF">
        <w:t>Diese Betriebsmittel, z. B. Krane, Aufzüge, Schweißumformer können folgende Fehlerströme erzeugen:</w:t>
      </w:r>
    </w:p>
    <w:p w14:paraId="2036CDE9" w14:textId="77777777" w:rsidR="00720A08" w:rsidRPr="005E6BAF" w:rsidRDefault="00720A08" w:rsidP="00720A08">
      <w:pPr>
        <w:numPr>
          <w:ilvl w:val="0"/>
          <w:numId w:val="46"/>
        </w:numPr>
        <w:spacing w:after="0"/>
        <w:jc w:val="both"/>
      </w:pPr>
      <w:r w:rsidRPr="005E6BAF">
        <w:t xml:space="preserve">hochfrequente Wechselfehlerströme, die von einer pulsstromsensitiven Fehlerstrom-Schutzeinrichtung (RCD) vom Typ A </w:t>
      </w:r>
      <w:r w:rsidRPr="005E6BAF">
        <w:rPr>
          <w:b/>
        </w:rPr>
        <w:t>nicht</w:t>
      </w:r>
      <w:r w:rsidRPr="005E6BAF">
        <w:t xml:space="preserve"> erkannt werden und daher </w:t>
      </w:r>
      <w:r w:rsidRPr="005E6BAF">
        <w:rPr>
          <w:b/>
        </w:rPr>
        <w:t>nicht</w:t>
      </w:r>
      <w:r w:rsidRPr="005E6BAF">
        <w:t xml:space="preserve"> zur Auslösung führen,</w:t>
      </w:r>
    </w:p>
    <w:p w14:paraId="433CCEE3" w14:textId="505AA493" w:rsidR="00720A08" w:rsidRPr="00720A08" w:rsidRDefault="00720A08" w:rsidP="00165DE8">
      <w:pPr>
        <w:numPr>
          <w:ilvl w:val="0"/>
          <w:numId w:val="46"/>
        </w:numPr>
        <w:spacing w:after="80"/>
        <w:jc w:val="both"/>
        <w:rPr>
          <w:b/>
          <w:u w:val="single"/>
        </w:rPr>
      </w:pPr>
      <w:r w:rsidRPr="005E6BAF">
        <w:t xml:space="preserve">glatte Gleichfehlerstrome, die </w:t>
      </w:r>
      <w:r w:rsidRPr="00720A08">
        <w:rPr>
          <w:b/>
        </w:rPr>
        <w:t>nicht</w:t>
      </w:r>
      <w:r w:rsidRPr="005E6BAF">
        <w:t xml:space="preserve"> zur Auslösung von pulsstromsensitiven Fehlerstrom-Schutzeinrichtungen</w:t>
      </w:r>
      <w:r>
        <w:t xml:space="preserve"> (RCDs) vom Typ A oder F führen.</w:t>
      </w:r>
    </w:p>
    <w:p w14:paraId="0332B404" w14:textId="77777777" w:rsidR="00720A08" w:rsidRDefault="00720A08" w:rsidP="00720A08">
      <w:pPr>
        <w:spacing w:after="80"/>
        <w:jc w:val="both"/>
        <w:rPr>
          <w:b/>
          <w:u w:val="single"/>
        </w:rPr>
      </w:pPr>
    </w:p>
    <w:p w14:paraId="5034AE06" w14:textId="40687A90" w:rsidR="00720A08" w:rsidRPr="005E6BAF" w:rsidRDefault="00720A08" w:rsidP="00720A08">
      <w:pPr>
        <w:spacing w:after="80"/>
        <w:jc w:val="both"/>
        <w:rPr>
          <w:b/>
          <w:u w:val="single"/>
        </w:rPr>
      </w:pPr>
      <w:r w:rsidRPr="005E6BAF">
        <w:rPr>
          <w:b/>
          <w:u w:val="single"/>
        </w:rPr>
        <w:t>Fazit:</w:t>
      </w:r>
    </w:p>
    <w:p w14:paraId="10050EE6" w14:textId="77F41B33" w:rsidR="00720A08" w:rsidRPr="005E6BAF" w:rsidRDefault="00720A08" w:rsidP="00720A08">
      <w:pPr>
        <w:jc w:val="both"/>
      </w:pPr>
      <w:r w:rsidRPr="005E6BAF">
        <w:t xml:space="preserve">Bei Schutzkontaktsteckdosen in bestehenden Anlagen kann grundsätzlich davon ausgegangen werden, dass Fehlerstrom-Schutzeinrichtungen (RCD) vom Typ A (gefordert nach der VDE 0100-410) ausreichend sind. Bei Neuinstallationen und dem Einsatz von einphasig betriebenen Frequenzumrichtern sollten, auf der Grundlage der möglichen Fehlerströme mit Mischfrequenzen </w:t>
      </w:r>
      <w:r w:rsidR="00B91B33">
        <w:br/>
      </w:r>
      <w:r w:rsidRPr="005E6BAF">
        <w:t>oder Gleichfehlerströmen, bevorzugt RCDs vom Typ F oder Typ B</w:t>
      </w:r>
      <w:r w:rsidR="00B91B33">
        <w:t>,</w:t>
      </w:r>
      <w:r w:rsidRPr="005E6BAF">
        <w:t xml:space="preserve"> eingesetzt werden.</w:t>
      </w:r>
    </w:p>
    <w:p w14:paraId="28143436" w14:textId="77777777" w:rsidR="00720A08" w:rsidRDefault="00720A08" w:rsidP="00720A08">
      <w:pPr>
        <w:jc w:val="both"/>
      </w:pPr>
    </w:p>
    <w:p w14:paraId="318D1148" w14:textId="6AC46DCF" w:rsidR="00720A08" w:rsidRDefault="00720A08" w:rsidP="00720A08">
      <w:pPr>
        <w:jc w:val="both"/>
        <w:rPr>
          <w:b/>
          <w:color w:val="000000" w:themeColor="text1"/>
        </w:rPr>
      </w:pPr>
      <w:r w:rsidRPr="005E6BAF">
        <w:t xml:space="preserve">Kommen Drehstromsteckdosen bzw. mehrphasig betriebene Frequenzumrichter zum Einsatz und wird mit dem Auftreten von Gleichfehlerströmen gerechnet, </w:t>
      </w:r>
      <w:r w:rsidRPr="00720A08">
        <w:rPr>
          <w:b/>
          <w:color w:val="000000" w:themeColor="text1"/>
        </w:rPr>
        <w:t>müssen die Anlagen immer mit allstromsensitiven RCD</w:t>
      </w:r>
      <w:r w:rsidR="00B91B33">
        <w:rPr>
          <w:b/>
          <w:color w:val="000000" w:themeColor="text1"/>
        </w:rPr>
        <w:t>s</w:t>
      </w:r>
      <w:r w:rsidRPr="00720A08">
        <w:rPr>
          <w:b/>
          <w:color w:val="000000" w:themeColor="text1"/>
        </w:rPr>
        <w:t xml:space="preserve"> vom Typ B oder B+ ausgerüstet werden.</w:t>
      </w:r>
    </w:p>
    <w:p w14:paraId="317E55FB" w14:textId="77777777" w:rsidR="00720A08" w:rsidRDefault="00720A08" w:rsidP="00720A08">
      <w:pPr>
        <w:jc w:val="both"/>
        <w:rPr>
          <w:b/>
          <w:color w:val="000000" w:themeColor="text1"/>
        </w:rPr>
      </w:pPr>
    </w:p>
    <w:p w14:paraId="12461A13" w14:textId="2B4ECC6A" w:rsidR="001E1F91" w:rsidRPr="00720A08" w:rsidRDefault="00720A08" w:rsidP="00720A08">
      <w:pPr>
        <w:jc w:val="both"/>
        <w:rPr>
          <w:b/>
          <w:color w:val="000000" w:themeColor="text1"/>
        </w:rPr>
      </w:pPr>
      <w:r w:rsidRPr="005E6BAF">
        <w:t>Der Maschinenhersteller oder Errichter elektrischer Anlagen hat</w:t>
      </w:r>
      <w:r w:rsidR="00B91B33">
        <w:t>,</w:t>
      </w:r>
      <w:r w:rsidRPr="005E6BAF">
        <w:t xml:space="preserve"> anhand einer Risikobeurteilung (zur Integration der Sicherheit in der Planungsphase)</w:t>
      </w:r>
      <w:r w:rsidR="00B91B33">
        <w:t>,</w:t>
      </w:r>
      <w:r w:rsidRPr="005E6BAF">
        <w:t xml:space="preserve"> die Gefährdungen zu betrachten.</w:t>
      </w:r>
    </w:p>
    <w:sectPr w:rsidR="001E1F91" w:rsidRPr="00720A08" w:rsidSect="00927059">
      <w:headerReference w:type="default" r:id="rId14"/>
      <w:footerReference w:type="default" r:id="rId15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0343" w14:textId="77777777" w:rsidR="00FC02BE" w:rsidRDefault="00FC02BE" w:rsidP="00826AF7">
      <w:r>
        <w:separator/>
      </w:r>
    </w:p>
    <w:p w14:paraId="41B003B9" w14:textId="77777777" w:rsidR="00FC02BE" w:rsidRDefault="00FC02BE" w:rsidP="00826AF7"/>
    <w:p w14:paraId="188B96A4" w14:textId="77777777" w:rsidR="00FC02BE" w:rsidRDefault="00FC02BE" w:rsidP="00826AF7"/>
  </w:endnote>
  <w:endnote w:type="continuationSeparator" w:id="0">
    <w:p w14:paraId="41BECA9D" w14:textId="77777777" w:rsidR="00FC02BE" w:rsidRDefault="00FC02BE" w:rsidP="00826AF7">
      <w:r>
        <w:continuationSeparator/>
      </w:r>
    </w:p>
    <w:p w14:paraId="4F6FC951" w14:textId="77777777" w:rsidR="00FC02BE" w:rsidRDefault="00FC02BE" w:rsidP="00826AF7"/>
    <w:p w14:paraId="0E8B11EE" w14:textId="77777777" w:rsidR="00FC02BE" w:rsidRDefault="00FC02BE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emensSansGlobal-Regular">
    <w:altName w:val="Yu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84"/>
      <w:gridCol w:w="1044"/>
      <w:gridCol w:w="1114"/>
      <w:gridCol w:w="1114"/>
      <w:gridCol w:w="1114"/>
      <w:gridCol w:w="1114"/>
    </w:tblGrid>
    <w:tr w:rsidR="000F4359" w:rsidRPr="004C1C05" w14:paraId="59E54423" w14:textId="77777777" w:rsidTr="00140EDF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84" w:type="dxa"/>
          <w:vAlign w:val="center"/>
        </w:tcPr>
        <w:p w14:paraId="3057FE5D" w14:textId="3D34DE2F" w:rsidR="000F4359" w:rsidRPr="004C1C05" w:rsidRDefault="00B91B3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44" w:type="dxa"/>
          <w:vAlign w:val="center"/>
        </w:tcPr>
        <w:p w14:paraId="3AC5FAC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140EDF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3ADECF21" w:rsidR="000F4359" w:rsidRPr="004C1C05" w:rsidRDefault="00720A0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09</w:t>
          </w:r>
          <w:r w:rsidR="00FD088D">
            <w:rPr>
              <w:sz w:val="16"/>
              <w:szCs w:val="16"/>
            </w:rPr>
            <w:t>.2018</w:t>
          </w:r>
        </w:p>
      </w:tc>
      <w:tc>
        <w:tcPr>
          <w:tcW w:w="1184" w:type="dxa"/>
          <w:vAlign w:val="center"/>
        </w:tcPr>
        <w:p w14:paraId="5B880C40" w14:textId="3A3BD8D1" w:rsidR="000F4359" w:rsidRPr="004C1C05" w:rsidRDefault="00B91B3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44" w:type="dxa"/>
          <w:vAlign w:val="center"/>
        </w:tcPr>
        <w:p w14:paraId="0D4AE9A4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1CDEF039" w14:textId="77777777" w:rsidTr="00140EDF">
      <w:tc>
        <w:tcPr>
          <w:tcW w:w="1814" w:type="dxa"/>
          <w:vAlign w:val="center"/>
        </w:tcPr>
        <w:p w14:paraId="4D98BA5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F4359" w:rsidRPr="004C1C05" w:rsidRDefault="004C1C0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="006A6CF7" w:rsidRPr="004C1C05">
            <w:rPr>
              <w:sz w:val="16"/>
              <w:szCs w:val="16"/>
            </w:rPr>
            <w:t>GmbH</w:t>
          </w:r>
        </w:p>
      </w:tc>
      <w:tc>
        <w:tcPr>
          <w:tcW w:w="1184" w:type="dxa"/>
          <w:vAlign w:val="center"/>
        </w:tcPr>
        <w:p w14:paraId="3F6228DD" w14:textId="3DC3AFA8" w:rsidR="000F4359" w:rsidRPr="004C1C05" w:rsidRDefault="00B91B3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44" w:type="dxa"/>
          <w:vAlign w:val="center"/>
        </w:tcPr>
        <w:p w14:paraId="33C6720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237051E6" w14:textId="77777777" w:rsidTr="00140EDF">
      <w:tc>
        <w:tcPr>
          <w:tcW w:w="1814" w:type="dxa"/>
          <w:vAlign w:val="center"/>
        </w:tcPr>
        <w:p w14:paraId="2FB26E7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84" w:type="dxa"/>
          <w:vAlign w:val="center"/>
        </w:tcPr>
        <w:p w14:paraId="5D706A56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44" w:type="dxa"/>
          <w:vAlign w:val="center"/>
        </w:tcPr>
        <w:p w14:paraId="3CAC5B6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4D74DA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601A" w14:textId="77777777" w:rsidR="00FC02BE" w:rsidRDefault="00FC02BE" w:rsidP="00826AF7">
      <w:r>
        <w:separator/>
      </w:r>
    </w:p>
    <w:p w14:paraId="2E6EB398" w14:textId="77777777" w:rsidR="00FC02BE" w:rsidRDefault="00FC02BE" w:rsidP="00826AF7"/>
    <w:p w14:paraId="67EC9938" w14:textId="77777777" w:rsidR="00FC02BE" w:rsidRDefault="00FC02BE" w:rsidP="00826AF7"/>
  </w:footnote>
  <w:footnote w:type="continuationSeparator" w:id="0">
    <w:p w14:paraId="2BC48F7A" w14:textId="77777777" w:rsidR="00FC02BE" w:rsidRDefault="00FC02BE" w:rsidP="00826AF7">
      <w:r>
        <w:continuationSeparator/>
      </w:r>
    </w:p>
    <w:p w14:paraId="2EC1116A" w14:textId="77777777" w:rsidR="00FC02BE" w:rsidRDefault="00FC02BE" w:rsidP="00826AF7"/>
    <w:p w14:paraId="3FC5DE08" w14:textId="77777777" w:rsidR="00FC02BE" w:rsidRDefault="00FC02BE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4D74DA">
      <w:trPr>
        <w:trHeight w:val="841"/>
      </w:trPr>
      <w:tc>
        <w:tcPr>
          <w:tcW w:w="2349" w:type="dxa"/>
          <w:vAlign w:val="center"/>
        </w:tcPr>
        <w:p w14:paraId="742C4325" w14:textId="2D830B7A" w:rsidR="00DB66E9" w:rsidRPr="00E21DC0" w:rsidRDefault="00140EDF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0A6EF1A0" wp14:editId="5D38428B">
                <wp:extent cx="476250" cy="47625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4D74DA">
      <w:trPr>
        <w:trHeight w:val="832"/>
      </w:trPr>
      <w:tc>
        <w:tcPr>
          <w:tcW w:w="2349" w:type="dxa"/>
          <w:vAlign w:val="center"/>
        </w:tcPr>
        <w:p w14:paraId="37896C1D" w14:textId="7FEA463E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D90930">
            <w:rPr>
              <w:b/>
            </w:rPr>
            <w:t>3</w:t>
          </w:r>
          <w:r w:rsidR="00720A08">
            <w:rPr>
              <w:b/>
            </w:rPr>
            <w:t>9</w:t>
          </w:r>
        </w:p>
      </w:tc>
      <w:tc>
        <w:tcPr>
          <w:tcW w:w="5026" w:type="dxa"/>
          <w:vAlign w:val="center"/>
        </w:tcPr>
        <w:p w14:paraId="2E05780B" w14:textId="687A205F" w:rsidR="00330719" w:rsidRPr="00E21DC0" w:rsidRDefault="00054D9E" w:rsidP="00E44BF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</w:t>
          </w:r>
          <w:r w:rsidRPr="00054D9E">
            <w:rPr>
              <w:sz w:val="28"/>
              <w:szCs w:val="28"/>
            </w:rPr>
            <w:t>requenzgesteuerte Betriebsmittel an Fehlerstrom-Schutzeinrichtung</w:t>
          </w:r>
          <w:r w:rsidR="00B91B33">
            <w:rPr>
              <w:sz w:val="28"/>
              <w:szCs w:val="28"/>
            </w:rPr>
            <w:t>en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34D44E39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28F5792"/>
    <w:multiLevelType w:val="hybridMultilevel"/>
    <w:tmpl w:val="974CCD74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D88"/>
    <w:multiLevelType w:val="hybridMultilevel"/>
    <w:tmpl w:val="90D4A1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53C55"/>
    <w:multiLevelType w:val="hybridMultilevel"/>
    <w:tmpl w:val="8D4E5D1A"/>
    <w:lvl w:ilvl="0" w:tplc="F38ABFC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F02476"/>
    <w:multiLevelType w:val="hybridMultilevel"/>
    <w:tmpl w:val="D50A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A4DF8"/>
    <w:multiLevelType w:val="hybridMultilevel"/>
    <w:tmpl w:val="B802A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D567D"/>
    <w:multiLevelType w:val="hybridMultilevel"/>
    <w:tmpl w:val="8FBC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E04A9"/>
    <w:multiLevelType w:val="hybridMultilevel"/>
    <w:tmpl w:val="5914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727B5E"/>
    <w:multiLevelType w:val="hybridMultilevel"/>
    <w:tmpl w:val="18442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4504BF"/>
    <w:multiLevelType w:val="hybridMultilevel"/>
    <w:tmpl w:val="73785376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BEE1DF0"/>
    <w:multiLevelType w:val="hybridMultilevel"/>
    <w:tmpl w:val="52C0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7380F"/>
    <w:multiLevelType w:val="multilevel"/>
    <w:tmpl w:val="8F9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44D8B"/>
    <w:multiLevelType w:val="hybridMultilevel"/>
    <w:tmpl w:val="4360368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23" w15:restartNumberingAfterBreak="0">
    <w:nsid w:val="334D3C1B"/>
    <w:multiLevelType w:val="hybridMultilevel"/>
    <w:tmpl w:val="565C6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01D73"/>
    <w:multiLevelType w:val="hybridMultilevel"/>
    <w:tmpl w:val="1A0EF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AE1BB2"/>
    <w:multiLevelType w:val="hybridMultilevel"/>
    <w:tmpl w:val="4C4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3CE6C77"/>
    <w:multiLevelType w:val="hybridMultilevel"/>
    <w:tmpl w:val="CE3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5862"/>
    <w:multiLevelType w:val="hybridMultilevel"/>
    <w:tmpl w:val="E2D483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190AFB"/>
    <w:multiLevelType w:val="hybridMultilevel"/>
    <w:tmpl w:val="F8CC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33" w15:restartNumberingAfterBreak="0">
    <w:nsid w:val="4DAF08B8"/>
    <w:multiLevelType w:val="hybridMultilevel"/>
    <w:tmpl w:val="49BC0A76"/>
    <w:lvl w:ilvl="0" w:tplc="F38ABFC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C1F5B0D"/>
    <w:multiLevelType w:val="hybridMultilevel"/>
    <w:tmpl w:val="A330F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D0F9D"/>
    <w:multiLevelType w:val="hybridMultilevel"/>
    <w:tmpl w:val="7AE07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99F"/>
    <w:multiLevelType w:val="hybridMultilevel"/>
    <w:tmpl w:val="529A65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B23E4"/>
    <w:multiLevelType w:val="hybridMultilevel"/>
    <w:tmpl w:val="1C02EBF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99677D3"/>
    <w:multiLevelType w:val="hybridMultilevel"/>
    <w:tmpl w:val="D0AAABEA"/>
    <w:lvl w:ilvl="0" w:tplc="98D25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323E2"/>
    <w:multiLevelType w:val="hybridMultilevel"/>
    <w:tmpl w:val="5DEA557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1C85AE6"/>
    <w:multiLevelType w:val="hybridMultilevel"/>
    <w:tmpl w:val="10FAC1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A3D3F50"/>
    <w:multiLevelType w:val="hybridMultilevel"/>
    <w:tmpl w:val="48E62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97FC6"/>
    <w:multiLevelType w:val="hybridMultilevel"/>
    <w:tmpl w:val="390498EA"/>
    <w:lvl w:ilvl="0" w:tplc="5E5E94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8448E"/>
    <w:multiLevelType w:val="hybridMultilevel"/>
    <w:tmpl w:val="60DA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6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43"/>
  </w:num>
  <w:num w:numId="9">
    <w:abstractNumId w:val="19"/>
  </w:num>
  <w:num w:numId="10">
    <w:abstractNumId w:val="14"/>
  </w:num>
  <w:num w:numId="11">
    <w:abstractNumId w:val="25"/>
  </w:num>
  <w:num w:numId="12">
    <w:abstractNumId w:val="28"/>
  </w:num>
  <w:num w:numId="13">
    <w:abstractNumId w:val="42"/>
  </w:num>
  <w:num w:numId="14">
    <w:abstractNumId w:val="12"/>
  </w:num>
  <w:num w:numId="15">
    <w:abstractNumId w:val="39"/>
  </w:num>
  <w:num w:numId="16">
    <w:abstractNumId w:val="10"/>
  </w:num>
  <w:num w:numId="17">
    <w:abstractNumId w:val="41"/>
  </w:num>
  <w:num w:numId="18">
    <w:abstractNumId w:val="44"/>
  </w:num>
  <w:num w:numId="19">
    <w:abstractNumId w:val="17"/>
  </w:num>
  <w:num w:numId="20">
    <w:abstractNumId w:val="18"/>
  </w:num>
  <w:num w:numId="21">
    <w:abstractNumId w:val="37"/>
  </w:num>
  <w:num w:numId="22">
    <w:abstractNumId w:val="27"/>
  </w:num>
  <w:num w:numId="23">
    <w:abstractNumId w:val="38"/>
  </w:num>
  <w:num w:numId="24">
    <w:abstractNumId w:val="15"/>
  </w:num>
  <w:num w:numId="25">
    <w:abstractNumId w:val="46"/>
  </w:num>
  <w:num w:numId="26">
    <w:abstractNumId w:val="23"/>
  </w:num>
  <w:num w:numId="27">
    <w:abstractNumId w:val="47"/>
  </w:num>
  <w:num w:numId="28">
    <w:abstractNumId w:val="5"/>
  </w:num>
  <w:num w:numId="29">
    <w:abstractNumId w:val="33"/>
  </w:num>
  <w:num w:numId="30">
    <w:abstractNumId w:val="40"/>
  </w:num>
  <w:num w:numId="31">
    <w:abstractNumId w:val="29"/>
  </w:num>
  <w:num w:numId="32">
    <w:abstractNumId w:val="7"/>
  </w:num>
  <w:num w:numId="33">
    <w:abstractNumId w:val="6"/>
  </w:num>
  <w:num w:numId="34">
    <w:abstractNumId w:val="9"/>
  </w:num>
  <w:num w:numId="35">
    <w:abstractNumId w:val="16"/>
  </w:num>
  <w:num w:numId="36">
    <w:abstractNumId w:val="13"/>
  </w:num>
  <w:num w:numId="37">
    <w:abstractNumId w:val="11"/>
  </w:num>
  <w:num w:numId="38">
    <w:abstractNumId w:val="45"/>
  </w:num>
  <w:num w:numId="39">
    <w:abstractNumId w:val="3"/>
  </w:num>
  <w:num w:numId="40">
    <w:abstractNumId w:val="34"/>
  </w:num>
  <w:num w:numId="41">
    <w:abstractNumId w:val="20"/>
  </w:num>
  <w:num w:numId="42">
    <w:abstractNumId w:val="8"/>
  </w:num>
  <w:num w:numId="43">
    <w:abstractNumId w:val="35"/>
  </w:num>
  <w:num w:numId="44">
    <w:abstractNumId w:val="30"/>
  </w:num>
  <w:num w:numId="45">
    <w:abstractNumId w:val="36"/>
  </w:num>
  <w:num w:numId="46">
    <w:abstractNumId w:val="31"/>
  </w:num>
  <w:num w:numId="47">
    <w:abstractNumId w:val="24"/>
  </w:num>
  <w:num w:numId="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54D9E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4F97"/>
    <w:rsid w:val="000C55CC"/>
    <w:rsid w:val="000C6A29"/>
    <w:rsid w:val="000D03FC"/>
    <w:rsid w:val="000E1425"/>
    <w:rsid w:val="000E70B5"/>
    <w:rsid w:val="000F4359"/>
    <w:rsid w:val="00100DC9"/>
    <w:rsid w:val="00113431"/>
    <w:rsid w:val="00121416"/>
    <w:rsid w:val="00137832"/>
    <w:rsid w:val="001402C3"/>
    <w:rsid w:val="00140EDF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B6E66"/>
    <w:rsid w:val="001D07A8"/>
    <w:rsid w:val="001D2245"/>
    <w:rsid w:val="001D68BB"/>
    <w:rsid w:val="001E17D2"/>
    <w:rsid w:val="001E1F91"/>
    <w:rsid w:val="001E2C1F"/>
    <w:rsid w:val="001E3783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7C3B"/>
    <w:rsid w:val="0032016F"/>
    <w:rsid w:val="00330719"/>
    <w:rsid w:val="00332BC1"/>
    <w:rsid w:val="0033379C"/>
    <w:rsid w:val="00337444"/>
    <w:rsid w:val="003405CC"/>
    <w:rsid w:val="00343F20"/>
    <w:rsid w:val="003579E2"/>
    <w:rsid w:val="00371D90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148A"/>
    <w:rsid w:val="004639D8"/>
    <w:rsid w:val="00464322"/>
    <w:rsid w:val="00464A09"/>
    <w:rsid w:val="004679BF"/>
    <w:rsid w:val="00472853"/>
    <w:rsid w:val="004779EF"/>
    <w:rsid w:val="00480CEF"/>
    <w:rsid w:val="00483692"/>
    <w:rsid w:val="00486FAC"/>
    <w:rsid w:val="004917C9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D74DA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319B"/>
    <w:rsid w:val="00574897"/>
    <w:rsid w:val="00575D55"/>
    <w:rsid w:val="00594D75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5F5FF8"/>
    <w:rsid w:val="005F7DFA"/>
    <w:rsid w:val="006152E4"/>
    <w:rsid w:val="00616179"/>
    <w:rsid w:val="0063364D"/>
    <w:rsid w:val="006350AB"/>
    <w:rsid w:val="006432E4"/>
    <w:rsid w:val="00660648"/>
    <w:rsid w:val="00681944"/>
    <w:rsid w:val="00683232"/>
    <w:rsid w:val="006A6CF7"/>
    <w:rsid w:val="006A6D21"/>
    <w:rsid w:val="006B43C0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106A0"/>
    <w:rsid w:val="00715779"/>
    <w:rsid w:val="00717290"/>
    <w:rsid w:val="00720A08"/>
    <w:rsid w:val="00727689"/>
    <w:rsid w:val="00732424"/>
    <w:rsid w:val="00732A49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B7C85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13A"/>
    <w:rsid w:val="00855A57"/>
    <w:rsid w:val="008564BE"/>
    <w:rsid w:val="00857751"/>
    <w:rsid w:val="0086047D"/>
    <w:rsid w:val="0086432B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B05D9"/>
    <w:rsid w:val="008B1FA7"/>
    <w:rsid w:val="008B24B0"/>
    <w:rsid w:val="008B41D9"/>
    <w:rsid w:val="008B7550"/>
    <w:rsid w:val="008B757C"/>
    <w:rsid w:val="008B79A1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1A3F"/>
    <w:rsid w:val="00923062"/>
    <w:rsid w:val="00927059"/>
    <w:rsid w:val="00941E5D"/>
    <w:rsid w:val="00943752"/>
    <w:rsid w:val="00954B50"/>
    <w:rsid w:val="00961422"/>
    <w:rsid w:val="0096686D"/>
    <w:rsid w:val="0097720B"/>
    <w:rsid w:val="00977781"/>
    <w:rsid w:val="009945E6"/>
    <w:rsid w:val="009A3A63"/>
    <w:rsid w:val="009B3F1D"/>
    <w:rsid w:val="009B41CE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69EF"/>
    <w:rsid w:val="00A014A0"/>
    <w:rsid w:val="00A0456D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299F"/>
    <w:rsid w:val="00B05CB5"/>
    <w:rsid w:val="00B0769A"/>
    <w:rsid w:val="00B24DA4"/>
    <w:rsid w:val="00B24E24"/>
    <w:rsid w:val="00B317EE"/>
    <w:rsid w:val="00B403D6"/>
    <w:rsid w:val="00B44084"/>
    <w:rsid w:val="00B4488E"/>
    <w:rsid w:val="00B452D4"/>
    <w:rsid w:val="00B568E2"/>
    <w:rsid w:val="00B678E9"/>
    <w:rsid w:val="00B81660"/>
    <w:rsid w:val="00B83BF1"/>
    <w:rsid w:val="00B8757B"/>
    <w:rsid w:val="00B900A7"/>
    <w:rsid w:val="00B91B33"/>
    <w:rsid w:val="00BA4C12"/>
    <w:rsid w:val="00BB1A34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2896"/>
    <w:rsid w:val="00C45973"/>
    <w:rsid w:val="00C45B03"/>
    <w:rsid w:val="00C74287"/>
    <w:rsid w:val="00C948C7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CF5BEB"/>
    <w:rsid w:val="00D32CA9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64F6"/>
    <w:rsid w:val="00D9720B"/>
    <w:rsid w:val="00DA301A"/>
    <w:rsid w:val="00DA4C0F"/>
    <w:rsid w:val="00DA65DC"/>
    <w:rsid w:val="00DB465D"/>
    <w:rsid w:val="00DB66E9"/>
    <w:rsid w:val="00DC5A29"/>
    <w:rsid w:val="00DC622D"/>
    <w:rsid w:val="00DD3499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44BF0"/>
    <w:rsid w:val="00E513EE"/>
    <w:rsid w:val="00E54D77"/>
    <w:rsid w:val="00E57823"/>
    <w:rsid w:val="00E720A4"/>
    <w:rsid w:val="00E82621"/>
    <w:rsid w:val="00E82C90"/>
    <w:rsid w:val="00E83AA9"/>
    <w:rsid w:val="00E86225"/>
    <w:rsid w:val="00E91FD3"/>
    <w:rsid w:val="00E96A4B"/>
    <w:rsid w:val="00E9739E"/>
    <w:rsid w:val="00EC21B7"/>
    <w:rsid w:val="00EC6C9F"/>
    <w:rsid w:val="00ED3B1C"/>
    <w:rsid w:val="00ED7EB4"/>
    <w:rsid w:val="00EE0586"/>
    <w:rsid w:val="00EE12FB"/>
    <w:rsid w:val="00EE13C8"/>
    <w:rsid w:val="00EE6106"/>
    <w:rsid w:val="00F0574C"/>
    <w:rsid w:val="00F16A65"/>
    <w:rsid w:val="00F31CAF"/>
    <w:rsid w:val="00F36420"/>
    <w:rsid w:val="00F40E6B"/>
    <w:rsid w:val="00F44710"/>
    <w:rsid w:val="00F50CAE"/>
    <w:rsid w:val="00F7063A"/>
    <w:rsid w:val="00F72094"/>
    <w:rsid w:val="00F84A6A"/>
    <w:rsid w:val="00F97199"/>
    <w:rsid w:val="00F97810"/>
    <w:rsid w:val="00FA16C1"/>
    <w:rsid w:val="00FA4E65"/>
    <w:rsid w:val="00FB0D3A"/>
    <w:rsid w:val="00FB3FAC"/>
    <w:rsid w:val="00FC02BE"/>
    <w:rsid w:val="00FC0A36"/>
    <w:rsid w:val="00FC70B8"/>
    <w:rsid w:val="00FD088D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4D94-82B6-684A-800A-351E2721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5312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2</cp:revision>
  <cp:lastPrinted>2016-03-18T12:46:00Z</cp:lastPrinted>
  <dcterms:created xsi:type="dcterms:W3CDTF">2019-08-09T14:32:00Z</dcterms:created>
  <dcterms:modified xsi:type="dcterms:W3CDTF">2019-08-09T14:32:00Z</dcterms:modified>
</cp:coreProperties>
</file>