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2E70" w14:textId="67123CB5" w:rsidR="0046148A" w:rsidRDefault="0046148A" w:rsidP="0046148A">
      <w:r>
        <w:t xml:space="preserve">Eine Vielzahl von Gesetzen, Vorschriften und Normen verwendet den Begriff des „Betreibers“ in unterschiedlichen Zusammenhängen. Erschwerend hinzu kommt noch der umgangssprachliche Gebrauch des </w:t>
      </w:r>
      <w:r w:rsidR="00C95C89">
        <w:t xml:space="preserve">gleichen </w:t>
      </w:r>
      <w:r>
        <w:t>Begriffs, was in Summe oftmals nicht zu der gewünschten Klarheit bei allen Beteiligten führt.</w:t>
      </w:r>
    </w:p>
    <w:p w14:paraId="3A315BE6" w14:textId="77777777" w:rsidR="0046148A" w:rsidRDefault="0046148A" w:rsidP="0046148A"/>
    <w:tbl>
      <w:tblPr>
        <w:tblW w:w="5082" w:type="pct"/>
        <w:tblInd w:w="-10" w:type="dxa"/>
        <w:shd w:val="clear" w:color="auto" w:fill="F8F8F8"/>
        <w:tblCellMar>
          <w:left w:w="0" w:type="dxa"/>
          <w:right w:w="0" w:type="dxa"/>
        </w:tblCellMar>
        <w:tblLook w:val="04A0" w:firstRow="1" w:lastRow="0" w:firstColumn="1" w:lastColumn="0" w:noHBand="0" w:noVBand="1"/>
      </w:tblPr>
      <w:tblGrid>
        <w:gridCol w:w="2253"/>
        <w:gridCol w:w="7351"/>
      </w:tblGrid>
      <w:tr w:rsidR="0046148A" w:rsidRPr="005307A5" w14:paraId="65FC875C" w14:textId="77777777" w:rsidTr="005728F6">
        <w:tc>
          <w:tcPr>
            <w:tcW w:w="1173" w:type="pct"/>
            <w:tcBorders>
              <w:top w:val="single" w:sz="8" w:space="0" w:color="auto"/>
              <w:left w:val="single" w:sz="8" w:space="0" w:color="auto"/>
              <w:bottom w:val="single" w:sz="8" w:space="0" w:color="auto"/>
              <w:right w:val="nil"/>
            </w:tcBorders>
            <w:shd w:val="clear" w:color="auto" w:fill="F8F8F8"/>
            <w:tcMar>
              <w:top w:w="0" w:type="dxa"/>
              <w:left w:w="108" w:type="dxa"/>
              <w:bottom w:w="0" w:type="dxa"/>
              <w:right w:w="108" w:type="dxa"/>
            </w:tcMar>
            <w:vAlign w:val="center"/>
            <w:hideMark/>
          </w:tcPr>
          <w:p w14:paraId="129F5EE6" w14:textId="77777777" w:rsidR="0046148A" w:rsidRPr="005307A5" w:rsidRDefault="0046148A" w:rsidP="005728F6">
            <w:pPr>
              <w:spacing w:before="120" w:after="120" w:line="17" w:lineRule="atLeast"/>
              <w:ind w:right="143"/>
              <w:rPr>
                <w:b/>
                <w:sz w:val="20"/>
              </w:rPr>
            </w:pPr>
            <w:r w:rsidRPr="005307A5">
              <w:rPr>
                <w:b/>
                <w:sz w:val="20"/>
              </w:rPr>
              <w:t>Eigentümer</w:t>
            </w:r>
          </w:p>
        </w:tc>
        <w:tc>
          <w:tcPr>
            <w:tcW w:w="3827" w:type="pct"/>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hideMark/>
          </w:tcPr>
          <w:p w14:paraId="070856F4" w14:textId="77777777" w:rsidR="0046148A" w:rsidRPr="005307A5" w:rsidRDefault="0046148A" w:rsidP="005728F6">
            <w:pPr>
              <w:spacing w:before="120" w:after="120" w:line="17" w:lineRule="atLeast"/>
              <w:ind w:right="143"/>
              <w:jc w:val="both"/>
              <w:rPr>
                <w:sz w:val="20"/>
              </w:rPr>
            </w:pPr>
            <w:r w:rsidRPr="005307A5">
              <w:rPr>
                <w:sz w:val="20"/>
              </w:rPr>
              <w:t>Der Eigentümer einer Sache, ist der, dem die Sach</w:t>
            </w:r>
            <w:r>
              <w:rPr>
                <w:sz w:val="20"/>
              </w:rPr>
              <w:t xml:space="preserve">e gehört. Er verfügt über </w:t>
            </w:r>
            <w:r w:rsidRPr="005307A5">
              <w:rPr>
                <w:sz w:val="20"/>
              </w:rPr>
              <w:t xml:space="preserve">das </w:t>
            </w:r>
            <w:r w:rsidRPr="005307A5">
              <w:rPr>
                <w:b/>
                <w:bCs/>
                <w:sz w:val="20"/>
              </w:rPr>
              <w:t>umfassende Herrschaftsrecht</w:t>
            </w:r>
            <w:r w:rsidRPr="005307A5">
              <w:rPr>
                <w:sz w:val="20"/>
              </w:rPr>
              <w:t xml:space="preserve"> und kann mit ihr, soweit nicht das Gesetz oder Rechte Dritter entgegenstehen, nach Belieben verfahren und andere von jeder Einwirkung ausschließen.</w:t>
            </w:r>
          </w:p>
        </w:tc>
      </w:tr>
      <w:tr w:rsidR="0046148A" w:rsidRPr="005307A5" w14:paraId="275B2462" w14:textId="77777777" w:rsidTr="005728F6">
        <w:tc>
          <w:tcPr>
            <w:tcW w:w="1173" w:type="pct"/>
            <w:tcBorders>
              <w:top w:val="single" w:sz="8" w:space="0" w:color="auto"/>
              <w:left w:val="single" w:sz="8" w:space="0" w:color="auto"/>
              <w:bottom w:val="single" w:sz="12" w:space="0" w:color="auto"/>
              <w:right w:val="nil"/>
            </w:tcBorders>
            <w:shd w:val="clear" w:color="auto" w:fill="F8F8F8"/>
            <w:tcMar>
              <w:top w:w="0" w:type="dxa"/>
              <w:left w:w="108" w:type="dxa"/>
              <w:bottom w:w="0" w:type="dxa"/>
              <w:right w:w="108" w:type="dxa"/>
            </w:tcMar>
            <w:vAlign w:val="center"/>
          </w:tcPr>
          <w:p w14:paraId="23E1C185" w14:textId="77777777" w:rsidR="0046148A" w:rsidRPr="005307A5" w:rsidRDefault="0046148A" w:rsidP="005728F6">
            <w:pPr>
              <w:spacing w:before="120" w:after="120" w:line="17" w:lineRule="atLeast"/>
              <w:ind w:right="143"/>
              <w:jc w:val="center"/>
              <w:rPr>
                <w:i/>
                <w:sz w:val="20"/>
              </w:rPr>
            </w:pPr>
            <w:r w:rsidRPr="005307A5">
              <w:rPr>
                <w:i/>
                <w:sz w:val="20"/>
              </w:rPr>
              <w:t>Beispiel:</w:t>
            </w:r>
          </w:p>
        </w:tc>
        <w:tc>
          <w:tcPr>
            <w:tcW w:w="3827" w:type="pct"/>
            <w:tcBorders>
              <w:top w:val="single" w:sz="8" w:space="0" w:color="auto"/>
              <w:left w:val="nil"/>
              <w:bottom w:val="single" w:sz="12" w:space="0" w:color="auto"/>
              <w:right w:val="single" w:sz="8" w:space="0" w:color="auto"/>
            </w:tcBorders>
            <w:shd w:val="clear" w:color="auto" w:fill="F8F8F8"/>
            <w:tcMar>
              <w:top w:w="0" w:type="dxa"/>
              <w:left w:w="108" w:type="dxa"/>
              <w:bottom w:w="0" w:type="dxa"/>
              <w:right w:w="108" w:type="dxa"/>
            </w:tcMar>
            <w:vAlign w:val="center"/>
          </w:tcPr>
          <w:p w14:paraId="26C9D0C7" w14:textId="77777777" w:rsidR="0046148A" w:rsidRPr="005307A5" w:rsidRDefault="0046148A" w:rsidP="005728F6">
            <w:pPr>
              <w:spacing w:before="120" w:after="120" w:line="17" w:lineRule="atLeast"/>
              <w:ind w:right="143"/>
              <w:rPr>
                <w:i/>
                <w:sz w:val="20"/>
              </w:rPr>
            </w:pPr>
            <w:r w:rsidRPr="005307A5">
              <w:rPr>
                <w:i/>
                <w:sz w:val="20"/>
              </w:rPr>
              <w:t>Das Auto ist auf meinen Namen zugelassen und ich fahre damit.</w:t>
            </w:r>
          </w:p>
        </w:tc>
      </w:tr>
      <w:tr w:rsidR="0046148A" w:rsidRPr="005307A5" w14:paraId="7476A7FC" w14:textId="77777777" w:rsidTr="005728F6">
        <w:tc>
          <w:tcPr>
            <w:tcW w:w="1173" w:type="pct"/>
            <w:tcBorders>
              <w:top w:val="single" w:sz="12" w:space="0" w:color="auto"/>
              <w:left w:val="single" w:sz="8" w:space="0" w:color="auto"/>
              <w:bottom w:val="single" w:sz="8" w:space="0" w:color="auto"/>
              <w:right w:val="nil"/>
            </w:tcBorders>
            <w:shd w:val="clear" w:color="auto" w:fill="F8F8F8"/>
            <w:tcMar>
              <w:top w:w="0" w:type="dxa"/>
              <w:left w:w="108" w:type="dxa"/>
              <w:bottom w:w="0" w:type="dxa"/>
              <w:right w:w="108" w:type="dxa"/>
            </w:tcMar>
            <w:vAlign w:val="center"/>
            <w:hideMark/>
          </w:tcPr>
          <w:p w14:paraId="6E8F7F04" w14:textId="77777777" w:rsidR="0046148A" w:rsidRPr="005307A5" w:rsidRDefault="0046148A" w:rsidP="005728F6">
            <w:pPr>
              <w:spacing w:before="120" w:after="120" w:line="17" w:lineRule="atLeast"/>
              <w:ind w:right="143"/>
              <w:rPr>
                <w:b/>
                <w:sz w:val="20"/>
              </w:rPr>
            </w:pPr>
            <w:r w:rsidRPr="005307A5">
              <w:rPr>
                <w:b/>
                <w:sz w:val="20"/>
              </w:rPr>
              <w:t>Besitzer</w:t>
            </w:r>
          </w:p>
        </w:tc>
        <w:tc>
          <w:tcPr>
            <w:tcW w:w="3827" w:type="pct"/>
            <w:tcBorders>
              <w:top w:val="single" w:sz="12"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hideMark/>
          </w:tcPr>
          <w:p w14:paraId="1208BE3B" w14:textId="77777777" w:rsidR="0046148A" w:rsidRPr="005307A5" w:rsidRDefault="0046148A" w:rsidP="005728F6">
            <w:pPr>
              <w:spacing w:before="120" w:after="120" w:line="17" w:lineRule="atLeast"/>
              <w:ind w:right="143"/>
              <w:jc w:val="both"/>
              <w:rPr>
                <w:sz w:val="20"/>
              </w:rPr>
            </w:pPr>
            <w:r w:rsidRPr="005307A5">
              <w:rPr>
                <w:sz w:val="20"/>
              </w:rPr>
              <w:t xml:space="preserve">Besitzer einer Sache ist </w:t>
            </w:r>
            <w:r>
              <w:rPr>
                <w:sz w:val="20"/>
              </w:rPr>
              <w:t>gemäß dem Bürgerlichen Gesetzbuch (</w:t>
            </w:r>
            <w:r w:rsidRPr="005307A5">
              <w:rPr>
                <w:sz w:val="20"/>
              </w:rPr>
              <w:t>BGB</w:t>
            </w:r>
            <w:r>
              <w:rPr>
                <w:sz w:val="20"/>
              </w:rPr>
              <w:t>)</w:t>
            </w:r>
            <w:r w:rsidRPr="005307A5">
              <w:rPr>
                <w:sz w:val="20"/>
              </w:rPr>
              <w:t xml:space="preserve">, wer die </w:t>
            </w:r>
            <w:r w:rsidRPr="005307A5">
              <w:rPr>
                <w:b/>
                <w:bCs/>
                <w:sz w:val="20"/>
              </w:rPr>
              <w:t>tatsächliche Sachherrschaft</w:t>
            </w:r>
            <w:r w:rsidRPr="005307A5">
              <w:rPr>
                <w:sz w:val="20"/>
              </w:rPr>
              <w:t xml:space="preserve"> (aber nicht unbedingt die rechtliche Herrschaft) über die Betriebseinrichtung, getragen von einem Besitzwillen, ausübt. </w:t>
            </w:r>
          </w:p>
        </w:tc>
      </w:tr>
      <w:tr w:rsidR="0046148A" w:rsidRPr="005307A5" w14:paraId="11955659" w14:textId="77777777" w:rsidTr="005728F6">
        <w:tc>
          <w:tcPr>
            <w:tcW w:w="1173" w:type="pct"/>
            <w:tcBorders>
              <w:top w:val="single" w:sz="8" w:space="0" w:color="auto"/>
              <w:left w:val="single" w:sz="8" w:space="0" w:color="auto"/>
              <w:bottom w:val="single" w:sz="12" w:space="0" w:color="auto"/>
              <w:right w:val="nil"/>
            </w:tcBorders>
            <w:shd w:val="clear" w:color="auto" w:fill="F8F8F8"/>
            <w:tcMar>
              <w:top w:w="0" w:type="dxa"/>
              <w:left w:w="108" w:type="dxa"/>
              <w:bottom w:w="0" w:type="dxa"/>
              <w:right w:w="108" w:type="dxa"/>
            </w:tcMar>
            <w:vAlign w:val="center"/>
          </w:tcPr>
          <w:p w14:paraId="0717647D" w14:textId="77777777" w:rsidR="0046148A" w:rsidRPr="005307A5" w:rsidRDefault="0046148A" w:rsidP="005728F6">
            <w:pPr>
              <w:spacing w:before="120" w:after="120" w:line="17" w:lineRule="atLeast"/>
              <w:ind w:right="143"/>
              <w:jc w:val="center"/>
              <w:rPr>
                <w:sz w:val="20"/>
              </w:rPr>
            </w:pPr>
            <w:r w:rsidRPr="005307A5">
              <w:rPr>
                <w:i/>
                <w:sz w:val="20"/>
              </w:rPr>
              <w:t>Beispiel:</w:t>
            </w:r>
          </w:p>
        </w:tc>
        <w:tc>
          <w:tcPr>
            <w:tcW w:w="3827" w:type="pct"/>
            <w:tcBorders>
              <w:top w:val="single" w:sz="8" w:space="0" w:color="auto"/>
              <w:left w:val="nil"/>
              <w:bottom w:val="single" w:sz="12" w:space="0" w:color="auto"/>
              <w:right w:val="single" w:sz="8" w:space="0" w:color="auto"/>
            </w:tcBorders>
            <w:shd w:val="clear" w:color="auto" w:fill="F8F8F8"/>
            <w:tcMar>
              <w:top w:w="0" w:type="dxa"/>
              <w:left w:w="108" w:type="dxa"/>
              <w:bottom w:w="0" w:type="dxa"/>
              <w:right w:w="108" w:type="dxa"/>
            </w:tcMar>
            <w:vAlign w:val="center"/>
          </w:tcPr>
          <w:p w14:paraId="2776BF4B" w14:textId="77777777" w:rsidR="0046148A" w:rsidRPr="005307A5" w:rsidRDefault="0046148A" w:rsidP="005728F6">
            <w:pPr>
              <w:spacing w:before="120" w:after="120" w:line="17" w:lineRule="atLeast"/>
              <w:ind w:right="143"/>
              <w:jc w:val="both"/>
              <w:rPr>
                <w:i/>
                <w:sz w:val="20"/>
              </w:rPr>
            </w:pPr>
            <w:r w:rsidRPr="005307A5">
              <w:rPr>
                <w:i/>
                <w:sz w:val="20"/>
              </w:rPr>
              <w:t xml:space="preserve">Das Auto ist auf den Namen von meinem Papa zugelassen, er hat es mir aber geschenkt und ich darf es nutzen. Ich bekomme aber Ärger, wenn ich damit nicht ordentlich umgehe. </w:t>
            </w:r>
          </w:p>
        </w:tc>
      </w:tr>
      <w:tr w:rsidR="0046148A" w:rsidRPr="005307A5" w14:paraId="238A89A6" w14:textId="77777777" w:rsidTr="005728F6">
        <w:tc>
          <w:tcPr>
            <w:tcW w:w="1173" w:type="pct"/>
            <w:tcBorders>
              <w:top w:val="single" w:sz="12" w:space="0" w:color="auto"/>
              <w:left w:val="single" w:sz="8" w:space="0" w:color="auto"/>
              <w:bottom w:val="single" w:sz="8" w:space="0" w:color="auto"/>
              <w:right w:val="nil"/>
            </w:tcBorders>
            <w:shd w:val="clear" w:color="auto" w:fill="F8F8F8"/>
            <w:tcMar>
              <w:top w:w="0" w:type="dxa"/>
              <w:left w:w="108" w:type="dxa"/>
              <w:bottom w:w="0" w:type="dxa"/>
              <w:right w:w="108" w:type="dxa"/>
            </w:tcMar>
            <w:vAlign w:val="center"/>
            <w:hideMark/>
          </w:tcPr>
          <w:p w14:paraId="291E4D5B" w14:textId="77777777" w:rsidR="0046148A" w:rsidRPr="005307A5" w:rsidRDefault="0046148A" w:rsidP="005728F6">
            <w:pPr>
              <w:spacing w:before="120" w:after="120" w:line="17" w:lineRule="atLeast"/>
              <w:ind w:right="143"/>
              <w:rPr>
                <w:b/>
                <w:sz w:val="20"/>
              </w:rPr>
            </w:pPr>
            <w:r w:rsidRPr="005307A5">
              <w:rPr>
                <w:b/>
                <w:sz w:val="20"/>
              </w:rPr>
              <w:t>Betreiber</w:t>
            </w:r>
          </w:p>
        </w:tc>
        <w:tc>
          <w:tcPr>
            <w:tcW w:w="3827" w:type="pct"/>
            <w:tcBorders>
              <w:top w:val="single" w:sz="12"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hideMark/>
          </w:tcPr>
          <w:p w14:paraId="0A8A584E" w14:textId="77777777" w:rsidR="0046148A" w:rsidRPr="005307A5" w:rsidRDefault="0046148A" w:rsidP="005728F6">
            <w:pPr>
              <w:spacing w:line="17" w:lineRule="atLeast"/>
              <w:ind w:right="143"/>
              <w:jc w:val="both"/>
              <w:rPr>
                <w:sz w:val="20"/>
              </w:rPr>
            </w:pPr>
            <w:r w:rsidRPr="005307A5">
              <w:rPr>
                <w:sz w:val="20"/>
              </w:rPr>
              <w:t>Der Betreiber besitzt die Betriebseinrichtung. Er kann, muss aber nicht, der Eigentümer der Betriebseinrichtung sein.</w:t>
            </w:r>
          </w:p>
          <w:p w14:paraId="786A5D4F" w14:textId="01172123" w:rsidR="0046148A" w:rsidRPr="005307A5" w:rsidRDefault="0046148A" w:rsidP="005728F6">
            <w:pPr>
              <w:spacing w:before="120" w:after="120" w:line="17" w:lineRule="atLeast"/>
              <w:ind w:right="143"/>
              <w:jc w:val="both"/>
              <w:rPr>
                <w:sz w:val="20"/>
              </w:rPr>
            </w:pPr>
            <w:r w:rsidRPr="005307A5">
              <w:rPr>
                <w:sz w:val="20"/>
              </w:rPr>
              <w:t xml:space="preserve">Betreiber </w:t>
            </w:r>
            <w:r>
              <w:rPr>
                <w:sz w:val="20"/>
              </w:rPr>
              <w:t>einer Anlage ist derjenige, der</w:t>
            </w:r>
            <w:r w:rsidR="00C95C89">
              <w:rPr>
                <w:sz w:val="20"/>
              </w:rPr>
              <w:t>,</w:t>
            </w:r>
            <w:r w:rsidRPr="005307A5">
              <w:rPr>
                <w:sz w:val="20"/>
              </w:rPr>
              <w:t xml:space="preserve"> ohne notwendigerweise Eigentümer zu sein, die </w:t>
            </w:r>
            <w:r w:rsidRPr="005307A5">
              <w:rPr>
                <w:b/>
                <w:bCs/>
                <w:sz w:val="20"/>
              </w:rPr>
              <w:t xml:space="preserve">tatsächliche Sachherrschaft </w:t>
            </w:r>
            <w:r w:rsidRPr="005307A5">
              <w:rPr>
                <w:sz w:val="20"/>
              </w:rPr>
              <w:t>über die Betriebseinrichtung</w:t>
            </w:r>
            <w:r w:rsidRPr="005307A5">
              <w:rPr>
                <w:b/>
                <w:bCs/>
                <w:sz w:val="20"/>
              </w:rPr>
              <w:t xml:space="preserve"> </w:t>
            </w:r>
            <w:r w:rsidRPr="005307A5">
              <w:rPr>
                <w:sz w:val="20"/>
              </w:rPr>
              <w:t xml:space="preserve">ausübt, ihre Arbeitsweise </w:t>
            </w:r>
            <w:r w:rsidRPr="005307A5">
              <w:rPr>
                <w:b/>
                <w:bCs/>
                <w:sz w:val="20"/>
              </w:rPr>
              <w:t>eigenverantwortlich</w:t>
            </w:r>
            <w:r w:rsidRPr="005307A5">
              <w:rPr>
                <w:sz w:val="20"/>
              </w:rPr>
              <w:t xml:space="preserve"> bestimmt, sie </w:t>
            </w:r>
            <w:r w:rsidRPr="005307A5">
              <w:rPr>
                <w:b/>
                <w:bCs/>
                <w:sz w:val="20"/>
              </w:rPr>
              <w:t>auf eigene Rechnung</w:t>
            </w:r>
            <w:r w:rsidRPr="005307A5">
              <w:rPr>
                <w:sz w:val="20"/>
              </w:rPr>
              <w:t xml:space="preserve"> nutzt und mithin auch </w:t>
            </w:r>
            <w:r>
              <w:rPr>
                <w:sz w:val="20"/>
              </w:rPr>
              <w:t xml:space="preserve">das </w:t>
            </w:r>
            <w:r w:rsidRPr="005307A5">
              <w:rPr>
                <w:sz w:val="20"/>
              </w:rPr>
              <w:t xml:space="preserve">wirtschaftliche Risiko trägt. </w:t>
            </w:r>
          </w:p>
        </w:tc>
      </w:tr>
      <w:tr w:rsidR="0046148A" w:rsidRPr="005307A5" w14:paraId="7D379AAB" w14:textId="77777777" w:rsidTr="005728F6">
        <w:tc>
          <w:tcPr>
            <w:tcW w:w="1173" w:type="pct"/>
            <w:tcBorders>
              <w:top w:val="single" w:sz="8" w:space="0" w:color="auto"/>
              <w:left w:val="single" w:sz="8" w:space="0" w:color="auto"/>
              <w:bottom w:val="single" w:sz="12" w:space="0" w:color="auto"/>
              <w:right w:val="nil"/>
            </w:tcBorders>
            <w:shd w:val="clear" w:color="auto" w:fill="F8F8F8"/>
            <w:tcMar>
              <w:top w:w="0" w:type="dxa"/>
              <w:left w:w="108" w:type="dxa"/>
              <w:bottom w:w="0" w:type="dxa"/>
              <w:right w:w="108" w:type="dxa"/>
            </w:tcMar>
            <w:vAlign w:val="center"/>
          </w:tcPr>
          <w:p w14:paraId="14CF7927" w14:textId="77777777" w:rsidR="0046148A" w:rsidRPr="005307A5" w:rsidRDefault="0046148A" w:rsidP="005728F6">
            <w:pPr>
              <w:spacing w:before="120" w:after="120" w:line="17" w:lineRule="atLeast"/>
              <w:ind w:right="143"/>
              <w:jc w:val="center"/>
              <w:rPr>
                <w:sz w:val="20"/>
              </w:rPr>
            </w:pPr>
            <w:r w:rsidRPr="005307A5">
              <w:rPr>
                <w:i/>
                <w:sz w:val="20"/>
              </w:rPr>
              <w:t>Beispiel:</w:t>
            </w:r>
          </w:p>
        </w:tc>
        <w:tc>
          <w:tcPr>
            <w:tcW w:w="3827" w:type="pct"/>
            <w:tcBorders>
              <w:top w:val="single" w:sz="8" w:space="0" w:color="auto"/>
              <w:left w:val="nil"/>
              <w:bottom w:val="single" w:sz="12" w:space="0" w:color="auto"/>
              <w:right w:val="single" w:sz="8" w:space="0" w:color="auto"/>
            </w:tcBorders>
            <w:shd w:val="clear" w:color="auto" w:fill="F8F8F8"/>
            <w:tcMar>
              <w:top w:w="0" w:type="dxa"/>
              <w:left w:w="108" w:type="dxa"/>
              <w:bottom w:w="0" w:type="dxa"/>
              <w:right w:w="108" w:type="dxa"/>
            </w:tcMar>
            <w:vAlign w:val="center"/>
          </w:tcPr>
          <w:p w14:paraId="76678A75" w14:textId="77777777" w:rsidR="0046148A" w:rsidRPr="005307A5" w:rsidRDefault="0046148A" w:rsidP="005728F6">
            <w:pPr>
              <w:spacing w:line="17" w:lineRule="atLeast"/>
              <w:ind w:right="143"/>
              <w:jc w:val="both"/>
              <w:rPr>
                <w:sz w:val="20"/>
              </w:rPr>
            </w:pPr>
            <w:r w:rsidRPr="005307A5">
              <w:rPr>
                <w:i/>
                <w:sz w:val="20"/>
              </w:rPr>
              <w:t>Betriebsleiter und/oder Standortleiter eines Werks</w:t>
            </w:r>
            <w:r w:rsidRPr="005307A5">
              <w:rPr>
                <w:sz w:val="20"/>
              </w:rPr>
              <w:t>.</w:t>
            </w:r>
          </w:p>
        </w:tc>
      </w:tr>
      <w:tr w:rsidR="0046148A" w:rsidRPr="005307A5" w14:paraId="290F7EC6" w14:textId="77777777" w:rsidTr="005728F6">
        <w:tc>
          <w:tcPr>
            <w:tcW w:w="1173" w:type="pct"/>
            <w:tcBorders>
              <w:top w:val="single" w:sz="12" w:space="0" w:color="auto"/>
              <w:left w:val="single" w:sz="8" w:space="0" w:color="auto"/>
              <w:bottom w:val="single" w:sz="8" w:space="0" w:color="auto"/>
              <w:right w:val="nil"/>
            </w:tcBorders>
            <w:shd w:val="clear" w:color="auto" w:fill="F8F8F8"/>
            <w:tcMar>
              <w:top w:w="0" w:type="dxa"/>
              <w:left w:w="108" w:type="dxa"/>
              <w:bottom w:w="0" w:type="dxa"/>
              <w:right w:w="108" w:type="dxa"/>
            </w:tcMar>
            <w:vAlign w:val="center"/>
            <w:hideMark/>
          </w:tcPr>
          <w:p w14:paraId="59358F2D" w14:textId="77777777" w:rsidR="0046148A" w:rsidRPr="005307A5" w:rsidRDefault="0046148A" w:rsidP="005728F6">
            <w:pPr>
              <w:spacing w:before="120" w:after="120" w:line="17" w:lineRule="atLeast"/>
              <w:ind w:right="143"/>
              <w:rPr>
                <w:b/>
                <w:sz w:val="20"/>
              </w:rPr>
            </w:pPr>
            <w:r w:rsidRPr="005307A5">
              <w:rPr>
                <w:b/>
                <w:sz w:val="20"/>
              </w:rPr>
              <w:t>Anlagenbetreiber</w:t>
            </w:r>
          </w:p>
        </w:tc>
        <w:tc>
          <w:tcPr>
            <w:tcW w:w="3827" w:type="pct"/>
            <w:tcBorders>
              <w:top w:val="single" w:sz="12"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hideMark/>
          </w:tcPr>
          <w:p w14:paraId="76C29154" w14:textId="77777777" w:rsidR="0046148A" w:rsidRPr="004374B3" w:rsidRDefault="0046148A" w:rsidP="005728F6">
            <w:pPr>
              <w:spacing w:after="0"/>
              <w:rPr>
                <w:rFonts w:ascii="Times New Roman" w:hAnsi="Times New Roman" w:cs="Times New Roman"/>
                <w:b/>
                <w:sz w:val="20"/>
                <w:szCs w:val="24"/>
              </w:rPr>
            </w:pPr>
            <w:r w:rsidRPr="005307A5">
              <w:rPr>
                <w:sz w:val="20"/>
              </w:rPr>
              <w:t xml:space="preserve">Gemäß DIN VDE </w:t>
            </w:r>
            <w:r>
              <w:rPr>
                <w:sz w:val="20"/>
              </w:rPr>
              <w:t>0</w:t>
            </w:r>
            <w:r w:rsidRPr="005307A5">
              <w:rPr>
                <w:sz w:val="20"/>
              </w:rPr>
              <w:t xml:space="preserve">105 </w:t>
            </w:r>
            <w:r>
              <w:rPr>
                <w:sz w:val="20"/>
              </w:rPr>
              <w:t>–</w:t>
            </w:r>
            <w:r w:rsidRPr="005307A5">
              <w:rPr>
                <w:sz w:val="20"/>
              </w:rPr>
              <w:t xml:space="preserve"> 100</w:t>
            </w:r>
            <w:r>
              <w:rPr>
                <w:sz w:val="20"/>
              </w:rPr>
              <w:t xml:space="preserve"> „Betrieb von elektrischen Anlagen“</w:t>
            </w:r>
            <w:r w:rsidRPr="005307A5">
              <w:rPr>
                <w:sz w:val="20"/>
              </w:rPr>
              <w:t xml:space="preserve"> ist der </w:t>
            </w:r>
            <w:r w:rsidRPr="004374B3">
              <w:rPr>
                <w:b/>
                <w:sz w:val="20"/>
              </w:rPr>
              <w:t>Anlagenbetreiber</w:t>
            </w:r>
            <w:r w:rsidRPr="005307A5">
              <w:rPr>
                <w:sz w:val="20"/>
              </w:rPr>
              <w:t xml:space="preserve"> eine Person mit der Gesamtverantwortung für den sicheren Betrieb der </w:t>
            </w:r>
            <w:r w:rsidRPr="005307A5">
              <w:rPr>
                <w:sz w:val="20"/>
                <w:u w:val="single"/>
              </w:rPr>
              <w:t>elektrischen Anlage</w:t>
            </w:r>
            <w:r w:rsidRPr="005307A5">
              <w:rPr>
                <w:sz w:val="20"/>
              </w:rPr>
              <w:t xml:space="preserve">, die </w:t>
            </w:r>
            <w:r w:rsidRPr="004374B3">
              <w:rPr>
                <w:b/>
                <w:sz w:val="20"/>
              </w:rPr>
              <w:t>Regeln und Randbedingungen der Organisation vorgibt.</w:t>
            </w:r>
          </w:p>
          <w:p w14:paraId="214E3782" w14:textId="77777777" w:rsidR="0046148A" w:rsidRPr="005307A5" w:rsidRDefault="0046148A" w:rsidP="005728F6">
            <w:pPr>
              <w:rPr>
                <w:sz w:val="20"/>
              </w:rPr>
            </w:pPr>
          </w:p>
          <w:p w14:paraId="50B43098" w14:textId="77777777" w:rsidR="0046148A" w:rsidRPr="005307A5" w:rsidRDefault="0046148A" w:rsidP="005728F6">
            <w:pPr>
              <w:rPr>
                <w:sz w:val="20"/>
              </w:rPr>
            </w:pPr>
            <w:r w:rsidRPr="005307A5">
              <w:rPr>
                <w:sz w:val="20"/>
              </w:rPr>
              <w:t xml:space="preserve">Diese </w:t>
            </w:r>
            <w:r w:rsidRPr="004374B3">
              <w:rPr>
                <w:b/>
                <w:sz w:val="20"/>
              </w:rPr>
              <w:t>Person</w:t>
            </w:r>
            <w:r w:rsidRPr="005307A5">
              <w:rPr>
                <w:sz w:val="20"/>
              </w:rPr>
              <w:t xml:space="preserve"> kann der Eigentümer, Unternehmer, Besitzer oder eine beauftragte Person sein, </w:t>
            </w:r>
            <w:r w:rsidRPr="004374B3">
              <w:rPr>
                <w:b/>
                <w:sz w:val="20"/>
              </w:rPr>
              <w:t>die die Unternehmerpflichten</w:t>
            </w:r>
            <w:r w:rsidRPr="005307A5">
              <w:rPr>
                <w:sz w:val="20"/>
              </w:rPr>
              <w:t xml:space="preserve"> </w:t>
            </w:r>
            <w:r w:rsidRPr="005307A5">
              <w:rPr>
                <w:b/>
                <w:sz w:val="20"/>
              </w:rPr>
              <w:t>wahrnimmt</w:t>
            </w:r>
            <w:r w:rsidRPr="005307A5">
              <w:rPr>
                <w:sz w:val="20"/>
              </w:rPr>
              <w:t>.</w:t>
            </w:r>
          </w:p>
          <w:p w14:paraId="2BB9242B" w14:textId="77777777" w:rsidR="0046148A" w:rsidRPr="005307A5" w:rsidRDefault="0046148A" w:rsidP="005728F6">
            <w:pPr>
              <w:rPr>
                <w:sz w:val="20"/>
              </w:rPr>
            </w:pPr>
          </w:p>
          <w:p w14:paraId="78AD3D24" w14:textId="77777777" w:rsidR="0046148A" w:rsidRPr="005307A5" w:rsidRDefault="0046148A" w:rsidP="005728F6">
            <w:pPr>
              <w:rPr>
                <w:sz w:val="20"/>
              </w:rPr>
            </w:pPr>
            <w:r w:rsidRPr="005307A5">
              <w:rPr>
                <w:sz w:val="20"/>
              </w:rPr>
              <w:t>Erforderlichenfalls können einige mit dieser Verantwortung einhergehende Verpflichtungen auf andere Personen übertragen werden. Bei umfangreichen oder komplexen Anlagen kann diese Zuständigkeit auch für Teilanlagen übertragen sein (siehe auch DIN VDE 0105-100 Abs.4.3).</w:t>
            </w:r>
          </w:p>
        </w:tc>
      </w:tr>
      <w:tr w:rsidR="0046148A" w:rsidRPr="005307A5" w14:paraId="45466909" w14:textId="77777777" w:rsidTr="005728F6">
        <w:tc>
          <w:tcPr>
            <w:tcW w:w="1173" w:type="pct"/>
            <w:tcBorders>
              <w:top w:val="single" w:sz="8" w:space="0" w:color="auto"/>
              <w:left w:val="single" w:sz="8" w:space="0" w:color="auto"/>
              <w:bottom w:val="single" w:sz="12" w:space="0" w:color="auto"/>
              <w:right w:val="nil"/>
            </w:tcBorders>
            <w:shd w:val="clear" w:color="auto" w:fill="F8F8F8"/>
            <w:tcMar>
              <w:top w:w="0" w:type="dxa"/>
              <w:left w:w="108" w:type="dxa"/>
              <w:bottom w:w="0" w:type="dxa"/>
              <w:right w:w="108" w:type="dxa"/>
            </w:tcMar>
            <w:vAlign w:val="center"/>
          </w:tcPr>
          <w:p w14:paraId="527F2C99" w14:textId="77777777" w:rsidR="0046148A" w:rsidRPr="005307A5" w:rsidRDefault="0046148A" w:rsidP="005728F6">
            <w:pPr>
              <w:spacing w:before="120" w:after="120" w:line="17" w:lineRule="atLeast"/>
              <w:ind w:right="143"/>
              <w:jc w:val="center"/>
              <w:rPr>
                <w:sz w:val="20"/>
              </w:rPr>
            </w:pPr>
            <w:r w:rsidRPr="005307A5">
              <w:rPr>
                <w:i/>
                <w:sz w:val="20"/>
              </w:rPr>
              <w:t>Beispiel:</w:t>
            </w:r>
          </w:p>
        </w:tc>
        <w:tc>
          <w:tcPr>
            <w:tcW w:w="3827" w:type="pct"/>
            <w:tcBorders>
              <w:top w:val="single" w:sz="8" w:space="0" w:color="auto"/>
              <w:left w:val="nil"/>
              <w:bottom w:val="single" w:sz="12" w:space="0" w:color="auto"/>
              <w:right w:val="single" w:sz="8" w:space="0" w:color="auto"/>
            </w:tcBorders>
            <w:shd w:val="clear" w:color="auto" w:fill="F8F8F8"/>
            <w:tcMar>
              <w:top w:w="0" w:type="dxa"/>
              <w:left w:w="108" w:type="dxa"/>
              <w:bottom w:w="0" w:type="dxa"/>
              <w:right w:w="108" w:type="dxa"/>
            </w:tcMar>
            <w:vAlign w:val="center"/>
          </w:tcPr>
          <w:p w14:paraId="73DECC09" w14:textId="77777777" w:rsidR="0046148A" w:rsidRPr="005307A5" w:rsidRDefault="0046148A" w:rsidP="005728F6">
            <w:pPr>
              <w:spacing w:after="0"/>
              <w:rPr>
                <w:i/>
                <w:sz w:val="20"/>
              </w:rPr>
            </w:pPr>
            <w:r>
              <w:rPr>
                <w:i/>
                <w:sz w:val="20"/>
              </w:rPr>
              <w:t>Elektrischer</w:t>
            </w:r>
            <w:r w:rsidRPr="005307A5">
              <w:rPr>
                <w:i/>
                <w:sz w:val="20"/>
              </w:rPr>
              <w:t xml:space="preserve"> Anlagenbetreiber der Produktionsmaschinen.</w:t>
            </w:r>
          </w:p>
        </w:tc>
      </w:tr>
      <w:tr w:rsidR="0046148A" w:rsidRPr="005307A5" w14:paraId="636B06EC" w14:textId="77777777" w:rsidTr="005728F6">
        <w:tc>
          <w:tcPr>
            <w:tcW w:w="1173" w:type="pct"/>
            <w:tcBorders>
              <w:top w:val="single" w:sz="12" w:space="0" w:color="auto"/>
              <w:left w:val="single" w:sz="8" w:space="0" w:color="auto"/>
              <w:bottom w:val="single" w:sz="8" w:space="0" w:color="auto"/>
              <w:right w:val="nil"/>
            </w:tcBorders>
            <w:shd w:val="clear" w:color="auto" w:fill="F8F8F8"/>
            <w:tcMar>
              <w:top w:w="0" w:type="dxa"/>
              <w:left w:w="108" w:type="dxa"/>
              <w:bottom w:w="0" w:type="dxa"/>
              <w:right w:w="108" w:type="dxa"/>
            </w:tcMar>
            <w:vAlign w:val="center"/>
            <w:hideMark/>
          </w:tcPr>
          <w:p w14:paraId="39384A2C" w14:textId="77777777" w:rsidR="0046148A" w:rsidRPr="005307A5" w:rsidRDefault="0046148A" w:rsidP="005728F6">
            <w:pPr>
              <w:spacing w:before="120" w:after="120" w:line="17" w:lineRule="atLeast"/>
              <w:ind w:right="143"/>
              <w:rPr>
                <w:sz w:val="20"/>
              </w:rPr>
            </w:pPr>
            <w:r w:rsidRPr="005307A5">
              <w:rPr>
                <w:sz w:val="20"/>
              </w:rPr>
              <w:t>(technischer)</w:t>
            </w:r>
          </w:p>
          <w:p w14:paraId="3F8253E6" w14:textId="77777777" w:rsidR="0046148A" w:rsidRPr="005307A5" w:rsidRDefault="0046148A" w:rsidP="005728F6">
            <w:pPr>
              <w:spacing w:before="120" w:after="120" w:line="17" w:lineRule="atLeast"/>
              <w:ind w:right="143"/>
              <w:rPr>
                <w:b/>
                <w:sz w:val="20"/>
              </w:rPr>
            </w:pPr>
            <w:r w:rsidRPr="005307A5">
              <w:rPr>
                <w:b/>
                <w:sz w:val="20"/>
              </w:rPr>
              <w:t>Betriebsführer</w:t>
            </w:r>
          </w:p>
        </w:tc>
        <w:tc>
          <w:tcPr>
            <w:tcW w:w="3827" w:type="pct"/>
            <w:tcBorders>
              <w:top w:val="single" w:sz="12"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hideMark/>
          </w:tcPr>
          <w:p w14:paraId="05D97733" w14:textId="77777777" w:rsidR="0046148A" w:rsidRPr="005307A5" w:rsidRDefault="0046148A" w:rsidP="005728F6">
            <w:pPr>
              <w:spacing w:before="120" w:after="120" w:line="17" w:lineRule="atLeast"/>
              <w:ind w:right="143"/>
              <w:jc w:val="both"/>
              <w:rPr>
                <w:sz w:val="20"/>
              </w:rPr>
            </w:pPr>
            <w:r w:rsidRPr="005307A5">
              <w:rPr>
                <w:sz w:val="20"/>
              </w:rPr>
              <w:t xml:space="preserve">Der Betriebsführer ist im Auftrag des Betreibers verantwortlich für den ordnungsgemäßen Betrieb der Anlage. </w:t>
            </w:r>
          </w:p>
          <w:p w14:paraId="02BE8E70" w14:textId="77777777" w:rsidR="0046148A" w:rsidRPr="005307A5" w:rsidRDefault="0046148A" w:rsidP="005728F6">
            <w:pPr>
              <w:spacing w:before="120" w:after="120" w:line="17" w:lineRule="atLeast"/>
              <w:ind w:right="143"/>
              <w:jc w:val="both"/>
              <w:rPr>
                <w:sz w:val="20"/>
              </w:rPr>
            </w:pPr>
            <w:r w:rsidRPr="004374B3">
              <w:rPr>
                <w:b/>
                <w:sz w:val="20"/>
              </w:rPr>
              <w:t>Der Betriebsführer betreibt</w:t>
            </w:r>
            <w:r w:rsidRPr="005307A5">
              <w:rPr>
                <w:sz w:val="20"/>
              </w:rPr>
              <w:t xml:space="preserve"> auf vertraglicher Basis </w:t>
            </w:r>
            <w:r w:rsidRPr="005307A5">
              <w:rPr>
                <w:b/>
                <w:bCs/>
                <w:sz w:val="20"/>
              </w:rPr>
              <w:t>gegen Entgelt</w:t>
            </w:r>
            <w:r w:rsidRPr="005307A5">
              <w:rPr>
                <w:sz w:val="20"/>
              </w:rPr>
              <w:t xml:space="preserve"> </w:t>
            </w:r>
            <w:r w:rsidRPr="004374B3">
              <w:rPr>
                <w:b/>
                <w:sz w:val="20"/>
              </w:rPr>
              <w:t>die Betriebseinrichtung</w:t>
            </w:r>
            <w:r w:rsidRPr="005307A5">
              <w:rPr>
                <w:sz w:val="20"/>
              </w:rPr>
              <w:t xml:space="preserve"> im Auftrag des Auftraggebers. </w:t>
            </w:r>
          </w:p>
        </w:tc>
      </w:tr>
      <w:tr w:rsidR="0046148A" w:rsidRPr="005307A5" w14:paraId="72CEE04D" w14:textId="77777777" w:rsidTr="005728F6">
        <w:tc>
          <w:tcPr>
            <w:tcW w:w="1173" w:type="pct"/>
            <w:tcBorders>
              <w:top w:val="single" w:sz="8" w:space="0" w:color="auto"/>
              <w:left w:val="single" w:sz="8" w:space="0" w:color="auto"/>
              <w:bottom w:val="single" w:sz="12" w:space="0" w:color="auto"/>
              <w:right w:val="nil"/>
            </w:tcBorders>
            <w:shd w:val="clear" w:color="auto" w:fill="F8F8F8"/>
            <w:tcMar>
              <w:top w:w="0" w:type="dxa"/>
              <w:left w:w="108" w:type="dxa"/>
              <w:bottom w:w="0" w:type="dxa"/>
              <w:right w:w="108" w:type="dxa"/>
            </w:tcMar>
            <w:vAlign w:val="center"/>
          </w:tcPr>
          <w:p w14:paraId="1BF57A55" w14:textId="77777777" w:rsidR="0046148A" w:rsidRPr="005307A5" w:rsidRDefault="0046148A" w:rsidP="005728F6">
            <w:pPr>
              <w:spacing w:before="120" w:after="120" w:line="17" w:lineRule="atLeast"/>
              <w:ind w:right="143"/>
              <w:jc w:val="center"/>
              <w:rPr>
                <w:sz w:val="20"/>
              </w:rPr>
            </w:pPr>
            <w:r w:rsidRPr="005307A5">
              <w:rPr>
                <w:i/>
                <w:sz w:val="20"/>
              </w:rPr>
              <w:t>Beispiel:</w:t>
            </w:r>
          </w:p>
        </w:tc>
        <w:tc>
          <w:tcPr>
            <w:tcW w:w="3827" w:type="pct"/>
            <w:tcBorders>
              <w:top w:val="single" w:sz="8" w:space="0" w:color="auto"/>
              <w:left w:val="nil"/>
              <w:bottom w:val="single" w:sz="12" w:space="0" w:color="auto"/>
              <w:right w:val="single" w:sz="8" w:space="0" w:color="auto"/>
            </w:tcBorders>
            <w:shd w:val="clear" w:color="auto" w:fill="F8F8F8"/>
            <w:tcMar>
              <w:top w:w="0" w:type="dxa"/>
              <w:left w:w="108" w:type="dxa"/>
              <w:bottom w:w="0" w:type="dxa"/>
              <w:right w:w="108" w:type="dxa"/>
            </w:tcMar>
            <w:vAlign w:val="center"/>
          </w:tcPr>
          <w:p w14:paraId="3362DD41" w14:textId="5358841C" w:rsidR="0046148A" w:rsidRPr="005307A5" w:rsidRDefault="0046148A" w:rsidP="005728F6">
            <w:pPr>
              <w:spacing w:before="120" w:after="120" w:line="17" w:lineRule="atLeast"/>
              <w:ind w:right="143"/>
              <w:jc w:val="both"/>
              <w:rPr>
                <w:i/>
                <w:sz w:val="20"/>
              </w:rPr>
            </w:pPr>
            <w:r w:rsidRPr="005307A5">
              <w:rPr>
                <w:i/>
                <w:sz w:val="20"/>
              </w:rPr>
              <w:t xml:space="preserve">Beauftragtes Unternehmen oder natürlich Person </w:t>
            </w:r>
            <w:proofErr w:type="gramStart"/>
            <w:r w:rsidRPr="005307A5">
              <w:rPr>
                <w:i/>
                <w:sz w:val="20"/>
              </w:rPr>
              <w:t>zur Übern</w:t>
            </w:r>
            <w:r w:rsidR="00855969">
              <w:rPr>
                <w:i/>
                <w:sz w:val="20"/>
              </w:rPr>
              <w:t>e</w:t>
            </w:r>
            <w:r w:rsidRPr="005307A5">
              <w:rPr>
                <w:i/>
                <w:sz w:val="20"/>
              </w:rPr>
              <w:t>hmen</w:t>
            </w:r>
            <w:proofErr w:type="gramEnd"/>
            <w:r w:rsidRPr="005307A5">
              <w:rPr>
                <w:i/>
                <w:sz w:val="20"/>
              </w:rPr>
              <w:t xml:space="preserve"> der Instandhaltungsaufgaben.</w:t>
            </w:r>
          </w:p>
        </w:tc>
      </w:tr>
    </w:tbl>
    <w:p w14:paraId="12461A13" w14:textId="13F7982C" w:rsidR="001E1F91" w:rsidRPr="00855A57" w:rsidRDefault="001E1F91" w:rsidP="0046148A">
      <w:pPr>
        <w:spacing w:after="0" w:line="288" w:lineRule="auto"/>
      </w:pPr>
    </w:p>
    <w:sectPr w:rsidR="001E1F91" w:rsidRPr="00855A57"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CCE99" w14:textId="77777777" w:rsidR="00F807A7" w:rsidRDefault="00F807A7" w:rsidP="00826AF7">
      <w:r>
        <w:separator/>
      </w:r>
    </w:p>
    <w:p w14:paraId="103EA85D" w14:textId="77777777" w:rsidR="00F807A7" w:rsidRDefault="00F807A7" w:rsidP="00826AF7"/>
    <w:p w14:paraId="4ECDB706" w14:textId="77777777" w:rsidR="00F807A7" w:rsidRDefault="00F807A7" w:rsidP="00826AF7"/>
  </w:endnote>
  <w:endnote w:type="continuationSeparator" w:id="0">
    <w:p w14:paraId="43EC6C50" w14:textId="77777777" w:rsidR="00F807A7" w:rsidRDefault="00F807A7" w:rsidP="00826AF7">
      <w:r>
        <w:continuationSeparator/>
      </w:r>
    </w:p>
    <w:p w14:paraId="60041BBE" w14:textId="77777777" w:rsidR="00F807A7" w:rsidRDefault="00F807A7" w:rsidP="00826AF7"/>
    <w:p w14:paraId="18A92A55" w14:textId="77777777" w:rsidR="00F807A7" w:rsidRDefault="00F807A7"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114"/>
    </w:tblGrid>
    <w:tr w:rsidR="000F4359" w:rsidRPr="004C1C05" w14:paraId="59E54423" w14:textId="77777777" w:rsidTr="00A217A2">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84" w:type="dxa"/>
          <w:vAlign w:val="center"/>
        </w:tcPr>
        <w:p w14:paraId="3057FE5D" w14:textId="6380B66D" w:rsidR="000F4359" w:rsidRPr="004C1C05" w:rsidRDefault="00C95C89" w:rsidP="000F4359">
          <w:pPr>
            <w:pStyle w:val="Fuzeile"/>
            <w:spacing w:after="0"/>
            <w:ind w:right="-83"/>
            <w:rPr>
              <w:sz w:val="16"/>
              <w:szCs w:val="16"/>
            </w:rPr>
          </w:pPr>
          <w:r>
            <w:rPr>
              <w:sz w:val="16"/>
              <w:szCs w:val="16"/>
            </w:rPr>
            <w:t>1</w:t>
          </w:r>
        </w:p>
      </w:tc>
      <w:tc>
        <w:tcPr>
          <w:tcW w:w="1044"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A217A2">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1D74D5E8" w:rsidR="000F4359" w:rsidRPr="004C1C05" w:rsidRDefault="00E44BF0" w:rsidP="000F4359">
          <w:pPr>
            <w:pStyle w:val="Fuzeile"/>
            <w:spacing w:after="0"/>
            <w:ind w:right="-83"/>
            <w:rPr>
              <w:sz w:val="16"/>
              <w:szCs w:val="16"/>
            </w:rPr>
          </w:pPr>
          <w:r>
            <w:rPr>
              <w:sz w:val="16"/>
              <w:szCs w:val="16"/>
            </w:rPr>
            <w:t>08</w:t>
          </w:r>
          <w:r w:rsidR="00FD088D">
            <w:rPr>
              <w:sz w:val="16"/>
              <w:szCs w:val="16"/>
            </w:rPr>
            <w:t>.2018</w:t>
          </w:r>
        </w:p>
      </w:tc>
      <w:tc>
        <w:tcPr>
          <w:tcW w:w="1184" w:type="dxa"/>
          <w:vAlign w:val="center"/>
        </w:tcPr>
        <w:p w14:paraId="5B880C40" w14:textId="1A33860F" w:rsidR="000F4359" w:rsidRPr="004C1C05" w:rsidRDefault="00C95C89" w:rsidP="000F4359">
          <w:pPr>
            <w:pStyle w:val="Fuzeile"/>
            <w:spacing w:after="0"/>
            <w:ind w:right="-83"/>
            <w:rPr>
              <w:sz w:val="16"/>
              <w:szCs w:val="16"/>
            </w:rPr>
          </w:pPr>
          <w:r>
            <w:rPr>
              <w:sz w:val="16"/>
              <w:szCs w:val="16"/>
            </w:rPr>
            <w:t>08.2019</w:t>
          </w:r>
        </w:p>
      </w:tc>
      <w:tc>
        <w:tcPr>
          <w:tcW w:w="1044"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A217A2">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84" w:type="dxa"/>
          <w:vAlign w:val="center"/>
        </w:tcPr>
        <w:p w14:paraId="3F6228DD" w14:textId="3E419CC4" w:rsidR="000F4359" w:rsidRPr="004C1C05" w:rsidRDefault="00C95C89" w:rsidP="000F4359">
          <w:pPr>
            <w:pStyle w:val="Fuzeile"/>
            <w:spacing w:after="0"/>
            <w:ind w:right="-83"/>
            <w:rPr>
              <w:sz w:val="16"/>
              <w:szCs w:val="16"/>
            </w:rPr>
          </w:pPr>
          <w:r>
            <w:rPr>
              <w:sz w:val="16"/>
              <w:szCs w:val="16"/>
            </w:rPr>
            <w:t>R.O.E. GmbH</w:t>
          </w:r>
        </w:p>
      </w:tc>
      <w:tc>
        <w:tcPr>
          <w:tcW w:w="1044"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A217A2">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044"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DB4B" w14:textId="77777777" w:rsidR="00F807A7" w:rsidRDefault="00F807A7" w:rsidP="00826AF7">
      <w:r>
        <w:separator/>
      </w:r>
    </w:p>
    <w:p w14:paraId="4A8FB06D" w14:textId="77777777" w:rsidR="00F807A7" w:rsidRDefault="00F807A7" w:rsidP="00826AF7"/>
    <w:p w14:paraId="057019D2" w14:textId="77777777" w:rsidR="00F807A7" w:rsidRDefault="00F807A7" w:rsidP="00826AF7"/>
  </w:footnote>
  <w:footnote w:type="continuationSeparator" w:id="0">
    <w:p w14:paraId="3801E603" w14:textId="77777777" w:rsidR="00F807A7" w:rsidRDefault="00F807A7" w:rsidP="00826AF7">
      <w:r>
        <w:continuationSeparator/>
      </w:r>
    </w:p>
    <w:p w14:paraId="3BE1D995" w14:textId="77777777" w:rsidR="00F807A7" w:rsidRDefault="00F807A7" w:rsidP="00826AF7"/>
    <w:p w14:paraId="6264F075" w14:textId="77777777" w:rsidR="00F807A7" w:rsidRDefault="00F807A7"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3C7AB235" w:rsidR="00DB66E9" w:rsidRPr="00E21DC0" w:rsidRDefault="00A217A2" w:rsidP="00C40A14">
          <w:pPr>
            <w:pStyle w:val="KeinLeerraum"/>
            <w:jc w:val="center"/>
            <w:rPr>
              <w:b/>
              <w:sz w:val="18"/>
            </w:rPr>
          </w:pPr>
          <w:r>
            <w:rPr>
              <w:noProof/>
            </w:rPr>
            <w:drawing>
              <wp:inline distT="0" distB="0" distL="0" distR="0" wp14:anchorId="3C03D766" wp14:editId="7A6B381F">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33B4F112" w:rsidR="00330719" w:rsidRPr="00E21DC0" w:rsidRDefault="002303AC" w:rsidP="002A63CB">
          <w:pPr>
            <w:jc w:val="center"/>
          </w:pPr>
          <w:r w:rsidRPr="00E21DC0">
            <w:rPr>
              <w:b/>
            </w:rPr>
            <w:t>UW_ET_</w:t>
          </w:r>
          <w:r w:rsidR="00D90930">
            <w:rPr>
              <w:b/>
            </w:rPr>
            <w:t>3</w:t>
          </w:r>
          <w:r w:rsidR="00E44BF0">
            <w:rPr>
              <w:b/>
            </w:rPr>
            <w:t>8</w:t>
          </w:r>
        </w:p>
      </w:tc>
      <w:tc>
        <w:tcPr>
          <w:tcW w:w="5026" w:type="dxa"/>
          <w:vAlign w:val="center"/>
        </w:tcPr>
        <w:p w14:paraId="2E05780B" w14:textId="46641A6E" w:rsidR="00330719" w:rsidRPr="00E21DC0" w:rsidRDefault="0046148A" w:rsidP="00E44BF0">
          <w:pPr>
            <w:spacing w:after="0"/>
            <w:jc w:val="center"/>
            <w:rPr>
              <w:sz w:val="28"/>
              <w:szCs w:val="28"/>
            </w:rPr>
          </w:pPr>
          <w:r w:rsidRPr="0046148A">
            <w:rPr>
              <w:sz w:val="28"/>
              <w:szCs w:val="28"/>
            </w:rPr>
            <w:t>Betriebsverantwortlichkeiten</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28F5792"/>
    <w:multiLevelType w:val="hybridMultilevel"/>
    <w:tmpl w:val="974CCD74"/>
    <w:lvl w:ilvl="0" w:tplc="2E0874C0">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4F02476"/>
    <w:multiLevelType w:val="hybridMultilevel"/>
    <w:tmpl w:val="D50A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BA4DF8"/>
    <w:multiLevelType w:val="hybridMultilevel"/>
    <w:tmpl w:val="B802A2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0D567D"/>
    <w:multiLevelType w:val="hybridMultilevel"/>
    <w:tmpl w:val="8FBC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7E04A9"/>
    <w:multiLevelType w:val="hybridMultilevel"/>
    <w:tmpl w:val="5914D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727B5E"/>
    <w:multiLevelType w:val="hybridMultilevel"/>
    <w:tmpl w:val="18442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164504BF"/>
    <w:multiLevelType w:val="hybridMultilevel"/>
    <w:tmpl w:val="73785376"/>
    <w:lvl w:ilvl="0" w:tplc="2E0874C0">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B7380F"/>
    <w:multiLevelType w:val="multilevel"/>
    <w:tmpl w:val="8F9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544D8B"/>
    <w:multiLevelType w:val="hybridMultilevel"/>
    <w:tmpl w:val="4360368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22"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43CE6C77"/>
    <w:multiLevelType w:val="hybridMultilevel"/>
    <w:tmpl w:val="CE3C5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C15862"/>
    <w:multiLevelType w:val="hybridMultilevel"/>
    <w:tmpl w:val="E2D483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0"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1" w15:restartNumberingAfterBreak="0">
    <w:nsid w:val="5C1F5B0D"/>
    <w:multiLevelType w:val="hybridMultilevel"/>
    <w:tmpl w:val="A330F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AD0F9D"/>
    <w:multiLevelType w:val="hybridMultilevel"/>
    <w:tmpl w:val="7AE0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5"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7" w15:restartNumberingAfterBreak="0">
    <w:nsid w:val="71C85AE6"/>
    <w:multiLevelType w:val="hybridMultilevel"/>
    <w:tmpl w:val="10FAC1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0"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41"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2" w15:restartNumberingAfterBreak="0">
    <w:nsid w:val="7A3D3F50"/>
    <w:multiLevelType w:val="hybridMultilevel"/>
    <w:tmpl w:val="48E62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4"/>
  </w:num>
  <w:num w:numId="4">
    <w:abstractNumId w:val="20"/>
  </w:num>
  <w:num w:numId="5">
    <w:abstractNumId w:val="2"/>
  </w:num>
  <w:num w:numId="6">
    <w:abstractNumId w:val="1"/>
  </w:num>
  <w:num w:numId="7">
    <w:abstractNumId w:val="0"/>
  </w:num>
  <w:num w:numId="8">
    <w:abstractNumId w:val="40"/>
  </w:num>
  <w:num w:numId="9">
    <w:abstractNumId w:val="18"/>
  </w:num>
  <w:num w:numId="10">
    <w:abstractNumId w:val="13"/>
  </w:num>
  <w:num w:numId="11">
    <w:abstractNumId w:val="23"/>
  </w:num>
  <w:num w:numId="12">
    <w:abstractNumId w:val="26"/>
  </w:num>
  <w:num w:numId="13">
    <w:abstractNumId w:val="39"/>
  </w:num>
  <w:num w:numId="14">
    <w:abstractNumId w:val="11"/>
  </w:num>
  <w:num w:numId="15">
    <w:abstractNumId w:val="36"/>
  </w:num>
  <w:num w:numId="16">
    <w:abstractNumId w:val="9"/>
  </w:num>
  <w:num w:numId="17">
    <w:abstractNumId w:val="38"/>
  </w:num>
  <w:num w:numId="18">
    <w:abstractNumId w:val="41"/>
  </w:num>
  <w:num w:numId="19">
    <w:abstractNumId w:val="16"/>
  </w:num>
  <w:num w:numId="20">
    <w:abstractNumId w:val="17"/>
  </w:num>
  <w:num w:numId="21">
    <w:abstractNumId w:val="34"/>
  </w:num>
  <w:num w:numId="22">
    <w:abstractNumId w:val="25"/>
  </w:num>
  <w:num w:numId="23">
    <w:abstractNumId w:val="35"/>
  </w:num>
  <w:num w:numId="24">
    <w:abstractNumId w:val="14"/>
  </w:num>
  <w:num w:numId="25">
    <w:abstractNumId w:val="43"/>
  </w:num>
  <w:num w:numId="26">
    <w:abstractNumId w:val="22"/>
  </w:num>
  <w:num w:numId="27">
    <w:abstractNumId w:val="44"/>
  </w:num>
  <w:num w:numId="28">
    <w:abstractNumId w:val="4"/>
  </w:num>
  <w:num w:numId="29">
    <w:abstractNumId w:val="30"/>
  </w:num>
  <w:num w:numId="30">
    <w:abstractNumId w:val="37"/>
  </w:num>
  <w:num w:numId="31">
    <w:abstractNumId w:val="27"/>
  </w:num>
  <w:num w:numId="32">
    <w:abstractNumId w:val="6"/>
  </w:num>
  <w:num w:numId="33">
    <w:abstractNumId w:val="5"/>
  </w:num>
  <w:num w:numId="34">
    <w:abstractNumId w:val="8"/>
  </w:num>
  <w:num w:numId="35">
    <w:abstractNumId w:val="15"/>
  </w:num>
  <w:num w:numId="36">
    <w:abstractNumId w:val="12"/>
  </w:num>
  <w:num w:numId="37">
    <w:abstractNumId w:val="10"/>
  </w:num>
  <w:num w:numId="38">
    <w:abstractNumId w:val="42"/>
  </w:num>
  <w:num w:numId="39">
    <w:abstractNumId w:val="3"/>
  </w:num>
  <w:num w:numId="40">
    <w:abstractNumId w:val="31"/>
  </w:num>
  <w:num w:numId="41">
    <w:abstractNumId w:val="19"/>
  </w:num>
  <w:num w:numId="42">
    <w:abstractNumId w:val="7"/>
  </w:num>
  <w:num w:numId="43">
    <w:abstractNumId w:val="32"/>
  </w:num>
  <w:num w:numId="44">
    <w:abstractNumId w:val="28"/>
  </w:num>
  <w:num w:numId="4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4F97"/>
    <w:rsid w:val="000C55CC"/>
    <w:rsid w:val="000C6A29"/>
    <w:rsid w:val="000D03FC"/>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B6E66"/>
    <w:rsid w:val="001D07A8"/>
    <w:rsid w:val="001D2245"/>
    <w:rsid w:val="001D68BB"/>
    <w:rsid w:val="001E17D2"/>
    <w:rsid w:val="001E1F91"/>
    <w:rsid w:val="001E2C1F"/>
    <w:rsid w:val="001E3783"/>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05CC"/>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06A"/>
    <w:rsid w:val="004523E8"/>
    <w:rsid w:val="004612B5"/>
    <w:rsid w:val="0046148A"/>
    <w:rsid w:val="004639D8"/>
    <w:rsid w:val="00464322"/>
    <w:rsid w:val="00464A09"/>
    <w:rsid w:val="004679BF"/>
    <w:rsid w:val="00472853"/>
    <w:rsid w:val="004779EF"/>
    <w:rsid w:val="00480C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350AB"/>
    <w:rsid w:val="006432E4"/>
    <w:rsid w:val="00660648"/>
    <w:rsid w:val="00681944"/>
    <w:rsid w:val="00683232"/>
    <w:rsid w:val="006A603F"/>
    <w:rsid w:val="006A6CF7"/>
    <w:rsid w:val="006A6D21"/>
    <w:rsid w:val="006B43C0"/>
    <w:rsid w:val="006B4AAD"/>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424"/>
    <w:rsid w:val="00732A49"/>
    <w:rsid w:val="00742859"/>
    <w:rsid w:val="00747685"/>
    <w:rsid w:val="00750F34"/>
    <w:rsid w:val="0077037F"/>
    <w:rsid w:val="00771EE2"/>
    <w:rsid w:val="00786983"/>
    <w:rsid w:val="007933E6"/>
    <w:rsid w:val="00794EDC"/>
    <w:rsid w:val="007A3BEF"/>
    <w:rsid w:val="007B175C"/>
    <w:rsid w:val="007B7C85"/>
    <w:rsid w:val="007C253F"/>
    <w:rsid w:val="007F6562"/>
    <w:rsid w:val="00801234"/>
    <w:rsid w:val="00803EC7"/>
    <w:rsid w:val="008161C1"/>
    <w:rsid w:val="00821CD4"/>
    <w:rsid w:val="00824023"/>
    <w:rsid w:val="0082539C"/>
    <w:rsid w:val="00826AF7"/>
    <w:rsid w:val="00832299"/>
    <w:rsid w:val="0084413A"/>
    <w:rsid w:val="00855969"/>
    <w:rsid w:val="00855A57"/>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B79A1"/>
    <w:rsid w:val="008C0FEC"/>
    <w:rsid w:val="008C21BC"/>
    <w:rsid w:val="008C238B"/>
    <w:rsid w:val="008E44FA"/>
    <w:rsid w:val="008E52FB"/>
    <w:rsid w:val="008F0550"/>
    <w:rsid w:val="008F6219"/>
    <w:rsid w:val="0090442A"/>
    <w:rsid w:val="00907E0F"/>
    <w:rsid w:val="0091020D"/>
    <w:rsid w:val="00921A3F"/>
    <w:rsid w:val="00923062"/>
    <w:rsid w:val="00927059"/>
    <w:rsid w:val="00941E5D"/>
    <w:rsid w:val="00943752"/>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17A2"/>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A34"/>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2896"/>
    <w:rsid w:val="00C45973"/>
    <w:rsid w:val="00C45B03"/>
    <w:rsid w:val="00C74287"/>
    <w:rsid w:val="00C948C7"/>
    <w:rsid w:val="00C95C89"/>
    <w:rsid w:val="00C97F95"/>
    <w:rsid w:val="00CA5634"/>
    <w:rsid w:val="00CA5D4B"/>
    <w:rsid w:val="00CA7C93"/>
    <w:rsid w:val="00CB0FA0"/>
    <w:rsid w:val="00CB5431"/>
    <w:rsid w:val="00CC6301"/>
    <w:rsid w:val="00CE452B"/>
    <w:rsid w:val="00CE7657"/>
    <w:rsid w:val="00CF5BEB"/>
    <w:rsid w:val="00D0108C"/>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622D"/>
    <w:rsid w:val="00DD3499"/>
    <w:rsid w:val="00DD7D52"/>
    <w:rsid w:val="00DE4BE7"/>
    <w:rsid w:val="00DE5F83"/>
    <w:rsid w:val="00DF7FE1"/>
    <w:rsid w:val="00E11197"/>
    <w:rsid w:val="00E21DC0"/>
    <w:rsid w:val="00E35694"/>
    <w:rsid w:val="00E377BE"/>
    <w:rsid w:val="00E43926"/>
    <w:rsid w:val="00E44BF0"/>
    <w:rsid w:val="00E513EE"/>
    <w:rsid w:val="00E54D77"/>
    <w:rsid w:val="00E57823"/>
    <w:rsid w:val="00E720A4"/>
    <w:rsid w:val="00E82621"/>
    <w:rsid w:val="00E82C90"/>
    <w:rsid w:val="00E83AA9"/>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36420"/>
    <w:rsid w:val="00F40E6B"/>
    <w:rsid w:val="00F44710"/>
    <w:rsid w:val="00F50CAE"/>
    <w:rsid w:val="00F7063A"/>
    <w:rsid w:val="00F72094"/>
    <w:rsid w:val="00F807A7"/>
    <w:rsid w:val="00F84A6A"/>
    <w:rsid w:val="00F97199"/>
    <w:rsid w:val="00F97810"/>
    <w:rsid w:val="00FA16C1"/>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A152-1831-46E2-99C5-C5395167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2607</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Kevin W</cp:lastModifiedBy>
  <cp:revision>3</cp:revision>
  <cp:lastPrinted>2016-03-18T12:46:00Z</cp:lastPrinted>
  <dcterms:created xsi:type="dcterms:W3CDTF">2019-08-09T14:31:00Z</dcterms:created>
  <dcterms:modified xsi:type="dcterms:W3CDTF">2020-04-15T08:15:00Z</dcterms:modified>
</cp:coreProperties>
</file>