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6AE5" w14:textId="06C0F443" w:rsidR="00496443" w:rsidRPr="00496443" w:rsidRDefault="00496443" w:rsidP="00496443">
      <w:pPr>
        <w:jc w:val="both"/>
        <w:rPr>
          <w:szCs w:val="25"/>
        </w:rPr>
      </w:pPr>
      <w:r w:rsidRPr="00496443">
        <w:rPr>
          <w:szCs w:val="25"/>
        </w:rPr>
        <w:t>Immer wieder kommt es durch das Betreiben von Haushaltsgeräten, die im Betrieb genutzt werden, zu Bränden. Häufige Ursachen hierfür sind ein unsachgemäßer Einsatz, Verwendung von Billigprodukten sowie das Nichtbeachten der Betriebs- und Sicherheitshinweise der Gerätehersteller.</w:t>
      </w:r>
    </w:p>
    <w:p w14:paraId="0703B6AE" w14:textId="77777777" w:rsidR="00496443" w:rsidRPr="00496443" w:rsidRDefault="00496443" w:rsidP="00496443">
      <w:pPr>
        <w:jc w:val="both"/>
        <w:rPr>
          <w:szCs w:val="25"/>
        </w:rPr>
      </w:pPr>
    </w:p>
    <w:p w14:paraId="0E8B7631" w14:textId="1BF4C670" w:rsidR="00496443" w:rsidRPr="00496443" w:rsidRDefault="00496443" w:rsidP="00496443">
      <w:pPr>
        <w:jc w:val="both"/>
        <w:rPr>
          <w:sz w:val="21"/>
          <w:szCs w:val="21"/>
        </w:rPr>
      </w:pPr>
      <w:r w:rsidRPr="00496443">
        <w:rPr>
          <w:szCs w:val="21"/>
        </w:rPr>
        <w:t>Gemäß DIN VDE 0105-100:2015-10, Absatz 4.1.111.2 müssen Betriebsmittel, insbesondere Wärmegeräte so aufgestellt und betrieben werden</w:t>
      </w:r>
      <w:r w:rsidR="002F3E95">
        <w:rPr>
          <w:szCs w:val="21"/>
        </w:rPr>
        <w:t>,</w:t>
      </w:r>
      <w:r w:rsidRPr="00496443">
        <w:rPr>
          <w:szCs w:val="21"/>
        </w:rPr>
        <w:t xml:space="preserve"> das</w:t>
      </w:r>
      <w:r w:rsidR="002F3E95">
        <w:rPr>
          <w:szCs w:val="21"/>
        </w:rPr>
        <w:t>s</w:t>
      </w:r>
      <w:r w:rsidRPr="00496443">
        <w:rPr>
          <w:szCs w:val="21"/>
        </w:rPr>
        <w:t xml:space="preserve"> sie keinen Brand verursachen können.</w:t>
      </w:r>
      <w:r w:rsidRPr="00496443">
        <w:rPr>
          <w:sz w:val="32"/>
          <w:szCs w:val="21"/>
        </w:rPr>
        <w:t xml:space="preserve"> </w:t>
      </w:r>
      <w:r w:rsidRPr="00496443">
        <w:rPr>
          <w:szCs w:val="21"/>
        </w:rPr>
        <w:t>Außerdem müssen laut Betriebssicherheitsverordnung (BetrSichV) beim Einsatz von elektrischen Betriebsmitteln auch die Sicherheitshinweise der Hersteller beachtet werden (u. a. Betriebs-, Sicherheits- und Montagehinweise). Schaut man sich die Brandschadenstatistik der letzten Jahre an, findet man einen Widerspruch zu der Forderung der DIN-VDE-Normen – Elektrogeräte sind die häufigste Brandursache in elektrischen Anlagen.</w:t>
      </w:r>
    </w:p>
    <w:p w14:paraId="04477AAD" w14:textId="4539F3AC" w:rsidR="00496443" w:rsidRPr="00496443" w:rsidRDefault="00496443" w:rsidP="00496443">
      <w:pPr>
        <w:jc w:val="both"/>
        <w:rPr>
          <w:szCs w:val="25"/>
        </w:rPr>
      </w:pPr>
      <w:r w:rsidRPr="00496443">
        <w:rPr>
          <w:noProof/>
          <w:szCs w:val="21"/>
        </w:rPr>
        <w:drawing>
          <wp:inline distT="0" distB="0" distL="0" distR="0" wp14:anchorId="5B45E97F" wp14:editId="241B8913">
            <wp:extent cx="5372100" cy="2539365"/>
            <wp:effectExtent l="25400" t="25400" r="38100" b="2603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stik Brän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2100" cy="2539365"/>
                    </a:xfrm>
                    <a:prstGeom prst="rect">
                      <a:avLst/>
                    </a:prstGeom>
                    <a:ln>
                      <a:solidFill>
                        <a:schemeClr val="tx1"/>
                      </a:solidFill>
                    </a:ln>
                  </pic:spPr>
                </pic:pic>
              </a:graphicData>
            </a:graphic>
          </wp:inline>
        </w:drawing>
      </w:r>
    </w:p>
    <w:p w14:paraId="711AB18B" w14:textId="77777777" w:rsidR="00496443" w:rsidRPr="00496443" w:rsidRDefault="00496443" w:rsidP="00496443">
      <w:pPr>
        <w:pStyle w:val="Beschriftung"/>
        <w:jc w:val="both"/>
        <w:rPr>
          <w:b w:val="0"/>
          <w:noProof/>
          <w:sz w:val="16"/>
          <w:szCs w:val="16"/>
        </w:rPr>
      </w:pPr>
      <w:r w:rsidRPr="00496443">
        <w:rPr>
          <w:b w:val="0"/>
          <w:sz w:val="16"/>
          <w:szCs w:val="16"/>
        </w:rPr>
        <w:t xml:space="preserve">Abbildung </w:t>
      </w:r>
      <w:r w:rsidRPr="00496443">
        <w:rPr>
          <w:b w:val="0"/>
          <w:sz w:val="16"/>
          <w:szCs w:val="16"/>
        </w:rPr>
        <w:fldChar w:fldCharType="begin"/>
      </w:r>
      <w:r w:rsidRPr="00496443">
        <w:rPr>
          <w:b w:val="0"/>
          <w:sz w:val="16"/>
          <w:szCs w:val="16"/>
        </w:rPr>
        <w:instrText xml:space="preserve"> SEQ Abbildung \* ARABIC </w:instrText>
      </w:r>
      <w:r w:rsidRPr="00496443">
        <w:rPr>
          <w:b w:val="0"/>
          <w:sz w:val="16"/>
          <w:szCs w:val="16"/>
        </w:rPr>
        <w:fldChar w:fldCharType="separate"/>
      </w:r>
      <w:r w:rsidRPr="00496443">
        <w:rPr>
          <w:b w:val="0"/>
          <w:noProof/>
          <w:sz w:val="16"/>
          <w:szCs w:val="16"/>
        </w:rPr>
        <w:t>1</w:t>
      </w:r>
      <w:r w:rsidRPr="00496443">
        <w:rPr>
          <w:b w:val="0"/>
          <w:sz w:val="16"/>
          <w:szCs w:val="16"/>
        </w:rPr>
        <w:fldChar w:fldCharType="end"/>
      </w:r>
      <w:r w:rsidRPr="00496443">
        <w:rPr>
          <w:b w:val="0"/>
          <w:sz w:val="16"/>
          <w:szCs w:val="16"/>
        </w:rPr>
        <w:t xml:space="preserve"> Brandschadenstatistik Quelle: IFS-Schadendatenbank</w:t>
      </w:r>
    </w:p>
    <w:p w14:paraId="39C2E1B1" w14:textId="77777777" w:rsidR="00496443" w:rsidRPr="00496443" w:rsidRDefault="00496443" w:rsidP="00496443">
      <w:pPr>
        <w:jc w:val="both"/>
        <w:rPr>
          <w:szCs w:val="21"/>
        </w:rPr>
      </w:pPr>
    </w:p>
    <w:p w14:paraId="04590ADC" w14:textId="3A7748F2" w:rsidR="00496443" w:rsidRPr="00496443" w:rsidRDefault="00496443" w:rsidP="00496443">
      <w:pPr>
        <w:jc w:val="both"/>
        <w:rPr>
          <w:szCs w:val="21"/>
        </w:rPr>
      </w:pPr>
      <w:r w:rsidRPr="00496443">
        <w:rPr>
          <w:szCs w:val="21"/>
        </w:rPr>
        <w:t>Das Einbringen solcher Haushaltsgeräte geschieht dabei häufig ohne Kenntnis der zuständigen verantwortlichen Elektrofachkraft eines Betriebes und damit meist auch ohne ausreichende Kenntnis</w:t>
      </w:r>
      <w:r w:rsidR="002F3E95">
        <w:rPr>
          <w:szCs w:val="21"/>
        </w:rPr>
        <w:t xml:space="preserve"> von</w:t>
      </w:r>
      <w:r w:rsidRPr="00496443">
        <w:rPr>
          <w:szCs w:val="21"/>
        </w:rPr>
        <w:t xml:space="preserve"> zu beachtende</w:t>
      </w:r>
      <w:r w:rsidR="002F3E95">
        <w:rPr>
          <w:szCs w:val="21"/>
        </w:rPr>
        <w:t>n</w:t>
      </w:r>
      <w:r w:rsidRPr="00496443">
        <w:rPr>
          <w:szCs w:val="21"/>
        </w:rPr>
        <w:t xml:space="preserve"> Bestimmungen</w:t>
      </w:r>
      <w:r w:rsidR="002F3E95">
        <w:rPr>
          <w:szCs w:val="21"/>
        </w:rPr>
        <w:t xml:space="preserve">, </w:t>
      </w:r>
      <w:r w:rsidRPr="00496443">
        <w:rPr>
          <w:szCs w:val="21"/>
        </w:rPr>
        <w:t>Normen oder technischer Hintergründe.</w:t>
      </w:r>
    </w:p>
    <w:p w14:paraId="67025F4E" w14:textId="77777777" w:rsidR="00496443" w:rsidRPr="00496443" w:rsidRDefault="00496443" w:rsidP="00496443">
      <w:pPr>
        <w:jc w:val="both"/>
        <w:rPr>
          <w:szCs w:val="24"/>
        </w:rPr>
      </w:pPr>
    </w:p>
    <w:p w14:paraId="523E2764" w14:textId="52C11885" w:rsidR="00496443" w:rsidRPr="00496443" w:rsidRDefault="00496443" w:rsidP="00496443">
      <w:pPr>
        <w:jc w:val="both"/>
        <w:rPr>
          <w:szCs w:val="21"/>
        </w:rPr>
      </w:pPr>
      <w:r w:rsidRPr="00496443">
        <w:rPr>
          <w:szCs w:val="21"/>
        </w:rPr>
        <w:t xml:space="preserve">Werden durch Angestellte oder Mitarbeiter Haushaltsgeräte, z. B. Kaffeemaschinen, Wasserkocher usw., in den Betrieb eingebracht und dieser Sachverhalt durch die Firmenleitung gestattet, so werden sie automatisch behandelt wie ein Betriebsmittel des Unternehmens und müssen entsprechend </w:t>
      </w:r>
      <w:r w:rsidR="002F3E95">
        <w:rPr>
          <w:szCs w:val="21"/>
        </w:rPr>
        <w:t xml:space="preserve">der </w:t>
      </w:r>
      <w:r w:rsidRPr="00496443">
        <w:rPr>
          <w:szCs w:val="21"/>
        </w:rPr>
        <w:t>DIN VDE 0702,</w:t>
      </w:r>
      <w:r w:rsidR="002F3E95">
        <w:rPr>
          <w:szCs w:val="21"/>
        </w:rPr>
        <w:t xml:space="preserve"> der</w:t>
      </w:r>
      <w:r w:rsidRPr="00496443">
        <w:rPr>
          <w:szCs w:val="21"/>
        </w:rPr>
        <w:t xml:space="preserve"> DGUV Vorschrift 3 und den Sicherheitshinweisen der Hersteller errichtet, betrieben, gewartet, instandgehalten und geprüft werden. </w:t>
      </w:r>
    </w:p>
    <w:p w14:paraId="23245076" w14:textId="77777777" w:rsidR="00496443" w:rsidRPr="00496443" w:rsidRDefault="00496443" w:rsidP="00496443">
      <w:pPr>
        <w:jc w:val="both"/>
        <w:rPr>
          <w:szCs w:val="21"/>
        </w:rPr>
      </w:pPr>
    </w:p>
    <w:p w14:paraId="12461A13" w14:textId="58E5E1F2" w:rsidR="001E1F91" w:rsidRPr="00496443" w:rsidRDefault="00496443" w:rsidP="00496443">
      <w:pPr>
        <w:jc w:val="both"/>
        <w:rPr>
          <w:color w:val="000000" w:themeColor="text1"/>
        </w:rPr>
      </w:pPr>
      <w:r w:rsidRPr="00496443">
        <w:rPr>
          <w:color w:val="000000" w:themeColor="text1"/>
          <w:szCs w:val="21"/>
        </w:rPr>
        <w:t>In vielen Gebrauchsanweisungen wird das Ziehen des Netzsteckers eindeutig nach jedem Gebrauch oder im Fehlerfall gefordert</w:t>
      </w:r>
      <w:r w:rsidR="002F3E95">
        <w:rPr>
          <w:color w:val="000000" w:themeColor="text1"/>
          <w:szCs w:val="21"/>
        </w:rPr>
        <w:t>.</w:t>
      </w:r>
      <w:r w:rsidRPr="00496443">
        <w:rPr>
          <w:color w:val="000000" w:themeColor="text1"/>
          <w:szCs w:val="21"/>
        </w:rPr>
        <w:t xml:space="preserve"> Gleiches gilt für elektrische Betriebsmittel, die durch die Firmenleitung gekauft und betrieben werden. In jedem Fall ist dabei durch eine Elektrofachkraft individuell zu prüfen, ob der Betrieb solcher Elektrogeräte in der betreffenden Arbeitsumgebung überhaupt zulässig ist. Die Gebrauchstauglichkeit ist gemäß BetrSichV zu gewährleisten. Um dies zu ermöglichen, muss die</w:t>
      </w:r>
      <w:r w:rsidRPr="00496443">
        <w:rPr>
          <w:color w:val="000000" w:themeColor="text1"/>
        </w:rPr>
        <w:t xml:space="preserve"> Bedienungsanleitung zu den Betriebsmitteln vorhanden sein. Ansonsten kann in vielen Fällen die bestimmungsgemäße Verwendung, gemäß der Vorgabe aus der BetrSichV, nicht bewertet werden.</w:t>
      </w:r>
    </w:p>
    <w:sectPr w:rsidR="001E1F91" w:rsidRPr="00496443" w:rsidSect="00927059">
      <w:headerReference w:type="default" r:id="rId12"/>
      <w:footerReference w:type="defaul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8DF10" w14:textId="77777777" w:rsidR="00FA3787" w:rsidRDefault="00FA3787" w:rsidP="00826AF7">
      <w:r>
        <w:separator/>
      </w:r>
    </w:p>
    <w:p w14:paraId="2462450D" w14:textId="77777777" w:rsidR="00FA3787" w:rsidRDefault="00FA3787" w:rsidP="00826AF7"/>
    <w:p w14:paraId="68FFCE33" w14:textId="77777777" w:rsidR="00FA3787" w:rsidRDefault="00FA3787" w:rsidP="00826AF7"/>
  </w:endnote>
  <w:endnote w:type="continuationSeparator" w:id="0">
    <w:p w14:paraId="7D5A0759" w14:textId="77777777" w:rsidR="00FA3787" w:rsidRDefault="00FA3787" w:rsidP="00826AF7">
      <w:r>
        <w:continuationSeparator/>
      </w:r>
    </w:p>
    <w:p w14:paraId="01D8D5DA" w14:textId="77777777" w:rsidR="00FA3787" w:rsidRDefault="00FA3787" w:rsidP="00826AF7"/>
    <w:p w14:paraId="7690AAB0" w14:textId="77777777" w:rsidR="00FA3787" w:rsidRDefault="00FA3787"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55"/>
      <w:gridCol w:w="1163"/>
      <w:gridCol w:w="1134"/>
      <w:gridCol w:w="1004"/>
      <w:gridCol w:w="1114"/>
      <w:gridCol w:w="1114"/>
    </w:tblGrid>
    <w:tr w:rsidR="000F4359" w:rsidRPr="004C1C05" w14:paraId="59E54423" w14:textId="77777777" w:rsidTr="00DC5DBA">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55" w:type="dxa"/>
          <w:vAlign w:val="center"/>
        </w:tcPr>
        <w:p w14:paraId="3057FE5D" w14:textId="27CC4000" w:rsidR="000F4359" w:rsidRPr="004C1C05" w:rsidRDefault="002F3E95" w:rsidP="000F4359">
          <w:pPr>
            <w:pStyle w:val="Fuzeile"/>
            <w:spacing w:after="0"/>
            <w:ind w:right="-83"/>
            <w:rPr>
              <w:sz w:val="16"/>
              <w:szCs w:val="16"/>
            </w:rPr>
          </w:pPr>
          <w:r>
            <w:rPr>
              <w:sz w:val="16"/>
              <w:szCs w:val="16"/>
            </w:rPr>
            <w:t>1</w:t>
          </w:r>
        </w:p>
      </w:tc>
      <w:tc>
        <w:tcPr>
          <w:tcW w:w="1163" w:type="dxa"/>
          <w:vAlign w:val="center"/>
        </w:tcPr>
        <w:p w14:paraId="3AC5FACB" w14:textId="3BCC316A" w:rsidR="000F4359" w:rsidRPr="004C1C05" w:rsidRDefault="00DC5DBA" w:rsidP="000F4359">
          <w:pPr>
            <w:pStyle w:val="Fuzeile"/>
            <w:spacing w:after="0"/>
            <w:ind w:right="-83"/>
            <w:rPr>
              <w:sz w:val="16"/>
              <w:szCs w:val="16"/>
            </w:rPr>
          </w:pPr>
          <w:r>
            <w:rPr>
              <w:sz w:val="16"/>
              <w:szCs w:val="16"/>
            </w:rPr>
            <w:t>2</w:t>
          </w:r>
        </w:p>
      </w:tc>
      <w:tc>
        <w:tcPr>
          <w:tcW w:w="1134" w:type="dxa"/>
          <w:vAlign w:val="center"/>
        </w:tcPr>
        <w:p w14:paraId="583322C0" w14:textId="77777777" w:rsidR="000F4359" w:rsidRPr="004C1C05" w:rsidRDefault="000F4359" w:rsidP="000F4359">
          <w:pPr>
            <w:pStyle w:val="Fuzeile"/>
            <w:spacing w:after="0"/>
            <w:ind w:right="-83"/>
            <w:rPr>
              <w:sz w:val="16"/>
              <w:szCs w:val="16"/>
            </w:rPr>
          </w:pPr>
        </w:p>
      </w:tc>
      <w:tc>
        <w:tcPr>
          <w:tcW w:w="100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9701B6">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9701B6">
            <w:rPr>
              <w:noProof/>
              <w:sz w:val="16"/>
              <w:szCs w:val="16"/>
            </w:rPr>
            <w:t>1</w:t>
          </w:r>
          <w:r w:rsidRPr="004C1C05">
            <w:rPr>
              <w:sz w:val="16"/>
              <w:szCs w:val="16"/>
            </w:rPr>
            <w:fldChar w:fldCharType="end"/>
          </w:r>
        </w:p>
      </w:tc>
    </w:tr>
    <w:tr w:rsidR="000F4359" w:rsidRPr="004C1C05" w14:paraId="170C4AA8" w14:textId="77777777" w:rsidTr="00DC5DBA">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32F3AB66" w:rsidR="000F4359" w:rsidRPr="004C1C05" w:rsidRDefault="00496443" w:rsidP="000F4359">
          <w:pPr>
            <w:pStyle w:val="Fuzeile"/>
            <w:spacing w:after="0"/>
            <w:ind w:right="-83"/>
            <w:rPr>
              <w:sz w:val="16"/>
              <w:szCs w:val="16"/>
            </w:rPr>
          </w:pPr>
          <w:r>
            <w:rPr>
              <w:sz w:val="16"/>
              <w:szCs w:val="16"/>
            </w:rPr>
            <w:t>02</w:t>
          </w:r>
          <w:r w:rsidR="00FD088D">
            <w:rPr>
              <w:sz w:val="16"/>
              <w:szCs w:val="16"/>
            </w:rPr>
            <w:t>.2018</w:t>
          </w:r>
        </w:p>
      </w:tc>
      <w:tc>
        <w:tcPr>
          <w:tcW w:w="1155" w:type="dxa"/>
          <w:vAlign w:val="center"/>
        </w:tcPr>
        <w:p w14:paraId="5B880C40" w14:textId="418F3846" w:rsidR="000F4359" w:rsidRPr="004C1C05" w:rsidRDefault="002F3E95" w:rsidP="000F4359">
          <w:pPr>
            <w:pStyle w:val="Fuzeile"/>
            <w:spacing w:after="0"/>
            <w:ind w:right="-83"/>
            <w:rPr>
              <w:sz w:val="16"/>
              <w:szCs w:val="16"/>
            </w:rPr>
          </w:pPr>
          <w:r>
            <w:rPr>
              <w:sz w:val="16"/>
              <w:szCs w:val="16"/>
            </w:rPr>
            <w:t>08.2019</w:t>
          </w:r>
        </w:p>
      </w:tc>
      <w:tc>
        <w:tcPr>
          <w:tcW w:w="1163" w:type="dxa"/>
          <w:vAlign w:val="center"/>
        </w:tcPr>
        <w:p w14:paraId="0D4AE9A4" w14:textId="5650EE03" w:rsidR="000F4359" w:rsidRPr="004C1C05" w:rsidRDefault="00DC5DBA" w:rsidP="000F4359">
          <w:pPr>
            <w:pStyle w:val="Fuzeile"/>
            <w:spacing w:after="0"/>
            <w:ind w:right="-83"/>
            <w:rPr>
              <w:sz w:val="16"/>
              <w:szCs w:val="16"/>
            </w:rPr>
          </w:pPr>
          <w:r>
            <w:rPr>
              <w:sz w:val="16"/>
              <w:szCs w:val="16"/>
            </w:rPr>
            <w:t>05.2021</w:t>
          </w:r>
        </w:p>
      </w:tc>
      <w:tc>
        <w:tcPr>
          <w:tcW w:w="1134" w:type="dxa"/>
          <w:vAlign w:val="center"/>
        </w:tcPr>
        <w:p w14:paraId="0DF1EBC2" w14:textId="77777777" w:rsidR="000F4359" w:rsidRPr="004C1C05" w:rsidRDefault="000F4359" w:rsidP="000F4359">
          <w:pPr>
            <w:pStyle w:val="Fuzeile"/>
            <w:spacing w:after="0"/>
            <w:ind w:right="-83"/>
            <w:rPr>
              <w:sz w:val="16"/>
              <w:szCs w:val="16"/>
            </w:rPr>
          </w:pPr>
        </w:p>
      </w:tc>
      <w:tc>
        <w:tcPr>
          <w:tcW w:w="100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DC5DBA" w:rsidRPr="004C1C05" w14:paraId="1CDEF039" w14:textId="77777777" w:rsidTr="00DC5DBA">
      <w:tc>
        <w:tcPr>
          <w:tcW w:w="1814" w:type="dxa"/>
          <w:vAlign w:val="center"/>
        </w:tcPr>
        <w:p w14:paraId="4D98BA57" w14:textId="77777777" w:rsidR="00DC5DBA" w:rsidRPr="004C1C05" w:rsidRDefault="00DC5DBA" w:rsidP="00DC5DBA">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DC5DBA" w:rsidRPr="004C1C05" w:rsidRDefault="00DC5DBA" w:rsidP="00DC5DBA">
          <w:pPr>
            <w:pStyle w:val="Fuzeile"/>
            <w:spacing w:after="0"/>
            <w:ind w:right="-83"/>
            <w:rPr>
              <w:sz w:val="16"/>
              <w:szCs w:val="16"/>
            </w:rPr>
          </w:pPr>
          <w:r>
            <w:rPr>
              <w:sz w:val="16"/>
              <w:szCs w:val="16"/>
            </w:rPr>
            <w:t>R.O.E.</w:t>
          </w:r>
          <w:r w:rsidRPr="004C1C05">
            <w:rPr>
              <w:sz w:val="16"/>
              <w:szCs w:val="16"/>
            </w:rPr>
            <w:t>GmbH</w:t>
          </w:r>
        </w:p>
      </w:tc>
      <w:tc>
        <w:tcPr>
          <w:tcW w:w="1155" w:type="dxa"/>
          <w:vAlign w:val="center"/>
        </w:tcPr>
        <w:p w14:paraId="3F6228DD" w14:textId="6D3CAE00" w:rsidR="00DC5DBA" w:rsidRPr="004C1C05" w:rsidRDefault="00DC5DBA" w:rsidP="00DC5DBA">
          <w:pPr>
            <w:pStyle w:val="Fuzeile"/>
            <w:spacing w:after="0"/>
            <w:ind w:right="-83"/>
            <w:rPr>
              <w:sz w:val="16"/>
              <w:szCs w:val="16"/>
            </w:rPr>
          </w:pPr>
          <w:proofErr w:type="spellStart"/>
          <w:r>
            <w:rPr>
              <w:sz w:val="16"/>
              <w:szCs w:val="16"/>
            </w:rPr>
            <w:t>R.O.E.GmbH</w:t>
          </w:r>
          <w:proofErr w:type="spellEnd"/>
        </w:p>
      </w:tc>
      <w:tc>
        <w:tcPr>
          <w:tcW w:w="1163" w:type="dxa"/>
          <w:vAlign w:val="center"/>
        </w:tcPr>
        <w:p w14:paraId="33C6720A" w14:textId="5383400A" w:rsidR="00DC5DBA" w:rsidRPr="004C1C05" w:rsidRDefault="00DC5DBA" w:rsidP="00DC5DBA">
          <w:pPr>
            <w:pStyle w:val="Fuzeile"/>
            <w:spacing w:after="0"/>
            <w:ind w:right="-83"/>
            <w:rPr>
              <w:sz w:val="16"/>
              <w:szCs w:val="16"/>
            </w:rPr>
          </w:pPr>
          <w:proofErr w:type="spellStart"/>
          <w:r>
            <w:rPr>
              <w:sz w:val="16"/>
              <w:szCs w:val="16"/>
            </w:rPr>
            <w:t>R.O.E.GmbH</w:t>
          </w:r>
          <w:proofErr w:type="spellEnd"/>
        </w:p>
      </w:tc>
      <w:tc>
        <w:tcPr>
          <w:tcW w:w="1134" w:type="dxa"/>
          <w:vAlign w:val="center"/>
        </w:tcPr>
        <w:p w14:paraId="5F11B59C" w14:textId="77777777" w:rsidR="00DC5DBA" w:rsidRPr="004C1C05" w:rsidRDefault="00DC5DBA" w:rsidP="00DC5DBA">
          <w:pPr>
            <w:pStyle w:val="Fuzeile"/>
            <w:spacing w:after="0"/>
            <w:ind w:right="-83"/>
            <w:rPr>
              <w:sz w:val="16"/>
              <w:szCs w:val="16"/>
            </w:rPr>
          </w:pPr>
        </w:p>
      </w:tc>
      <w:tc>
        <w:tcPr>
          <w:tcW w:w="1004" w:type="dxa"/>
          <w:vAlign w:val="center"/>
        </w:tcPr>
        <w:p w14:paraId="4571028E" w14:textId="77777777" w:rsidR="00DC5DBA" w:rsidRPr="004C1C05" w:rsidRDefault="00DC5DBA" w:rsidP="00DC5DBA">
          <w:pPr>
            <w:pStyle w:val="Fuzeile"/>
            <w:spacing w:after="0"/>
            <w:ind w:right="-83"/>
            <w:rPr>
              <w:sz w:val="16"/>
              <w:szCs w:val="16"/>
            </w:rPr>
          </w:pPr>
        </w:p>
      </w:tc>
      <w:tc>
        <w:tcPr>
          <w:tcW w:w="1114" w:type="dxa"/>
          <w:shd w:val="clear" w:color="auto" w:fill="auto"/>
          <w:vAlign w:val="center"/>
        </w:tcPr>
        <w:p w14:paraId="1B7BD61C" w14:textId="77777777" w:rsidR="00DC5DBA" w:rsidRPr="004C1C05" w:rsidRDefault="00DC5DBA" w:rsidP="00DC5DBA">
          <w:pPr>
            <w:pStyle w:val="Fuzeile"/>
            <w:spacing w:after="0"/>
            <w:ind w:right="-83"/>
            <w:rPr>
              <w:sz w:val="16"/>
              <w:szCs w:val="16"/>
            </w:rPr>
          </w:pPr>
        </w:p>
      </w:tc>
      <w:tc>
        <w:tcPr>
          <w:tcW w:w="1114" w:type="dxa"/>
          <w:vAlign w:val="center"/>
        </w:tcPr>
        <w:p w14:paraId="78D19F73" w14:textId="77777777" w:rsidR="00DC5DBA" w:rsidRPr="004C1C05" w:rsidRDefault="00DC5DBA" w:rsidP="00DC5DBA">
          <w:pPr>
            <w:pStyle w:val="Fuzeile"/>
            <w:spacing w:after="0"/>
            <w:ind w:right="-83"/>
            <w:rPr>
              <w:sz w:val="16"/>
              <w:szCs w:val="16"/>
            </w:rPr>
          </w:pPr>
        </w:p>
      </w:tc>
    </w:tr>
    <w:tr w:rsidR="00DC5DBA" w:rsidRPr="004C1C05" w14:paraId="237051E6" w14:textId="77777777" w:rsidTr="00DC5DBA">
      <w:tc>
        <w:tcPr>
          <w:tcW w:w="1814" w:type="dxa"/>
          <w:vAlign w:val="center"/>
        </w:tcPr>
        <w:p w14:paraId="2FB26E7C" w14:textId="77777777" w:rsidR="00DC5DBA" w:rsidRPr="004C1C05" w:rsidRDefault="00DC5DBA" w:rsidP="00DC5DBA">
          <w:pPr>
            <w:pStyle w:val="Fuzeile"/>
            <w:spacing w:after="0"/>
            <w:ind w:right="-83"/>
            <w:rPr>
              <w:sz w:val="16"/>
              <w:szCs w:val="16"/>
            </w:rPr>
          </w:pPr>
          <w:r w:rsidRPr="004C1C05">
            <w:rPr>
              <w:sz w:val="16"/>
              <w:szCs w:val="16"/>
            </w:rPr>
            <w:t>Genehmigt:</w:t>
          </w:r>
        </w:p>
      </w:tc>
      <w:tc>
        <w:tcPr>
          <w:tcW w:w="1113" w:type="dxa"/>
          <w:vAlign w:val="center"/>
        </w:tcPr>
        <w:p w14:paraId="6B45523A" w14:textId="77777777" w:rsidR="00DC5DBA" w:rsidRPr="004C1C05" w:rsidRDefault="00DC5DBA" w:rsidP="00DC5DBA">
          <w:pPr>
            <w:pStyle w:val="Fuzeile"/>
            <w:spacing w:after="0"/>
            <w:ind w:right="-83"/>
            <w:rPr>
              <w:sz w:val="16"/>
              <w:szCs w:val="16"/>
            </w:rPr>
          </w:pPr>
        </w:p>
      </w:tc>
      <w:tc>
        <w:tcPr>
          <w:tcW w:w="1155" w:type="dxa"/>
          <w:vAlign w:val="center"/>
        </w:tcPr>
        <w:p w14:paraId="5D706A56" w14:textId="77777777" w:rsidR="00DC5DBA" w:rsidRPr="004C1C05" w:rsidRDefault="00DC5DBA" w:rsidP="00DC5DBA">
          <w:pPr>
            <w:pStyle w:val="Fuzeile"/>
            <w:spacing w:after="0"/>
            <w:ind w:right="-83"/>
            <w:rPr>
              <w:sz w:val="16"/>
              <w:szCs w:val="16"/>
            </w:rPr>
          </w:pPr>
        </w:p>
      </w:tc>
      <w:tc>
        <w:tcPr>
          <w:tcW w:w="1163" w:type="dxa"/>
          <w:vAlign w:val="center"/>
        </w:tcPr>
        <w:p w14:paraId="3CAC5B68" w14:textId="77777777" w:rsidR="00DC5DBA" w:rsidRPr="004C1C05" w:rsidRDefault="00DC5DBA" w:rsidP="00DC5DBA">
          <w:pPr>
            <w:pStyle w:val="Fuzeile"/>
            <w:spacing w:after="0"/>
            <w:ind w:right="-83"/>
            <w:rPr>
              <w:sz w:val="16"/>
              <w:szCs w:val="16"/>
            </w:rPr>
          </w:pPr>
        </w:p>
      </w:tc>
      <w:tc>
        <w:tcPr>
          <w:tcW w:w="1134" w:type="dxa"/>
          <w:vAlign w:val="center"/>
        </w:tcPr>
        <w:p w14:paraId="3B3B696B" w14:textId="77777777" w:rsidR="00DC5DBA" w:rsidRPr="004C1C05" w:rsidRDefault="00DC5DBA" w:rsidP="00DC5DBA">
          <w:pPr>
            <w:pStyle w:val="Fuzeile"/>
            <w:spacing w:after="0"/>
            <w:ind w:right="-83"/>
            <w:rPr>
              <w:sz w:val="16"/>
              <w:szCs w:val="16"/>
            </w:rPr>
          </w:pPr>
        </w:p>
      </w:tc>
      <w:tc>
        <w:tcPr>
          <w:tcW w:w="1004" w:type="dxa"/>
          <w:vAlign w:val="center"/>
        </w:tcPr>
        <w:p w14:paraId="7147F008" w14:textId="77777777" w:rsidR="00DC5DBA" w:rsidRPr="004C1C05" w:rsidRDefault="00DC5DBA" w:rsidP="00DC5DBA">
          <w:pPr>
            <w:pStyle w:val="Fuzeile"/>
            <w:spacing w:after="0"/>
            <w:ind w:right="-83"/>
            <w:rPr>
              <w:sz w:val="16"/>
              <w:szCs w:val="16"/>
            </w:rPr>
          </w:pPr>
        </w:p>
      </w:tc>
      <w:tc>
        <w:tcPr>
          <w:tcW w:w="1114" w:type="dxa"/>
          <w:shd w:val="clear" w:color="auto" w:fill="auto"/>
          <w:vAlign w:val="center"/>
        </w:tcPr>
        <w:p w14:paraId="6FD04BA7" w14:textId="77777777" w:rsidR="00DC5DBA" w:rsidRPr="004C1C05" w:rsidRDefault="00DC5DBA" w:rsidP="00DC5DBA">
          <w:pPr>
            <w:pStyle w:val="Fuzeile"/>
            <w:spacing w:after="0"/>
            <w:ind w:right="-83"/>
            <w:rPr>
              <w:sz w:val="16"/>
              <w:szCs w:val="16"/>
            </w:rPr>
          </w:pPr>
        </w:p>
      </w:tc>
      <w:tc>
        <w:tcPr>
          <w:tcW w:w="1114" w:type="dxa"/>
          <w:vAlign w:val="center"/>
        </w:tcPr>
        <w:p w14:paraId="24F34379" w14:textId="77777777" w:rsidR="00DC5DBA" w:rsidRPr="004C1C05" w:rsidRDefault="00DC5DBA" w:rsidP="00DC5DBA">
          <w:pPr>
            <w:pStyle w:val="Fuzeile"/>
            <w:spacing w:after="0"/>
            <w:ind w:right="-83"/>
            <w:rPr>
              <w:sz w:val="16"/>
              <w:szCs w:val="16"/>
            </w:rPr>
          </w:pPr>
        </w:p>
      </w:tc>
    </w:tr>
  </w:tbl>
  <w:p w14:paraId="2702AF56" w14:textId="77777777" w:rsidR="00330719" w:rsidRPr="004C1C05" w:rsidRDefault="000F4359" w:rsidP="000F4359">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16CF" w14:textId="77777777" w:rsidR="00FA3787" w:rsidRDefault="00FA3787" w:rsidP="00826AF7">
      <w:r>
        <w:separator/>
      </w:r>
    </w:p>
    <w:p w14:paraId="76CFC1E9" w14:textId="77777777" w:rsidR="00FA3787" w:rsidRDefault="00FA3787" w:rsidP="00826AF7"/>
    <w:p w14:paraId="1B4F0920" w14:textId="77777777" w:rsidR="00FA3787" w:rsidRDefault="00FA3787" w:rsidP="00826AF7"/>
  </w:footnote>
  <w:footnote w:type="continuationSeparator" w:id="0">
    <w:p w14:paraId="0A40F366" w14:textId="77777777" w:rsidR="00FA3787" w:rsidRDefault="00FA3787" w:rsidP="00826AF7">
      <w:r>
        <w:continuationSeparator/>
      </w:r>
    </w:p>
    <w:p w14:paraId="78C63E48" w14:textId="77777777" w:rsidR="00FA3787" w:rsidRDefault="00FA3787" w:rsidP="00826AF7"/>
    <w:p w14:paraId="68505321" w14:textId="77777777" w:rsidR="00FA3787" w:rsidRDefault="00FA3787"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266040">
      <w:trPr>
        <w:trHeight w:val="841"/>
      </w:trPr>
      <w:tc>
        <w:tcPr>
          <w:tcW w:w="2349" w:type="dxa"/>
          <w:vAlign w:val="center"/>
        </w:tcPr>
        <w:p w14:paraId="742C4325" w14:textId="4C04E2AC" w:rsidR="00DB66E9" w:rsidRPr="00E21DC0" w:rsidRDefault="00BB4EBD" w:rsidP="00C40A14">
          <w:pPr>
            <w:pStyle w:val="KeinLeerraum"/>
            <w:jc w:val="center"/>
            <w:rPr>
              <w:b/>
              <w:sz w:val="18"/>
            </w:rPr>
          </w:pPr>
          <w:r>
            <w:rPr>
              <w:noProof/>
            </w:rPr>
            <w:drawing>
              <wp:inline distT="0" distB="0" distL="0" distR="0" wp14:anchorId="6F854112" wp14:editId="661E42A0">
                <wp:extent cx="476250" cy="476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266040">
      <w:trPr>
        <w:trHeight w:val="832"/>
      </w:trPr>
      <w:tc>
        <w:tcPr>
          <w:tcW w:w="2349" w:type="dxa"/>
          <w:vAlign w:val="center"/>
        </w:tcPr>
        <w:p w14:paraId="37896C1D" w14:textId="68C5465F" w:rsidR="00330719" w:rsidRPr="00E21DC0" w:rsidRDefault="002303AC" w:rsidP="002A63CB">
          <w:pPr>
            <w:jc w:val="center"/>
          </w:pPr>
          <w:r w:rsidRPr="00E21DC0">
            <w:rPr>
              <w:b/>
            </w:rPr>
            <w:t>UW_ET_</w:t>
          </w:r>
          <w:r w:rsidR="00D90930">
            <w:rPr>
              <w:b/>
            </w:rPr>
            <w:t>3</w:t>
          </w:r>
          <w:r w:rsidR="00496443">
            <w:rPr>
              <w:b/>
            </w:rPr>
            <w:t>2</w:t>
          </w:r>
        </w:p>
      </w:tc>
      <w:tc>
        <w:tcPr>
          <w:tcW w:w="5026" w:type="dxa"/>
          <w:vAlign w:val="center"/>
        </w:tcPr>
        <w:p w14:paraId="2C61564B" w14:textId="77777777" w:rsidR="00496443" w:rsidRDefault="00496443" w:rsidP="00732A49">
          <w:pPr>
            <w:spacing w:after="0"/>
            <w:jc w:val="center"/>
            <w:rPr>
              <w:sz w:val="28"/>
              <w:szCs w:val="28"/>
            </w:rPr>
          </w:pPr>
          <w:r>
            <w:rPr>
              <w:sz w:val="28"/>
              <w:szCs w:val="28"/>
            </w:rPr>
            <w:t>Einsatz von Geräten mit</w:t>
          </w:r>
        </w:p>
        <w:p w14:paraId="2E05780B" w14:textId="61ACC6A0" w:rsidR="00330719" w:rsidRPr="00E21DC0" w:rsidRDefault="00496443" w:rsidP="00732A49">
          <w:pPr>
            <w:spacing w:after="0"/>
            <w:jc w:val="center"/>
            <w:rPr>
              <w:sz w:val="28"/>
              <w:szCs w:val="28"/>
            </w:rPr>
          </w:pPr>
          <w:r w:rsidRPr="00496443">
            <w:rPr>
              <w:sz w:val="28"/>
              <w:szCs w:val="28"/>
            </w:rPr>
            <w:t>Heizelementen</w:t>
          </w:r>
          <w:r>
            <w:rPr>
              <w:sz w:val="28"/>
              <w:szCs w:val="28"/>
            </w:rPr>
            <w:t xml:space="preserve"> Teil 2</w:t>
          </w:r>
        </w:p>
      </w:tc>
      <w:tc>
        <w:tcPr>
          <w:tcW w:w="2236" w:type="dxa"/>
          <w:vAlign w:val="center"/>
        </w:tcPr>
        <w:p w14:paraId="22DAF9DE" w14:textId="77777777" w:rsidR="00330719" w:rsidRPr="00E21DC0" w:rsidRDefault="00330719" w:rsidP="002A63CB">
          <w:pPr>
            <w:jc w:val="center"/>
          </w:pPr>
        </w:p>
      </w:tc>
    </w:tr>
  </w:tbl>
  <w:p w14:paraId="1D17CDA2" w14:textId="2D383DE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4B53C55"/>
    <w:multiLevelType w:val="hybridMultilevel"/>
    <w:tmpl w:val="8D4E5D1A"/>
    <w:lvl w:ilvl="0" w:tplc="F38ABFC0">
      <w:numFmt w:val="bullet"/>
      <w:lvlText w:val="•"/>
      <w:lvlJc w:val="left"/>
      <w:pPr>
        <w:ind w:left="1080" w:hanging="360"/>
      </w:pPr>
      <w:rPr>
        <w:rFonts w:ascii="Arial" w:eastAsia="Times New Roman" w:hAnsi="Arial" w:cs="Arial" w:hint="default"/>
        <w:color w:val="00001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4F02476"/>
    <w:multiLevelType w:val="hybridMultilevel"/>
    <w:tmpl w:val="D50A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BA4DF8"/>
    <w:multiLevelType w:val="hybridMultilevel"/>
    <w:tmpl w:val="B802A2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7E04A9"/>
    <w:multiLevelType w:val="hybridMultilevel"/>
    <w:tmpl w:val="5914D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43CE6C77"/>
    <w:multiLevelType w:val="hybridMultilevel"/>
    <w:tmpl w:val="CE3C5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3" w15:restartNumberingAfterBreak="0">
    <w:nsid w:val="4DAF08B8"/>
    <w:multiLevelType w:val="hybridMultilevel"/>
    <w:tmpl w:val="49BC0A76"/>
    <w:lvl w:ilvl="0" w:tplc="F38ABFC0">
      <w:numFmt w:val="bullet"/>
      <w:lvlText w:val="•"/>
      <w:lvlJc w:val="left"/>
      <w:pPr>
        <w:ind w:left="786" w:hanging="360"/>
      </w:pPr>
      <w:rPr>
        <w:rFonts w:ascii="Arial" w:eastAsia="Times New Roman" w:hAnsi="Arial" w:cs="Arial" w:hint="default"/>
        <w:color w:val="00001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7" w15:restartNumberingAfterBreak="0">
    <w:nsid w:val="71C85AE6"/>
    <w:multiLevelType w:val="hybridMultilevel"/>
    <w:tmpl w:val="10FAC1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1"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2"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8"/>
  </w:num>
  <w:num w:numId="4">
    <w:abstractNumId w:val="14"/>
  </w:num>
  <w:num w:numId="5">
    <w:abstractNumId w:val="2"/>
  </w:num>
  <w:num w:numId="6">
    <w:abstractNumId w:val="1"/>
  </w:num>
  <w:num w:numId="7">
    <w:abstractNumId w:val="0"/>
  </w:num>
  <w:num w:numId="8">
    <w:abstractNumId w:val="30"/>
  </w:num>
  <w:num w:numId="9">
    <w:abstractNumId w:val="13"/>
  </w:num>
  <w:num w:numId="10">
    <w:abstractNumId w:val="9"/>
  </w:num>
  <w:num w:numId="11">
    <w:abstractNumId w:val="17"/>
  </w:num>
  <w:num w:numId="12">
    <w:abstractNumId w:val="20"/>
  </w:num>
  <w:num w:numId="13">
    <w:abstractNumId w:val="29"/>
  </w:num>
  <w:num w:numId="14">
    <w:abstractNumId w:val="8"/>
  </w:num>
  <w:num w:numId="15">
    <w:abstractNumId w:val="26"/>
  </w:num>
  <w:num w:numId="16">
    <w:abstractNumId w:val="7"/>
  </w:num>
  <w:num w:numId="17">
    <w:abstractNumId w:val="28"/>
  </w:num>
  <w:num w:numId="18">
    <w:abstractNumId w:val="31"/>
  </w:num>
  <w:num w:numId="19">
    <w:abstractNumId w:val="11"/>
  </w:num>
  <w:num w:numId="20">
    <w:abstractNumId w:val="12"/>
  </w:num>
  <w:num w:numId="21">
    <w:abstractNumId w:val="24"/>
  </w:num>
  <w:num w:numId="22">
    <w:abstractNumId w:val="19"/>
  </w:num>
  <w:num w:numId="23">
    <w:abstractNumId w:val="25"/>
  </w:num>
  <w:num w:numId="24">
    <w:abstractNumId w:val="10"/>
  </w:num>
  <w:num w:numId="25">
    <w:abstractNumId w:val="32"/>
  </w:num>
  <w:num w:numId="26">
    <w:abstractNumId w:val="16"/>
  </w:num>
  <w:num w:numId="27">
    <w:abstractNumId w:val="33"/>
  </w:num>
  <w:num w:numId="28">
    <w:abstractNumId w:val="3"/>
  </w:num>
  <w:num w:numId="29">
    <w:abstractNumId w:val="23"/>
  </w:num>
  <w:num w:numId="30">
    <w:abstractNumId w:val="27"/>
  </w:num>
  <w:num w:numId="31">
    <w:abstractNumId w:val="21"/>
  </w:num>
  <w:num w:numId="32">
    <w:abstractNumId w:val="5"/>
  </w:num>
  <w:num w:numId="33">
    <w:abstractNumId w:val="4"/>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040"/>
    <w:rsid w:val="002667FA"/>
    <w:rsid w:val="002670BC"/>
    <w:rsid w:val="00290A87"/>
    <w:rsid w:val="002A0674"/>
    <w:rsid w:val="002A63CB"/>
    <w:rsid w:val="002A6A64"/>
    <w:rsid w:val="002C7507"/>
    <w:rsid w:val="002D08AD"/>
    <w:rsid w:val="002D5804"/>
    <w:rsid w:val="002D5E17"/>
    <w:rsid w:val="002E00A9"/>
    <w:rsid w:val="002E7496"/>
    <w:rsid w:val="002F3BB5"/>
    <w:rsid w:val="002F3E95"/>
    <w:rsid w:val="00303E39"/>
    <w:rsid w:val="00304F23"/>
    <w:rsid w:val="00305438"/>
    <w:rsid w:val="0031074E"/>
    <w:rsid w:val="00314BCE"/>
    <w:rsid w:val="00317C3B"/>
    <w:rsid w:val="0032016F"/>
    <w:rsid w:val="00330719"/>
    <w:rsid w:val="00332BC1"/>
    <w:rsid w:val="0033379C"/>
    <w:rsid w:val="00334D83"/>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79EF"/>
    <w:rsid w:val="00480CEF"/>
    <w:rsid w:val="00483692"/>
    <w:rsid w:val="00486FAC"/>
    <w:rsid w:val="004917C9"/>
    <w:rsid w:val="00496443"/>
    <w:rsid w:val="004A680D"/>
    <w:rsid w:val="004B0140"/>
    <w:rsid w:val="004B0A6F"/>
    <w:rsid w:val="004B2D5C"/>
    <w:rsid w:val="004B38B5"/>
    <w:rsid w:val="004C1C0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432E4"/>
    <w:rsid w:val="00660648"/>
    <w:rsid w:val="00681944"/>
    <w:rsid w:val="00683232"/>
    <w:rsid w:val="006A6426"/>
    <w:rsid w:val="006A6CF7"/>
    <w:rsid w:val="006A6D21"/>
    <w:rsid w:val="006B4AAD"/>
    <w:rsid w:val="006C09B8"/>
    <w:rsid w:val="006C138E"/>
    <w:rsid w:val="006C2A23"/>
    <w:rsid w:val="006C31DE"/>
    <w:rsid w:val="006C3D6A"/>
    <w:rsid w:val="006C4F04"/>
    <w:rsid w:val="006D6005"/>
    <w:rsid w:val="006E14F7"/>
    <w:rsid w:val="00701D0C"/>
    <w:rsid w:val="0070668F"/>
    <w:rsid w:val="007106A0"/>
    <w:rsid w:val="00715779"/>
    <w:rsid w:val="00717290"/>
    <w:rsid w:val="00727689"/>
    <w:rsid w:val="00732424"/>
    <w:rsid w:val="00732A49"/>
    <w:rsid w:val="00742859"/>
    <w:rsid w:val="00747685"/>
    <w:rsid w:val="00750F34"/>
    <w:rsid w:val="0077037F"/>
    <w:rsid w:val="00771EE2"/>
    <w:rsid w:val="00786983"/>
    <w:rsid w:val="007933E6"/>
    <w:rsid w:val="00794EDC"/>
    <w:rsid w:val="00795927"/>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1A3F"/>
    <w:rsid w:val="00923062"/>
    <w:rsid w:val="00927059"/>
    <w:rsid w:val="00941E5D"/>
    <w:rsid w:val="00954B50"/>
    <w:rsid w:val="00961422"/>
    <w:rsid w:val="0096686D"/>
    <w:rsid w:val="009701B6"/>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3A3"/>
    <w:rsid w:val="00B05CB5"/>
    <w:rsid w:val="00B24DA4"/>
    <w:rsid w:val="00B24E24"/>
    <w:rsid w:val="00B317EE"/>
    <w:rsid w:val="00B403D6"/>
    <w:rsid w:val="00B44084"/>
    <w:rsid w:val="00B4488E"/>
    <w:rsid w:val="00B452D4"/>
    <w:rsid w:val="00B568E2"/>
    <w:rsid w:val="00B678E9"/>
    <w:rsid w:val="00B81660"/>
    <w:rsid w:val="00B83BF1"/>
    <w:rsid w:val="00B8757B"/>
    <w:rsid w:val="00B900A7"/>
    <w:rsid w:val="00BA4C12"/>
    <w:rsid w:val="00BB1E96"/>
    <w:rsid w:val="00BB1FDB"/>
    <w:rsid w:val="00BB3D43"/>
    <w:rsid w:val="00BB49C0"/>
    <w:rsid w:val="00BB4EBD"/>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948C7"/>
    <w:rsid w:val="00C97F95"/>
    <w:rsid w:val="00CA5634"/>
    <w:rsid w:val="00CA5D4B"/>
    <w:rsid w:val="00CA7C93"/>
    <w:rsid w:val="00CB0FA0"/>
    <w:rsid w:val="00CB5431"/>
    <w:rsid w:val="00CC6301"/>
    <w:rsid w:val="00CE452B"/>
    <w:rsid w:val="00CE7657"/>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5A29"/>
    <w:rsid w:val="00DC5DBA"/>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3AA9"/>
    <w:rsid w:val="00E86225"/>
    <w:rsid w:val="00E91FD3"/>
    <w:rsid w:val="00E96A4B"/>
    <w:rsid w:val="00E9739E"/>
    <w:rsid w:val="00EC6C9F"/>
    <w:rsid w:val="00ED3B1C"/>
    <w:rsid w:val="00ED7EB4"/>
    <w:rsid w:val="00EE0586"/>
    <w:rsid w:val="00EE12FB"/>
    <w:rsid w:val="00EE13C8"/>
    <w:rsid w:val="00EE6106"/>
    <w:rsid w:val="00F0574C"/>
    <w:rsid w:val="00F16A65"/>
    <w:rsid w:val="00F31CAF"/>
    <w:rsid w:val="00F40E6B"/>
    <w:rsid w:val="00F44710"/>
    <w:rsid w:val="00F50CAE"/>
    <w:rsid w:val="00F7063A"/>
    <w:rsid w:val="00F72094"/>
    <w:rsid w:val="00F84A6A"/>
    <w:rsid w:val="00F97199"/>
    <w:rsid w:val="00FA3787"/>
    <w:rsid w:val="00FA4E65"/>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1806">
      <w:bodyDiv w:val="1"/>
      <w:marLeft w:val="0"/>
      <w:marRight w:val="0"/>
      <w:marTop w:val="0"/>
      <w:marBottom w:val="0"/>
      <w:divBdr>
        <w:top w:val="none" w:sz="0" w:space="0" w:color="auto"/>
        <w:left w:val="none" w:sz="0" w:space="0" w:color="auto"/>
        <w:bottom w:val="none" w:sz="0" w:space="0" w:color="auto"/>
        <w:right w:val="none" w:sz="0" w:space="0" w:color="auto"/>
      </w:divBdr>
    </w:div>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5" ma:contentTypeDescription="Ein neues Dokument erstellen." ma:contentTypeScope="" ma:versionID="e9269050a42a4456255f495cc5432159">
  <xsd:schema xmlns:xsd="http://www.w3.org/2001/XMLSchema" xmlns:xs="http://www.w3.org/2001/XMLSchema" xmlns:p="http://schemas.microsoft.com/office/2006/metadata/properties" xmlns:ns2="0ba9638b-9898-400c-aa80-e8ce42f10e4c" targetNamespace="http://schemas.microsoft.com/office/2006/metadata/properties" ma:root="true" ma:fieldsID="c6f8c77527637dc0476e5563e2bc370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849C6-1F8A-4475-A6C8-066EBD2C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545F5-6750-4C41-B871-620AFDA07630}">
  <ds:schemaRefs>
    <ds:schemaRef ds:uri="http://schemas.openxmlformats.org/officeDocument/2006/bibliography"/>
  </ds:schemaRefs>
</ds:datastoreItem>
</file>

<file path=customXml/itemProps3.xml><?xml version="1.0" encoding="utf-8"?>
<ds:datastoreItem xmlns:ds="http://schemas.openxmlformats.org/officeDocument/2006/customXml" ds:itemID="{1BC1A140-FFB3-4F36-AACC-14BA6C6DC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668C5-77C4-42D8-8ACE-F01C49932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2354</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René Brünn</cp:lastModifiedBy>
  <cp:revision>4</cp:revision>
  <cp:lastPrinted>2016-03-18T12:46:00Z</cp:lastPrinted>
  <dcterms:created xsi:type="dcterms:W3CDTF">2019-08-09T14:20:00Z</dcterms:created>
  <dcterms:modified xsi:type="dcterms:W3CDTF">2021-05-11T08:34:00Z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