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F6444" w14:textId="62728B5A" w:rsidR="00977781" w:rsidRPr="007A37EB" w:rsidRDefault="00977781" w:rsidP="00977781">
      <w:pPr>
        <w:jc w:val="both"/>
      </w:pPr>
      <w:r>
        <w:t>Zum</w:t>
      </w:r>
      <w:r w:rsidRPr="007A37EB">
        <w:t xml:space="preserve"> Thema "Wesentliche Veränderung von Maschinen" wurde am 09.</w:t>
      </w:r>
      <w:r>
        <w:t> </w:t>
      </w:r>
      <w:r w:rsidRPr="007A37EB">
        <w:t>April</w:t>
      </w:r>
      <w:r>
        <w:t> </w:t>
      </w:r>
      <w:r w:rsidRPr="007A37EB">
        <w:t xml:space="preserve">2015 </w:t>
      </w:r>
      <w:r>
        <w:t xml:space="preserve">ein </w:t>
      </w:r>
      <w:r w:rsidR="006930AD">
        <w:br/>
      </w:r>
      <w:r w:rsidRPr="007A37EB">
        <w:t>Interpretationspapier amtlich bekannt gemacht. Es ist die an das neue Produktsicherheitsgesetz (ProdSG) und die neuesten Erkenntnisse der Risikobeurteilung angepasste Fassung.</w:t>
      </w:r>
    </w:p>
    <w:p w14:paraId="00064CA3" w14:textId="77777777" w:rsidR="00977781" w:rsidRDefault="00977781" w:rsidP="00977781">
      <w:pPr>
        <w:jc w:val="both"/>
      </w:pPr>
    </w:p>
    <w:p w14:paraId="0CB6CB15" w14:textId="77777777" w:rsidR="00977781" w:rsidRDefault="00977781" w:rsidP="00977781">
      <w:pPr>
        <w:jc w:val="both"/>
      </w:pPr>
      <w:r>
        <w:t xml:space="preserve">Aus dem </w:t>
      </w:r>
      <w:r w:rsidRPr="006F2B8E">
        <w:t>gemeinsamen Rechtsrahmen für die Vermarktung von Produkten</w:t>
      </w:r>
      <w:r>
        <w:t xml:space="preserve"> </w:t>
      </w:r>
      <w:r w:rsidRPr="00EE0F23">
        <w:rPr>
          <w:b/>
        </w:rPr>
        <w:t>765/2008/EG</w:t>
      </w:r>
      <w:r>
        <w:t xml:space="preserve"> fällt der Terminus „wesentlich verändertes Produkt“ weg. </w:t>
      </w:r>
      <w:r w:rsidRPr="00AD778B">
        <w:t xml:space="preserve">Das ProdSG </w:t>
      </w:r>
      <w:r>
        <w:t>verwendet</w:t>
      </w:r>
      <w:r w:rsidRPr="00AD778B">
        <w:t xml:space="preserve"> jetzt</w:t>
      </w:r>
      <w:r>
        <w:t xml:space="preserve"> folgende Begriffe:</w:t>
      </w:r>
    </w:p>
    <w:p w14:paraId="5B998B24" w14:textId="77777777" w:rsidR="00977781" w:rsidRPr="006C04D5" w:rsidRDefault="00977781" w:rsidP="00977781">
      <w:pPr>
        <w:tabs>
          <w:tab w:val="left" w:pos="284"/>
        </w:tabs>
        <w:spacing w:before="120" w:after="120"/>
        <w:ind w:left="3540" w:hanging="3540"/>
        <w:jc w:val="both"/>
      </w:pPr>
      <w:r w:rsidRPr="0063293E">
        <w:rPr>
          <w:b/>
        </w:rPr>
        <w:t>„Bereitstellung auf dem Markt“</w:t>
      </w:r>
      <w:r w:rsidRPr="006C04D5">
        <w:tab/>
        <w:t>Die Bereitstellung eines Produkts auf dem Markt bedeutet jede entgeltliche oder unentgeltliche Abgabe eines Produkts zum Vertrieb, zum Verbrauch oder zur Verwendung auf dem Unionsmarkt im Rahmen einer gewerblichen Tätigkeit.</w:t>
      </w:r>
    </w:p>
    <w:p w14:paraId="2C7BD983" w14:textId="77777777" w:rsidR="00977781" w:rsidRPr="006C04D5" w:rsidRDefault="00977781" w:rsidP="00977781">
      <w:pPr>
        <w:tabs>
          <w:tab w:val="left" w:pos="284"/>
          <w:tab w:val="left" w:pos="3544"/>
        </w:tabs>
        <w:spacing w:before="120" w:after="0"/>
        <w:ind w:left="3545" w:hanging="3540"/>
        <w:jc w:val="both"/>
      </w:pPr>
      <w:r w:rsidRPr="0063293E">
        <w:rPr>
          <w:b/>
        </w:rPr>
        <w:t>„Inverkehrbringen</w:t>
      </w:r>
      <w:r w:rsidRPr="006C04D5">
        <w:t>“</w:t>
      </w:r>
      <w:r>
        <w:tab/>
      </w:r>
      <w:r w:rsidRPr="006C04D5">
        <w:t>Ein Produkt wird auf dem Unionsmarkt in Verkehr gebracht, wenn es erstmalig bereitgestellt wird.</w:t>
      </w:r>
    </w:p>
    <w:p w14:paraId="26543A67" w14:textId="77777777" w:rsidR="00977781" w:rsidRDefault="00977781" w:rsidP="00977781">
      <w:pPr>
        <w:jc w:val="both"/>
      </w:pPr>
    </w:p>
    <w:p w14:paraId="085143A9" w14:textId="77777777" w:rsidR="00977781" w:rsidRPr="00AD778B" w:rsidRDefault="00977781" w:rsidP="00977781">
      <w:pPr>
        <w:jc w:val="both"/>
        <w:rPr>
          <w:b/>
        </w:rPr>
      </w:pPr>
      <w:r w:rsidRPr="0063293E">
        <w:t>Der Begriff der</w:t>
      </w:r>
      <w:r>
        <w:rPr>
          <w:b/>
        </w:rPr>
        <w:t xml:space="preserve"> „wesentlichen Veränderung“ </w:t>
      </w:r>
      <w:r w:rsidRPr="0063293E">
        <w:t>wird im Blue Guide 2014 – Leitfaden für die Umsetzung der Produktvorschriften folgendermaßen definiert:</w:t>
      </w:r>
    </w:p>
    <w:p w14:paraId="309D4D63" w14:textId="77777777" w:rsidR="00977781" w:rsidRPr="00EE0F23" w:rsidRDefault="00977781" w:rsidP="00977781">
      <w:pPr>
        <w:jc w:val="both"/>
        <w:rPr>
          <w:i/>
        </w:rPr>
      </w:pPr>
      <w:r w:rsidRPr="00EE0F23">
        <w:rPr>
          <w:i/>
        </w:rPr>
        <w:t>„Ein Produkt, an dem nach seiner Inbetriebnahme erhebliche Veränderungen oder Überarbeitungen mit dem Ziel der Modifizierung seiner ursprünglichen Leistung, Verwendung oder Bauart vorgenommen worden sind, die sich wesentlich auf die Einhaltung der Harmonisierungsvorschriften der Union auswirken, kann als neues Produkt angesehen werden. Dies ist von Fall zu Fall und insbesondere vor dem Hintergrund des Ziels der Rechtsvorschriften und der Art der Produkte im Anwendungsbereich der betreffenden Rechtsvorschrift zu entscheiden.“</w:t>
      </w:r>
    </w:p>
    <w:p w14:paraId="1DAEA223" w14:textId="60469EA5" w:rsidR="00977781" w:rsidRDefault="00977781" w:rsidP="00977781">
      <w:pPr>
        <w:jc w:val="both"/>
      </w:pPr>
    </w:p>
    <w:p w14:paraId="10410E77" w14:textId="5F58DA54" w:rsidR="00813197" w:rsidRDefault="00813197" w:rsidP="00813197">
      <w:pPr>
        <w:jc w:val="both"/>
      </w:pPr>
      <w:r w:rsidRPr="00813197">
        <w:rPr>
          <w:b/>
        </w:rPr>
        <w:t>Jede Veränderung</w:t>
      </w:r>
      <w:r>
        <w:t xml:space="preserve">, z. B. durch Leistungserhöhungen, Funktionsänderungen, Änderung der bestimmungsgemäßen Verwendung (wie durch Änderung der Hilfs-, Betriebs- und Einsatzstoffe, Umbau oder Änderungen der Sicherheitstechnik) an einer neuen oder gebrauchten Maschine, </w:t>
      </w:r>
      <w:r w:rsidRPr="00813197">
        <w:rPr>
          <w:b/>
        </w:rPr>
        <w:t>ist zunächst im Hinblick auf ihre sicherheitsrelevanten Auswirkung zu untersuchen</w:t>
      </w:r>
      <w:r>
        <w:t xml:space="preserve"> (</w:t>
      </w:r>
      <w:r w:rsidRPr="00813197">
        <w:rPr>
          <w:b/>
        </w:rPr>
        <w:t>siehe Ablaufdiagramm</w:t>
      </w:r>
      <w:r>
        <w:t>).</w:t>
      </w:r>
    </w:p>
    <w:p w14:paraId="3BBA04CA" w14:textId="514668C7" w:rsidR="00B84444" w:rsidRDefault="00B84444" w:rsidP="00B84444">
      <w:pPr>
        <w:spacing w:after="0"/>
      </w:pPr>
    </w:p>
    <w:p w14:paraId="3346A742" w14:textId="77777777" w:rsidR="00813197" w:rsidRDefault="00813197" w:rsidP="00813197">
      <w:pPr>
        <w:jc w:val="both"/>
      </w:pPr>
      <w:r w:rsidRPr="00813197">
        <w:t>Dies bedeutet,</w:t>
      </w:r>
      <w:r>
        <w:t xml:space="preserve"> </w:t>
      </w:r>
      <w:r w:rsidRPr="00813197">
        <w:t>es ist in jedem Einzelfall zu ermitteln, ob sich durch die Veränderung der (gebrauchten) Maschine neue Gefährdungen</w:t>
      </w:r>
      <w:r>
        <w:t xml:space="preserve"> </w:t>
      </w:r>
      <w:r w:rsidRPr="00813197">
        <w:t>ergeben haben oder ob sich ein bereits vorhandenes Risiko</w:t>
      </w:r>
      <w:r>
        <w:t xml:space="preserve"> er</w:t>
      </w:r>
      <w:r w:rsidRPr="00813197">
        <w:t xml:space="preserve">höht hat. </w:t>
      </w:r>
    </w:p>
    <w:p w14:paraId="0326A173" w14:textId="43314B6A" w:rsidR="00813197" w:rsidRDefault="00813197" w:rsidP="00813197">
      <w:pPr>
        <w:jc w:val="both"/>
      </w:pPr>
      <w:r w:rsidRPr="00813197">
        <w:t xml:space="preserve">Hier kann man drei </w:t>
      </w:r>
      <w:r>
        <w:t>Fälle</w:t>
      </w:r>
      <w:r w:rsidR="00CF0F25" w:rsidRPr="00CF0F25">
        <w:rPr>
          <w:vertAlign w:val="superscript"/>
        </w:rPr>
        <w:fldChar w:fldCharType="begin"/>
      </w:r>
      <w:r w:rsidR="00CF0F25" w:rsidRPr="00CF0F25">
        <w:rPr>
          <w:vertAlign w:val="superscript"/>
        </w:rPr>
        <w:instrText xml:space="preserve"> NOTEREF _Ref629473 \h </w:instrText>
      </w:r>
      <w:r w:rsidR="00CF0F25">
        <w:rPr>
          <w:vertAlign w:val="superscript"/>
        </w:rPr>
        <w:instrText xml:space="preserve"> \* MERGEFORMAT </w:instrText>
      </w:r>
      <w:r w:rsidR="00CF0F25" w:rsidRPr="00CF0F25">
        <w:rPr>
          <w:vertAlign w:val="superscript"/>
        </w:rPr>
      </w:r>
      <w:r w:rsidR="00CF0F25" w:rsidRPr="00CF0F25">
        <w:rPr>
          <w:vertAlign w:val="superscript"/>
        </w:rPr>
        <w:fldChar w:fldCharType="separate"/>
      </w:r>
      <w:r w:rsidR="00CF0F25" w:rsidRPr="00CF0F25">
        <w:rPr>
          <w:vertAlign w:val="superscript"/>
        </w:rPr>
        <w:t>1</w:t>
      </w:r>
      <w:r w:rsidR="00CF0F25" w:rsidRPr="00CF0F25">
        <w:rPr>
          <w:vertAlign w:val="superscript"/>
        </w:rPr>
        <w:fldChar w:fldCharType="end"/>
      </w:r>
      <w:r w:rsidRPr="00813197">
        <w:t xml:space="preserve"> unterscheiden:</w:t>
      </w:r>
    </w:p>
    <w:p w14:paraId="7B26DB74" w14:textId="77777777" w:rsidR="00813197" w:rsidRDefault="00813197" w:rsidP="00813197">
      <w:pPr>
        <w:pStyle w:val="Listenabsatz"/>
        <w:numPr>
          <w:ilvl w:val="0"/>
          <w:numId w:val="47"/>
        </w:numPr>
        <w:jc w:val="both"/>
      </w:pPr>
      <w:r w:rsidRPr="00813197">
        <w:t>Es liegt keine neue Gefährdung bzw. keine Erhöhung eines vorhandenen Risikos vor,</w:t>
      </w:r>
      <w:r>
        <w:t xml:space="preserve"> </w:t>
      </w:r>
      <w:r w:rsidRPr="00813197">
        <w:t>so dass die Maschine nach wie vor als sicher angesehen werden kann.</w:t>
      </w:r>
    </w:p>
    <w:p w14:paraId="11299294" w14:textId="77777777" w:rsidR="00813197" w:rsidRDefault="00813197" w:rsidP="00813197">
      <w:pPr>
        <w:pStyle w:val="Listenabsatz"/>
        <w:numPr>
          <w:ilvl w:val="0"/>
          <w:numId w:val="47"/>
        </w:numPr>
        <w:jc w:val="both"/>
      </w:pPr>
      <w:r>
        <w:t>E</w:t>
      </w:r>
      <w:r w:rsidRPr="00813197">
        <w:t>s liegt zwar eine neue Gefährdung bzw. eine Erhöhung eines vorhandenen Risikos</w:t>
      </w:r>
      <w:r>
        <w:t xml:space="preserve"> </w:t>
      </w:r>
      <w:r w:rsidRPr="00813197">
        <w:t>vor, die vorhandenen Schutzmaßnahmen der Maschine vor der Veränderung sind aber</w:t>
      </w:r>
      <w:r>
        <w:t xml:space="preserve"> </w:t>
      </w:r>
      <w:r w:rsidRPr="00813197">
        <w:t>hierfür weiterhin ausreichend, so dass die Maschine nach wie vor als sicher angesehen</w:t>
      </w:r>
      <w:r>
        <w:t xml:space="preserve"> </w:t>
      </w:r>
      <w:r w:rsidRPr="00813197">
        <w:t>werden kann.</w:t>
      </w:r>
    </w:p>
    <w:p w14:paraId="152E70C3" w14:textId="2669BF57" w:rsidR="00813197" w:rsidRPr="00813197" w:rsidRDefault="00813197" w:rsidP="00813197">
      <w:pPr>
        <w:pStyle w:val="Listenabsatz"/>
        <w:numPr>
          <w:ilvl w:val="0"/>
          <w:numId w:val="47"/>
        </w:numPr>
        <w:jc w:val="both"/>
      </w:pPr>
      <w:r w:rsidRPr="00813197">
        <w:t>Es liegt eine neue Gefährdung bzw. eine Erhöhung eines vorhandenen Risikos vor und</w:t>
      </w:r>
      <w:r>
        <w:t xml:space="preserve"> </w:t>
      </w:r>
      <w:r w:rsidRPr="00813197">
        <w:t>die vorhandenen Schutzmaßnahmen sind hierfür nicht ausreichend oder geeignet.</w:t>
      </w:r>
    </w:p>
    <w:p w14:paraId="059555E7" w14:textId="41DE379C" w:rsidR="00813197" w:rsidRDefault="00813197" w:rsidP="00B84444">
      <w:pPr>
        <w:spacing w:after="0"/>
        <w:rPr>
          <w:color w:val="626262"/>
          <w:sz w:val="20"/>
          <w:szCs w:val="20"/>
          <w:shd w:val="clear" w:color="auto" w:fill="FFFFFF"/>
        </w:rPr>
      </w:pPr>
    </w:p>
    <w:p w14:paraId="2F927D17" w14:textId="77777777" w:rsidR="00813197" w:rsidRDefault="00813197" w:rsidP="00977781">
      <w:pPr>
        <w:jc w:val="both"/>
      </w:pPr>
      <w:r w:rsidRPr="00813197">
        <w:t xml:space="preserve">Bei veränderten Maschinen nach </w:t>
      </w:r>
      <w:r w:rsidRPr="00813197">
        <w:rPr>
          <w:b/>
        </w:rPr>
        <w:t>Fall 1</w:t>
      </w:r>
      <w:r w:rsidRPr="00813197">
        <w:t xml:space="preserve"> oder </w:t>
      </w:r>
      <w:r w:rsidRPr="00813197">
        <w:rPr>
          <w:b/>
        </w:rPr>
        <w:t>2</w:t>
      </w:r>
      <w:r w:rsidRPr="00813197">
        <w:t xml:space="preserve"> sind zusätzliche Schutzmaßnahmen</w:t>
      </w:r>
      <w:r>
        <w:t xml:space="preserve"> </w:t>
      </w:r>
      <w:r w:rsidRPr="00813197">
        <w:t xml:space="preserve">nicht erforderlich. Veränderte Maschinen nach Fallgestaltung </w:t>
      </w:r>
      <w:r w:rsidRPr="00813197">
        <w:rPr>
          <w:b/>
        </w:rPr>
        <w:t xml:space="preserve">3 </w:t>
      </w:r>
      <w:r w:rsidRPr="00813197">
        <w:t>sind dagegen durch eine Risikobeurteilung systematisch hinsichtlich der Frage, ob eine wesentliche Veränderung vorliegt,</w:t>
      </w:r>
      <w:r>
        <w:t xml:space="preserve"> </w:t>
      </w:r>
      <w:r w:rsidRPr="00813197">
        <w:t>weiter zu untersuchen.</w:t>
      </w:r>
    </w:p>
    <w:p w14:paraId="1B05D9D6" w14:textId="77777777" w:rsidR="00813197" w:rsidRDefault="00813197" w:rsidP="00977781">
      <w:pPr>
        <w:jc w:val="both"/>
      </w:pPr>
    </w:p>
    <w:p w14:paraId="0F9F854E" w14:textId="77777777" w:rsidR="00813197" w:rsidRDefault="00813197" w:rsidP="00977781">
      <w:pPr>
        <w:jc w:val="both"/>
      </w:pPr>
    </w:p>
    <w:p w14:paraId="7F5AF284" w14:textId="6EBCB229" w:rsidR="00977781" w:rsidRDefault="00813197" w:rsidP="00977781">
      <w:pPr>
        <w:jc w:val="both"/>
        <w:rPr>
          <w:b/>
        </w:rPr>
      </w:pPr>
      <w:r w:rsidRPr="00813197">
        <w:rPr>
          <w:b/>
        </w:rPr>
        <w:lastRenderedPageBreak/>
        <w:t>Dabei ist festzustellen, ob es möglich ist, die veränderte Maschine mit einfachen Schutzeinrichtungen wieder in einen sicheren Zustand zu bringen, wobei überprüft wird, ob die einfache Schutzeinrichtung das Risiko eliminiert oder zumindest hinreichend minimiert. Ist dies der Fall, kann die Veränderung in der Regel als nicht wesentlich angesehen werden</w:t>
      </w:r>
      <w:r>
        <w:rPr>
          <w:b/>
        </w:rPr>
        <w:t>.</w:t>
      </w:r>
    </w:p>
    <w:p w14:paraId="03D39B97" w14:textId="38CB639D" w:rsidR="00813197" w:rsidRDefault="00813197" w:rsidP="00977781">
      <w:pPr>
        <w:jc w:val="both"/>
        <w:rPr>
          <w:b/>
        </w:rPr>
      </w:pPr>
    </w:p>
    <w:p w14:paraId="6DB94B49" w14:textId="580BD371" w:rsidR="00813197" w:rsidRDefault="00813197" w:rsidP="00977781">
      <w:pPr>
        <w:jc w:val="both"/>
      </w:pPr>
      <w:r w:rsidRPr="00813197">
        <w:t xml:space="preserve">Für die Entscheidung, ob eine wesentliche Veränderung vorliegt, gibt das nachfolgende Ablaufdiagramm Hilfestellung: </w:t>
      </w:r>
    </w:p>
    <w:p w14:paraId="7561A43A" w14:textId="69FF9B80" w:rsidR="00813197" w:rsidRPr="00813197" w:rsidRDefault="00813197" w:rsidP="00977781">
      <w:pPr>
        <w:jc w:val="both"/>
      </w:pPr>
    </w:p>
    <w:p w14:paraId="3022C117" w14:textId="0DFD7038" w:rsidR="00813197" w:rsidRDefault="003041C1" w:rsidP="00977781">
      <w:pPr>
        <w:jc w:val="both"/>
      </w:pPr>
      <w:r>
        <w:rPr>
          <w:noProof/>
        </w:rPr>
        <mc:AlternateContent>
          <mc:Choice Requires="wps">
            <w:drawing>
              <wp:anchor distT="45720" distB="45720" distL="114300" distR="114300" simplePos="0" relativeHeight="251659264" behindDoc="0" locked="0" layoutInCell="1" allowOverlap="1" wp14:anchorId="20EFD175" wp14:editId="4EE38DD1">
                <wp:simplePos x="0" y="0"/>
                <wp:positionH relativeFrom="column">
                  <wp:posOffset>1359788</wp:posOffset>
                </wp:positionH>
                <wp:positionV relativeFrom="paragraph">
                  <wp:posOffset>3031435</wp:posOffset>
                </wp:positionV>
                <wp:extent cx="392687"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687" cy="1404620"/>
                        </a:xfrm>
                        <a:prstGeom prst="rect">
                          <a:avLst/>
                        </a:prstGeom>
                        <a:noFill/>
                        <a:ln w="9525">
                          <a:noFill/>
                          <a:miter lim="800000"/>
                          <a:headEnd/>
                          <a:tailEnd/>
                        </a:ln>
                      </wps:spPr>
                      <wps:txbx>
                        <w:txbxContent>
                          <w:p w14:paraId="377304AA" w14:textId="2B948C41" w:rsidR="003041C1" w:rsidRPr="00D72A04" w:rsidRDefault="003041C1">
                            <w:pPr>
                              <w:rPr>
                                <w:b/>
                                <w:bCs/>
                                <w:color w:val="FFFFFF" w:themeColor="background1"/>
                                <w:sz w:val="16"/>
                                <w:szCs w:val="16"/>
                              </w:rPr>
                            </w:pPr>
                            <w:r w:rsidRPr="00D72A04">
                              <w:rPr>
                                <w:b/>
                                <w:bCs/>
                                <w:color w:val="FFFFFF" w:themeColor="background1"/>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EFD175" id="_x0000_t202" coordsize="21600,21600" o:spt="202" path="m,l,21600r21600,l21600,xe">
                <v:stroke joinstyle="miter"/>
                <v:path gradientshapeok="t" o:connecttype="rect"/>
              </v:shapetype>
              <v:shape id="Textfeld 2" o:spid="_x0000_s1026" type="#_x0000_t202" style="position:absolute;left:0;text-align:left;margin-left:107.05pt;margin-top:238.7pt;width:30.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" filled="f" stroked="f">
                <v:textbox style="mso-fit-shape-to-text:t">
                  <w:txbxContent>
                    <w:p w14:paraId="377304AA" w14:textId="2B948C41" w:rsidR="003041C1" w:rsidRPr="00D72A04" w:rsidRDefault="003041C1">
                      <w:pPr>
                        <w:rPr>
                          <w:b/>
                          <w:bCs/>
                          <w:color w:val="FFFFFF" w:themeColor="background1"/>
                          <w:sz w:val="16"/>
                          <w:szCs w:val="16"/>
                        </w:rPr>
                      </w:pPr>
                      <w:r w:rsidRPr="00D72A04">
                        <w:rPr>
                          <w:b/>
                          <w:bCs/>
                          <w:color w:val="FFFFFF" w:themeColor="background1"/>
                          <w:sz w:val="16"/>
                          <w:szCs w:val="16"/>
                        </w:rPr>
                        <w:t>?</w:t>
                      </w:r>
                    </w:p>
                  </w:txbxContent>
                </v:textbox>
              </v:shape>
            </w:pict>
          </mc:Fallback>
        </mc:AlternateContent>
      </w:r>
      <w:r w:rsidR="00813197" w:rsidRPr="000102D5">
        <w:rPr>
          <w:noProof/>
        </w:rPr>
        <w:drawing>
          <wp:inline distT="0" distB="0" distL="0" distR="0" wp14:anchorId="51C58C54" wp14:editId="22A5416B">
            <wp:extent cx="4668727" cy="5101389"/>
            <wp:effectExtent l="0" t="0" r="5080" b="444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3918" cy="5128914"/>
                    </a:xfrm>
                    <a:prstGeom prst="rect">
                      <a:avLst/>
                    </a:prstGeom>
                    <a:noFill/>
                    <a:ln>
                      <a:noFill/>
                    </a:ln>
                  </pic:spPr>
                </pic:pic>
              </a:graphicData>
            </a:graphic>
          </wp:inline>
        </w:drawing>
      </w:r>
    </w:p>
    <w:p w14:paraId="4C62281B" w14:textId="77777777" w:rsidR="00813197" w:rsidRDefault="00813197" w:rsidP="00977781">
      <w:pPr>
        <w:jc w:val="both"/>
      </w:pPr>
    </w:p>
    <w:p w14:paraId="3AD7AB5D" w14:textId="37C22384" w:rsidR="00813197" w:rsidRDefault="00813197" w:rsidP="00977781">
      <w:pPr>
        <w:jc w:val="both"/>
      </w:pPr>
    </w:p>
    <w:p w14:paraId="2DD946F6" w14:textId="03841434" w:rsidR="00CF0F25" w:rsidRDefault="00CF0F25" w:rsidP="00977781">
      <w:pPr>
        <w:jc w:val="both"/>
      </w:pPr>
    </w:p>
    <w:p w14:paraId="7D07B148" w14:textId="2B28FF4F" w:rsidR="00CF0F25" w:rsidRDefault="00CF0F25" w:rsidP="00977781">
      <w:pPr>
        <w:jc w:val="both"/>
      </w:pPr>
    </w:p>
    <w:p w14:paraId="5ED73FC1" w14:textId="02B5C8F3" w:rsidR="00CF0F25" w:rsidRDefault="00CF0F25" w:rsidP="00977781">
      <w:pPr>
        <w:jc w:val="both"/>
      </w:pPr>
    </w:p>
    <w:p w14:paraId="12EAD318" w14:textId="55B0F7C4" w:rsidR="00CF0F25" w:rsidRDefault="00CF0F25" w:rsidP="00977781">
      <w:pPr>
        <w:jc w:val="both"/>
      </w:pPr>
    </w:p>
    <w:p w14:paraId="011E05F4" w14:textId="77D71CC2" w:rsidR="00CF0F25" w:rsidRDefault="00CF0F25" w:rsidP="00977781">
      <w:pPr>
        <w:jc w:val="both"/>
      </w:pPr>
    </w:p>
    <w:p w14:paraId="12772462" w14:textId="7FBB83D0" w:rsidR="00CF0F25" w:rsidRDefault="00CF0F25" w:rsidP="00977781">
      <w:pPr>
        <w:jc w:val="both"/>
      </w:pPr>
    </w:p>
    <w:p w14:paraId="55453C53" w14:textId="10EBA25F" w:rsidR="00CF0F25" w:rsidRPr="00CF0F25" w:rsidRDefault="00CF0F25" w:rsidP="00CF0F25">
      <w:pPr>
        <w:spacing w:after="0"/>
        <w:rPr>
          <w:rFonts w:ascii="Calibri" w:hAnsi="Calibri" w:cs="Calibri"/>
          <w:color w:val="000000" w:themeColor="text1"/>
        </w:rPr>
      </w:pPr>
      <w:r w:rsidRPr="00CF0F25">
        <w:rPr>
          <w:b/>
          <w:bCs/>
          <w:color w:val="000000" w:themeColor="text1"/>
        </w:rPr>
        <w:lastRenderedPageBreak/>
        <w:t>Schlussfolgerung</w:t>
      </w:r>
      <w:bookmarkStart w:id="0" w:name="_Ref629473"/>
      <w:r>
        <w:rPr>
          <w:rStyle w:val="Funotenzeichen"/>
          <w:b/>
          <w:bCs/>
          <w:color w:val="000000" w:themeColor="text1"/>
        </w:rPr>
        <w:footnoteReference w:id="1"/>
      </w:r>
      <w:bookmarkEnd w:id="0"/>
      <w:r w:rsidRPr="00CF0F25">
        <w:rPr>
          <w:b/>
          <w:bCs/>
          <w:color w:val="000000" w:themeColor="text1"/>
        </w:rPr>
        <w:t>:</w:t>
      </w:r>
    </w:p>
    <w:p w14:paraId="5C28123E" w14:textId="77777777" w:rsidR="00CF0F25" w:rsidRPr="00CF0F25" w:rsidRDefault="00CF0F25" w:rsidP="00CF0F25">
      <w:pPr>
        <w:spacing w:after="0"/>
        <w:rPr>
          <w:rFonts w:ascii="Calibri" w:hAnsi="Calibri" w:cs="Calibri"/>
          <w:color w:val="000000" w:themeColor="text1"/>
        </w:rPr>
      </w:pPr>
      <w:r w:rsidRPr="00CF0F25">
        <w:rPr>
          <w:color w:val="000000" w:themeColor="text1"/>
        </w:rPr>
        <w:t>Veränderungen an einer Maschine/Gesamtheit von Maschinen können folgende Auswirkungen haben:</w:t>
      </w:r>
    </w:p>
    <w:p w14:paraId="2CB14C3C" w14:textId="77777777" w:rsidR="00CF0F25" w:rsidRPr="00CF0F25" w:rsidRDefault="00CF0F25" w:rsidP="00CF0F25">
      <w:pPr>
        <w:spacing w:after="0"/>
        <w:rPr>
          <w:color w:val="000000" w:themeColor="text1"/>
        </w:rPr>
      </w:pPr>
    </w:p>
    <w:p w14:paraId="79E35897" w14:textId="77777777" w:rsidR="00CF0F25" w:rsidRPr="00CF0F25" w:rsidRDefault="00CF0F25" w:rsidP="00CF0F25">
      <w:pPr>
        <w:pStyle w:val="Listenabsatz"/>
        <w:numPr>
          <w:ilvl w:val="0"/>
          <w:numId w:val="48"/>
        </w:numPr>
        <w:spacing w:after="0"/>
        <w:rPr>
          <w:rFonts w:ascii="Calibri" w:hAnsi="Calibri" w:cs="Calibri"/>
          <w:color w:val="000000" w:themeColor="text1"/>
        </w:rPr>
      </w:pPr>
      <w:r w:rsidRPr="00CF0F25">
        <w:rPr>
          <w:color w:val="000000" w:themeColor="text1"/>
        </w:rPr>
        <w:t>Die Maschine ist auch nach der Veränderung ohne zusätzliche Schutzmaßnahmen sicher. Es liegt </w:t>
      </w:r>
      <w:r w:rsidRPr="00CF0F25">
        <w:rPr>
          <w:b/>
          <w:bCs/>
          <w:color w:val="000000" w:themeColor="text1"/>
        </w:rPr>
        <w:t>keine</w:t>
      </w:r>
      <w:r w:rsidRPr="00CF0F25">
        <w:rPr>
          <w:color w:val="000000" w:themeColor="text1"/>
        </w:rPr>
        <w:t> wesentliche Veränderung vor.</w:t>
      </w:r>
    </w:p>
    <w:p w14:paraId="175C7A82" w14:textId="7B680BCF" w:rsidR="00CF0F25" w:rsidRPr="00CF0F25" w:rsidRDefault="00CF0F25" w:rsidP="00CF0F25">
      <w:pPr>
        <w:pStyle w:val="Listenabsatz"/>
        <w:numPr>
          <w:ilvl w:val="0"/>
          <w:numId w:val="48"/>
        </w:numPr>
        <w:spacing w:after="0"/>
        <w:rPr>
          <w:rFonts w:ascii="Calibri" w:hAnsi="Calibri" w:cs="Calibri"/>
          <w:color w:val="000000" w:themeColor="text1"/>
        </w:rPr>
      </w:pPr>
      <w:r w:rsidRPr="00CF0F25">
        <w:rPr>
          <w:color w:val="000000" w:themeColor="text1"/>
        </w:rPr>
        <w:t>Die Maschine ist nach der Veränderung ohne zusätzliche Schutzmaßnahmen nicht mehr sicher. Die neu</w:t>
      </w:r>
      <w:bookmarkStart w:id="1" w:name="_GoBack"/>
      <w:bookmarkEnd w:id="1"/>
      <w:r w:rsidRPr="00CF0F25">
        <w:rPr>
          <w:color w:val="000000" w:themeColor="text1"/>
        </w:rPr>
        <w:t xml:space="preserve">e Gefährdung oder das erhöhte Risiko können durch einfache Schutzeinrichtungen beseitigt oder zumindest hinreichend minimiert werden. Es liegt </w:t>
      </w:r>
      <w:r w:rsidR="003041C1">
        <w:rPr>
          <w:color w:val="000000" w:themeColor="text1"/>
        </w:rPr>
        <w:t xml:space="preserve">somit </w:t>
      </w:r>
      <w:r w:rsidRPr="00CF0F25">
        <w:rPr>
          <w:b/>
          <w:bCs/>
          <w:color w:val="000000" w:themeColor="text1"/>
        </w:rPr>
        <w:t>keine</w:t>
      </w:r>
      <w:r w:rsidRPr="00CF0F25">
        <w:rPr>
          <w:color w:val="000000" w:themeColor="text1"/>
        </w:rPr>
        <w:t> wesentliche Veränderung vor.</w:t>
      </w:r>
    </w:p>
    <w:p w14:paraId="320957EA" w14:textId="2D05AABA" w:rsidR="00CF0F25" w:rsidRPr="00CF0F25" w:rsidRDefault="00CF0F25" w:rsidP="00CF0F25">
      <w:pPr>
        <w:pStyle w:val="Listenabsatz"/>
        <w:numPr>
          <w:ilvl w:val="0"/>
          <w:numId w:val="48"/>
        </w:numPr>
        <w:spacing w:after="0"/>
        <w:rPr>
          <w:rFonts w:ascii="Calibri" w:hAnsi="Calibri" w:cs="Calibri"/>
          <w:color w:val="000000" w:themeColor="text1"/>
        </w:rPr>
      </w:pPr>
      <w:r w:rsidRPr="00CF0F25">
        <w:rPr>
          <w:color w:val="000000" w:themeColor="text1"/>
        </w:rPr>
        <w:t xml:space="preserve">Die Maschine ist nach der Veränderung ohne zusätzliche Schutzmaßnahmen nicht mehr sicher und eine ausreichende Risikominderung kann </w:t>
      </w:r>
      <w:r w:rsidRPr="00CF0F25">
        <w:rPr>
          <w:color w:val="000000" w:themeColor="text1"/>
          <w:u w:val="single"/>
        </w:rPr>
        <w:t>nicht</w:t>
      </w:r>
      <w:r w:rsidRPr="00CF0F25">
        <w:rPr>
          <w:color w:val="000000" w:themeColor="text1"/>
        </w:rPr>
        <w:t xml:space="preserve"> durch einfache Schutzeinrichtungen erreicht werden. Es liegt </w:t>
      </w:r>
      <w:r w:rsidRPr="00CF0F25">
        <w:rPr>
          <w:b/>
          <w:bCs/>
          <w:color w:val="000000" w:themeColor="text1"/>
        </w:rPr>
        <w:t>eine</w:t>
      </w:r>
      <w:r w:rsidRPr="00CF0F25">
        <w:rPr>
          <w:color w:val="000000" w:themeColor="text1"/>
        </w:rPr>
        <w:t> wesentliche Veränderung vor.</w:t>
      </w:r>
    </w:p>
    <w:p w14:paraId="10077177" w14:textId="206B59D2" w:rsidR="00CF0F25" w:rsidRDefault="00CF0F25" w:rsidP="00977781">
      <w:pPr>
        <w:jc w:val="both"/>
      </w:pPr>
    </w:p>
    <w:p w14:paraId="51617F31" w14:textId="6B31FE21" w:rsidR="00CF0F25" w:rsidRDefault="00CF0F25" w:rsidP="00977781">
      <w:pPr>
        <w:jc w:val="both"/>
      </w:pPr>
      <w:r w:rsidRPr="00CF0F25">
        <w:rPr>
          <w:b/>
          <w:i/>
        </w:rPr>
        <w:t>Praxishinweis</w:t>
      </w:r>
      <w:r>
        <w:t xml:space="preserve">: </w:t>
      </w:r>
    </w:p>
    <w:p w14:paraId="4AEEBA7C" w14:textId="619A029A" w:rsidR="00CF0F25" w:rsidRDefault="00CF0F25" w:rsidP="00CF0F25">
      <w:pPr>
        <w:jc w:val="both"/>
      </w:pPr>
      <w:r>
        <w:t xml:space="preserve">Zum Beispiel der Austausch von Bauteilen der Maschine durch identische Bauteile oder Bauteile mit identischer Funktion und identischem Sicherheitsniveau sowie der Einbau von Schutzeinrichtungen, die zu einer Erhöhung des Sicherheitsniveaus der Maschine führen und die darüber hinaus keine zusätzlichen Funktionen ermöglichen, werden in der Regel </w:t>
      </w:r>
      <w:r w:rsidRPr="00E5775B">
        <w:rPr>
          <w:b/>
          <w:u w:val="single"/>
        </w:rPr>
        <w:t>nicht</w:t>
      </w:r>
      <w:r>
        <w:t xml:space="preserve"> als wesentliche Veränderung gesehen.</w:t>
      </w:r>
    </w:p>
    <w:p w14:paraId="63D7052F" w14:textId="77777777" w:rsidR="00CF0F25" w:rsidRDefault="00CF0F25" w:rsidP="00977781">
      <w:pPr>
        <w:jc w:val="both"/>
      </w:pPr>
    </w:p>
    <w:p w14:paraId="1A047325" w14:textId="176BCE2A" w:rsidR="00CF0F25" w:rsidRPr="00CF0F25" w:rsidRDefault="00CF0F25" w:rsidP="00977781">
      <w:pPr>
        <w:jc w:val="both"/>
        <w:rPr>
          <w:b/>
        </w:rPr>
      </w:pPr>
      <w:r w:rsidRPr="00CF0F25">
        <w:rPr>
          <w:b/>
        </w:rPr>
        <w:t xml:space="preserve">Was tun im Fall einer „wesentlichen Veränderung“: </w:t>
      </w:r>
    </w:p>
    <w:p w14:paraId="5F16B646" w14:textId="1C5CE41E" w:rsidR="00977781" w:rsidRDefault="00977781" w:rsidP="00977781">
      <w:pPr>
        <w:jc w:val="both"/>
      </w:pPr>
      <w:r w:rsidRPr="00920D44">
        <w:t>Die wesentlich veränderte Maschine wird wie eine neue Ma</w:t>
      </w:r>
      <w:r w:rsidRPr="007A37EB">
        <w:t>schine behandelt. Die Bestimmun</w:t>
      </w:r>
      <w:r w:rsidRPr="00920D44">
        <w:t xml:space="preserve">gen des ProdSG und der 9.ProdSV sind in </w:t>
      </w:r>
      <w:r w:rsidRPr="00E5775B">
        <w:rPr>
          <w:b/>
          <w:u w:val="single"/>
        </w:rPr>
        <w:t>vollem</w:t>
      </w:r>
      <w:r w:rsidRPr="007A37EB">
        <w:t xml:space="preserve"> Umfang </w:t>
      </w:r>
      <w:r w:rsidRPr="00920D44">
        <w:t>anzuwen</w:t>
      </w:r>
      <w:r w:rsidRPr="007A37EB">
        <w:t>den.</w:t>
      </w:r>
      <w:r>
        <w:t xml:space="preserve"> </w:t>
      </w:r>
      <w:r w:rsidRPr="007A37EB">
        <w:t>Die Person, die die wesentliche Veränderung durchführt</w:t>
      </w:r>
      <w:r w:rsidR="006930AD">
        <w:t>,</w:t>
      </w:r>
      <w:r w:rsidRPr="007A37EB">
        <w:t xml:space="preserve"> wird</w:t>
      </w:r>
      <w:r w:rsidR="003041C1">
        <w:t>,</w:t>
      </w:r>
      <w:r w:rsidRPr="007A37EB">
        <w:t xml:space="preserve"> zum Hersteller mit allen Herstellerpflichten. Er </w:t>
      </w:r>
      <w:r w:rsidRPr="00920D44">
        <w:t>hat sicherzustellen, dass die wesentlich veränderte Maschine den grundlegenden Sicherheits-</w:t>
      </w:r>
      <w:r w:rsidR="00A05356">
        <w:t xml:space="preserve"> </w:t>
      </w:r>
      <w:r w:rsidRPr="00920D44">
        <w:t>und Gesundheitsschutzanforderungen gemäß Anhang</w:t>
      </w:r>
      <w:r w:rsidRPr="007A37EB">
        <w:t xml:space="preserve"> I der MRL entspricht.</w:t>
      </w:r>
    </w:p>
    <w:p w14:paraId="2903237D" w14:textId="77777777" w:rsidR="00B84444" w:rsidRPr="007A37EB" w:rsidRDefault="00B84444" w:rsidP="00977781">
      <w:pPr>
        <w:jc w:val="both"/>
      </w:pPr>
    </w:p>
    <w:p w14:paraId="70165B1D" w14:textId="77777777" w:rsidR="00CF0F25" w:rsidRDefault="00977781" w:rsidP="00977781">
      <w:pPr>
        <w:jc w:val="both"/>
      </w:pPr>
      <w:r w:rsidRPr="007A37EB">
        <w:t>Dazu führt er das</w:t>
      </w:r>
      <w:r w:rsidRPr="00920D44">
        <w:t xml:space="preserve"> entsprechende Konformitätsbewertungsverfahren durch und erstellt die vorgeschriebenen technischen Unterlagen, mit denen er die Durchführung des Konformitätsbewertungsverfahrens nachweisen kann. </w:t>
      </w:r>
    </w:p>
    <w:p w14:paraId="6EF7410D" w14:textId="6C62B844" w:rsidR="00977781" w:rsidRDefault="00977781" w:rsidP="00977781">
      <w:pPr>
        <w:jc w:val="both"/>
      </w:pPr>
      <w:r w:rsidRPr="00920D44">
        <w:t xml:space="preserve">Weiterhin </w:t>
      </w:r>
      <w:r w:rsidRPr="007A37EB">
        <w:t>er</w:t>
      </w:r>
      <w:r w:rsidRPr="00920D44">
        <w:t xml:space="preserve">stellt </w:t>
      </w:r>
      <w:r w:rsidRPr="007A37EB">
        <w:t>er</w:t>
      </w:r>
      <w:r w:rsidRPr="00920D44">
        <w:t xml:space="preserve"> die Betriebsanleitung und versieht erforderlichenfalls die wesentlich veränderte Maschine mit Warnhinweisen für die Restrisiken, die aufgrund des Standes der Technik mit technischen Schutzmaßnahmen nicht weiter mi</w:t>
      </w:r>
      <w:r w:rsidRPr="007A37EB">
        <w:t>nimiert werden können. Die zur Dokumentation einer Maschine gehörige Konformitätserklärung ist ebenso zu erstellen</w:t>
      </w:r>
      <w:r w:rsidR="00CF0F25">
        <w:t xml:space="preserve"> </w:t>
      </w:r>
      <w:r w:rsidRPr="007A37EB">
        <w:t xml:space="preserve">wie </w:t>
      </w:r>
      <w:r w:rsidR="00CF0F25">
        <w:t xml:space="preserve">auch </w:t>
      </w:r>
      <w:r w:rsidRPr="007A37EB">
        <w:t>das Anbringen de</w:t>
      </w:r>
      <w:r w:rsidR="00CF0F25">
        <w:t>r</w:t>
      </w:r>
      <w:r w:rsidRPr="007A37EB">
        <w:t xml:space="preserve"> CE-</w:t>
      </w:r>
      <w:r w:rsidR="00CF0F25">
        <w:t>Kennzeichnung</w:t>
      </w:r>
      <w:r w:rsidRPr="007A37EB">
        <w:t>.</w:t>
      </w:r>
    </w:p>
    <w:p w14:paraId="32911D4C" w14:textId="77777777" w:rsidR="001E4563" w:rsidRDefault="001E4563" w:rsidP="00977781">
      <w:pPr>
        <w:jc w:val="both"/>
      </w:pPr>
    </w:p>
    <w:p w14:paraId="252C7603" w14:textId="39AFA6FC" w:rsidR="00977781" w:rsidRDefault="00977781" w:rsidP="00977781">
      <w:pPr>
        <w:jc w:val="both"/>
      </w:pPr>
    </w:p>
    <w:sectPr w:rsidR="00977781" w:rsidSect="00927059">
      <w:headerReference w:type="default" r:id="rId9"/>
      <w:footerReference w:type="default" r:id="rId10"/>
      <w:pgSz w:w="11906" w:h="16838"/>
      <w:pgMar w:top="1702" w:right="1133" w:bottom="1134" w:left="1304" w:header="284"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820AC" w14:textId="77777777" w:rsidR="00425932" w:rsidRDefault="00425932" w:rsidP="00826AF7">
      <w:r>
        <w:separator/>
      </w:r>
    </w:p>
    <w:p w14:paraId="329A474B" w14:textId="77777777" w:rsidR="00425932" w:rsidRDefault="00425932" w:rsidP="00826AF7"/>
    <w:p w14:paraId="63ADD5CC" w14:textId="77777777" w:rsidR="00425932" w:rsidRDefault="00425932" w:rsidP="00826AF7"/>
  </w:endnote>
  <w:endnote w:type="continuationSeparator" w:id="0">
    <w:p w14:paraId="70937813" w14:textId="77777777" w:rsidR="00425932" w:rsidRDefault="00425932" w:rsidP="00826AF7">
      <w:r>
        <w:continuationSeparator/>
      </w:r>
    </w:p>
    <w:p w14:paraId="647274C6" w14:textId="77777777" w:rsidR="00425932" w:rsidRDefault="00425932" w:rsidP="00826AF7"/>
    <w:p w14:paraId="15F6C425" w14:textId="77777777" w:rsidR="00425932" w:rsidRDefault="00425932" w:rsidP="00826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odafone Rg">
    <w:altName w:val="Cambri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0F4359" w:rsidRPr="00D72A04" w14:paraId="59E54423" w14:textId="77777777" w:rsidTr="00500E04">
      <w:trPr>
        <w:trHeight w:val="240"/>
      </w:trPr>
      <w:tc>
        <w:tcPr>
          <w:tcW w:w="1814" w:type="dxa"/>
          <w:vAlign w:val="center"/>
        </w:tcPr>
        <w:p w14:paraId="56395ACF" w14:textId="77777777" w:rsidR="000F4359" w:rsidRPr="00D72A04" w:rsidRDefault="000F4359" w:rsidP="000F4359">
          <w:pPr>
            <w:pStyle w:val="Fuzeile"/>
            <w:spacing w:after="0"/>
            <w:ind w:right="-83"/>
            <w:rPr>
              <w:sz w:val="16"/>
              <w:szCs w:val="16"/>
            </w:rPr>
          </w:pPr>
          <w:r w:rsidRPr="00D72A04">
            <w:rPr>
              <w:sz w:val="16"/>
              <w:szCs w:val="16"/>
            </w:rPr>
            <w:t>Ausgabe/Revision:</w:t>
          </w:r>
        </w:p>
      </w:tc>
      <w:tc>
        <w:tcPr>
          <w:tcW w:w="1113" w:type="dxa"/>
          <w:vAlign w:val="center"/>
        </w:tcPr>
        <w:p w14:paraId="715DA38B" w14:textId="11913F9E" w:rsidR="000F4359" w:rsidRPr="00D72A04" w:rsidRDefault="006A6CF7" w:rsidP="000F4359">
          <w:pPr>
            <w:pStyle w:val="Fuzeile"/>
            <w:spacing w:after="0"/>
            <w:ind w:right="-83"/>
            <w:rPr>
              <w:sz w:val="16"/>
              <w:szCs w:val="16"/>
            </w:rPr>
          </w:pPr>
          <w:r w:rsidRPr="00D72A04">
            <w:rPr>
              <w:sz w:val="16"/>
              <w:szCs w:val="16"/>
            </w:rPr>
            <w:t>0</w:t>
          </w:r>
        </w:p>
      </w:tc>
      <w:tc>
        <w:tcPr>
          <w:tcW w:w="1114" w:type="dxa"/>
          <w:vAlign w:val="center"/>
        </w:tcPr>
        <w:p w14:paraId="3057FE5D" w14:textId="6F7421E5" w:rsidR="000F4359" w:rsidRPr="00D72A04" w:rsidRDefault="00B84444" w:rsidP="000F4359">
          <w:pPr>
            <w:pStyle w:val="Fuzeile"/>
            <w:spacing w:after="0"/>
            <w:ind w:right="-83"/>
            <w:rPr>
              <w:sz w:val="16"/>
              <w:szCs w:val="16"/>
            </w:rPr>
          </w:pPr>
          <w:r w:rsidRPr="00D72A04">
            <w:rPr>
              <w:sz w:val="16"/>
              <w:szCs w:val="16"/>
            </w:rPr>
            <w:t>1</w:t>
          </w:r>
        </w:p>
      </w:tc>
      <w:tc>
        <w:tcPr>
          <w:tcW w:w="1114" w:type="dxa"/>
          <w:vAlign w:val="center"/>
        </w:tcPr>
        <w:p w14:paraId="3AC5FACB" w14:textId="30153E84" w:rsidR="000F4359" w:rsidRPr="00D72A04" w:rsidRDefault="00CF0F25" w:rsidP="000F4359">
          <w:pPr>
            <w:pStyle w:val="Fuzeile"/>
            <w:spacing w:after="0"/>
            <w:ind w:right="-83"/>
            <w:rPr>
              <w:sz w:val="16"/>
              <w:szCs w:val="16"/>
            </w:rPr>
          </w:pPr>
          <w:r w:rsidRPr="00D72A04">
            <w:rPr>
              <w:sz w:val="16"/>
              <w:szCs w:val="16"/>
            </w:rPr>
            <w:t>2</w:t>
          </w:r>
        </w:p>
      </w:tc>
      <w:tc>
        <w:tcPr>
          <w:tcW w:w="1114" w:type="dxa"/>
          <w:vAlign w:val="center"/>
        </w:tcPr>
        <w:p w14:paraId="583322C0" w14:textId="5AE1223E" w:rsidR="000F4359" w:rsidRPr="00D72A04" w:rsidRDefault="003041C1" w:rsidP="000F4359">
          <w:pPr>
            <w:pStyle w:val="Fuzeile"/>
            <w:spacing w:after="0"/>
            <w:ind w:right="-83"/>
            <w:rPr>
              <w:sz w:val="16"/>
              <w:szCs w:val="16"/>
            </w:rPr>
          </w:pPr>
          <w:r w:rsidRPr="00D72A04">
            <w:rPr>
              <w:sz w:val="16"/>
              <w:szCs w:val="16"/>
            </w:rPr>
            <w:t>3</w:t>
          </w:r>
        </w:p>
      </w:tc>
      <w:tc>
        <w:tcPr>
          <w:tcW w:w="1114" w:type="dxa"/>
          <w:vAlign w:val="center"/>
        </w:tcPr>
        <w:p w14:paraId="3CC8F3E5" w14:textId="77777777" w:rsidR="000F4359" w:rsidRPr="00D72A04" w:rsidRDefault="000F4359" w:rsidP="000F4359">
          <w:pPr>
            <w:pStyle w:val="Fuzeile"/>
            <w:spacing w:after="0"/>
            <w:ind w:right="-83"/>
            <w:rPr>
              <w:sz w:val="16"/>
              <w:szCs w:val="16"/>
            </w:rPr>
          </w:pPr>
        </w:p>
      </w:tc>
      <w:tc>
        <w:tcPr>
          <w:tcW w:w="1114" w:type="dxa"/>
          <w:vAlign w:val="center"/>
        </w:tcPr>
        <w:p w14:paraId="0441715C" w14:textId="77777777" w:rsidR="000F4359" w:rsidRPr="00D72A04" w:rsidRDefault="000F4359" w:rsidP="000F4359">
          <w:pPr>
            <w:pStyle w:val="Fuzeile"/>
            <w:spacing w:after="0"/>
            <w:ind w:right="-83"/>
            <w:rPr>
              <w:sz w:val="16"/>
              <w:szCs w:val="16"/>
            </w:rPr>
          </w:pPr>
          <w:r w:rsidRPr="00D72A04">
            <w:rPr>
              <w:sz w:val="16"/>
              <w:szCs w:val="16"/>
            </w:rPr>
            <w:t>Seite:</w:t>
          </w:r>
        </w:p>
      </w:tc>
      <w:tc>
        <w:tcPr>
          <w:tcW w:w="1114" w:type="dxa"/>
          <w:vAlign w:val="center"/>
        </w:tcPr>
        <w:p w14:paraId="5DA68FBE" w14:textId="77777777" w:rsidR="000F4359" w:rsidRPr="00D72A04" w:rsidRDefault="000F4359" w:rsidP="000F4359">
          <w:pPr>
            <w:pStyle w:val="Fuzeile"/>
            <w:spacing w:after="0"/>
            <w:ind w:right="-83"/>
            <w:rPr>
              <w:sz w:val="16"/>
              <w:szCs w:val="16"/>
            </w:rPr>
          </w:pPr>
          <w:r w:rsidRPr="00D72A04">
            <w:rPr>
              <w:sz w:val="16"/>
              <w:szCs w:val="16"/>
            </w:rPr>
            <w:fldChar w:fldCharType="begin"/>
          </w:r>
          <w:r w:rsidRPr="00D72A04">
            <w:rPr>
              <w:sz w:val="16"/>
              <w:szCs w:val="16"/>
            </w:rPr>
            <w:instrText xml:space="preserve"> PAGE  \* Arabic  \* MERGEFORMAT </w:instrText>
          </w:r>
          <w:r w:rsidRPr="00D72A04">
            <w:rPr>
              <w:sz w:val="16"/>
              <w:szCs w:val="16"/>
            </w:rPr>
            <w:fldChar w:fldCharType="separate"/>
          </w:r>
          <w:r w:rsidR="004B2D5C" w:rsidRPr="00D72A04">
            <w:rPr>
              <w:noProof/>
              <w:sz w:val="16"/>
              <w:szCs w:val="16"/>
            </w:rPr>
            <w:t>1</w:t>
          </w:r>
          <w:r w:rsidRPr="00D72A04">
            <w:rPr>
              <w:sz w:val="16"/>
              <w:szCs w:val="16"/>
            </w:rPr>
            <w:fldChar w:fldCharType="end"/>
          </w:r>
          <w:r w:rsidRPr="00D72A04">
            <w:rPr>
              <w:sz w:val="16"/>
              <w:szCs w:val="16"/>
            </w:rPr>
            <w:t xml:space="preserve"> von </w:t>
          </w:r>
          <w:r w:rsidRPr="00D72A04">
            <w:rPr>
              <w:sz w:val="16"/>
              <w:szCs w:val="16"/>
            </w:rPr>
            <w:fldChar w:fldCharType="begin"/>
          </w:r>
          <w:r w:rsidRPr="00D72A04">
            <w:rPr>
              <w:sz w:val="16"/>
              <w:szCs w:val="16"/>
            </w:rPr>
            <w:instrText xml:space="preserve"> NUMPAGES  \* Arabic  \* MERGEFORMAT </w:instrText>
          </w:r>
          <w:r w:rsidRPr="00D72A04">
            <w:rPr>
              <w:sz w:val="16"/>
              <w:szCs w:val="16"/>
            </w:rPr>
            <w:fldChar w:fldCharType="separate"/>
          </w:r>
          <w:r w:rsidR="004B2D5C" w:rsidRPr="00D72A04">
            <w:rPr>
              <w:noProof/>
              <w:sz w:val="16"/>
              <w:szCs w:val="16"/>
            </w:rPr>
            <w:t>1</w:t>
          </w:r>
          <w:r w:rsidRPr="00D72A04">
            <w:rPr>
              <w:sz w:val="16"/>
              <w:szCs w:val="16"/>
            </w:rPr>
            <w:fldChar w:fldCharType="end"/>
          </w:r>
        </w:p>
      </w:tc>
    </w:tr>
    <w:tr w:rsidR="000F4359" w:rsidRPr="00D72A04" w14:paraId="170C4AA8" w14:textId="77777777" w:rsidTr="00500E04">
      <w:tc>
        <w:tcPr>
          <w:tcW w:w="1814" w:type="dxa"/>
          <w:vAlign w:val="center"/>
        </w:tcPr>
        <w:p w14:paraId="4B73E3EE" w14:textId="77777777" w:rsidR="000F4359" w:rsidRPr="00D72A04" w:rsidRDefault="000F4359" w:rsidP="000F4359">
          <w:pPr>
            <w:pStyle w:val="Fuzeile"/>
            <w:spacing w:after="0"/>
            <w:ind w:right="-83"/>
            <w:rPr>
              <w:sz w:val="16"/>
              <w:szCs w:val="16"/>
            </w:rPr>
          </w:pPr>
          <w:r w:rsidRPr="00D72A04">
            <w:rPr>
              <w:sz w:val="16"/>
              <w:szCs w:val="16"/>
            </w:rPr>
            <w:t>Datum:</w:t>
          </w:r>
        </w:p>
      </w:tc>
      <w:tc>
        <w:tcPr>
          <w:tcW w:w="1113" w:type="dxa"/>
          <w:vAlign w:val="center"/>
        </w:tcPr>
        <w:p w14:paraId="37FC0CE9" w14:textId="47179D1A" w:rsidR="000F4359" w:rsidRPr="00D72A04" w:rsidRDefault="00977781" w:rsidP="000F4359">
          <w:pPr>
            <w:pStyle w:val="Fuzeile"/>
            <w:spacing w:after="0"/>
            <w:ind w:right="-83"/>
            <w:rPr>
              <w:sz w:val="16"/>
              <w:szCs w:val="16"/>
            </w:rPr>
          </w:pPr>
          <w:r w:rsidRPr="00D72A04">
            <w:rPr>
              <w:sz w:val="16"/>
              <w:szCs w:val="16"/>
            </w:rPr>
            <w:t>05</w:t>
          </w:r>
          <w:r w:rsidR="002670BC" w:rsidRPr="00D72A04">
            <w:rPr>
              <w:sz w:val="16"/>
              <w:szCs w:val="16"/>
            </w:rPr>
            <w:t>.2016</w:t>
          </w:r>
        </w:p>
      </w:tc>
      <w:tc>
        <w:tcPr>
          <w:tcW w:w="1114" w:type="dxa"/>
          <w:vAlign w:val="center"/>
        </w:tcPr>
        <w:p w14:paraId="5B880C40" w14:textId="3147629C" w:rsidR="000F4359" w:rsidRPr="00D72A04" w:rsidRDefault="00B84444" w:rsidP="000F4359">
          <w:pPr>
            <w:pStyle w:val="Fuzeile"/>
            <w:spacing w:after="0"/>
            <w:ind w:right="-83"/>
            <w:rPr>
              <w:sz w:val="16"/>
              <w:szCs w:val="16"/>
            </w:rPr>
          </w:pPr>
          <w:r w:rsidRPr="00D72A04">
            <w:rPr>
              <w:sz w:val="16"/>
              <w:szCs w:val="16"/>
            </w:rPr>
            <w:t>11.2018</w:t>
          </w:r>
        </w:p>
      </w:tc>
      <w:tc>
        <w:tcPr>
          <w:tcW w:w="1114" w:type="dxa"/>
          <w:vAlign w:val="center"/>
        </w:tcPr>
        <w:p w14:paraId="0D4AE9A4" w14:textId="6622297E" w:rsidR="000F4359" w:rsidRPr="00D72A04" w:rsidRDefault="00CF0F25" w:rsidP="000F4359">
          <w:pPr>
            <w:pStyle w:val="Fuzeile"/>
            <w:spacing w:after="0"/>
            <w:ind w:right="-83"/>
            <w:rPr>
              <w:sz w:val="16"/>
              <w:szCs w:val="16"/>
            </w:rPr>
          </w:pPr>
          <w:r w:rsidRPr="00D72A04">
            <w:rPr>
              <w:sz w:val="16"/>
              <w:szCs w:val="16"/>
            </w:rPr>
            <w:t>02.2019</w:t>
          </w:r>
        </w:p>
      </w:tc>
      <w:tc>
        <w:tcPr>
          <w:tcW w:w="1114" w:type="dxa"/>
          <w:vAlign w:val="center"/>
        </w:tcPr>
        <w:p w14:paraId="0DF1EBC2" w14:textId="2F8E6804" w:rsidR="000F4359" w:rsidRPr="00D72A04" w:rsidRDefault="003041C1" w:rsidP="000F4359">
          <w:pPr>
            <w:pStyle w:val="Fuzeile"/>
            <w:spacing w:after="0"/>
            <w:ind w:right="-83"/>
            <w:rPr>
              <w:sz w:val="16"/>
              <w:szCs w:val="16"/>
            </w:rPr>
          </w:pPr>
          <w:r w:rsidRPr="00D72A04">
            <w:rPr>
              <w:sz w:val="16"/>
              <w:szCs w:val="16"/>
            </w:rPr>
            <w:t>08.2019</w:t>
          </w:r>
        </w:p>
      </w:tc>
      <w:tc>
        <w:tcPr>
          <w:tcW w:w="1114" w:type="dxa"/>
          <w:vAlign w:val="center"/>
        </w:tcPr>
        <w:p w14:paraId="14EE2747" w14:textId="77777777" w:rsidR="000F4359" w:rsidRPr="00D72A04" w:rsidRDefault="000F4359" w:rsidP="000F4359">
          <w:pPr>
            <w:pStyle w:val="Fuzeile"/>
            <w:spacing w:after="0"/>
            <w:ind w:right="-83"/>
            <w:rPr>
              <w:sz w:val="16"/>
              <w:szCs w:val="16"/>
            </w:rPr>
          </w:pPr>
        </w:p>
      </w:tc>
      <w:tc>
        <w:tcPr>
          <w:tcW w:w="1114" w:type="dxa"/>
          <w:vAlign w:val="center"/>
        </w:tcPr>
        <w:p w14:paraId="0F65924F" w14:textId="77777777" w:rsidR="000F4359" w:rsidRPr="00D72A04" w:rsidRDefault="000F4359" w:rsidP="000F4359">
          <w:pPr>
            <w:pStyle w:val="Fuzeile"/>
            <w:spacing w:after="0"/>
            <w:ind w:right="-83"/>
            <w:rPr>
              <w:sz w:val="16"/>
              <w:szCs w:val="16"/>
            </w:rPr>
          </w:pPr>
          <w:r w:rsidRPr="00D72A04">
            <w:rPr>
              <w:sz w:val="16"/>
              <w:szCs w:val="16"/>
            </w:rPr>
            <w:t>Gültig ab:</w:t>
          </w:r>
        </w:p>
      </w:tc>
      <w:tc>
        <w:tcPr>
          <w:tcW w:w="1114" w:type="dxa"/>
          <w:vAlign w:val="center"/>
        </w:tcPr>
        <w:p w14:paraId="46AA8710" w14:textId="77777777" w:rsidR="000F4359" w:rsidRPr="00D72A04" w:rsidRDefault="000F4359" w:rsidP="000F4359">
          <w:pPr>
            <w:pStyle w:val="Fuzeile"/>
            <w:spacing w:after="0"/>
            <w:ind w:right="-83"/>
            <w:rPr>
              <w:sz w:val="16"/>
              <w:szCs w:val="16"/>
            </w:rPr>
          </w:pPr>
        </w:p>
      </w:tc>
    </w:tr>
    <w:tr w:rsidR="000F4359" w:rsidRPr="00D72A04" w14:paraId="1CDEF039" w14:textId="77777777" w:rsidTr="00500E04">
      <w:tc>
        <w:tcPr>
          <w:tcW w:w="1814" w:type="dxa"/>
          <w:vAlign w:val="center"/>
        </w:tcPr>
        <w:p w14:paraId="4D98BA57" w14:textId="77777777" w:rsidR="000F4359" w:rsidRPr="00D72A04" w:rsidRDefault="000F4359" w:rsidP="000F4359">
          <w:pPr>
            <w:pStyle w:val="Fuzeile"/>
            <w:spacing w:after="0"/>
            <w:ind w:right="-83"/>
            <w:rPr>
              <w:sz w:val="16"/>
              <w:szCs w:val="16"/>
            </w:rPr>
          </w:pPr>
          <w:r w:rsidRPr="00D72A04">
            <w:rPr>
              <w:sz w:val="16"/>
              <w:szCs w:val="16"/>
            </w:rPr>
            <w:t>Erstellt/geändert:</w:t>
          </w:r>
        </w:p>
      </w:tc>
      <w:tc>
        <w:tcPr>
          <w:tcW w:w="1113" w:type="dxa"/>
          <w:vAlign w:val="center"/>
        </w:tcPr>
        <w:p w14:paraId="773174FE" w14:textId="079A9706" w:rsidR="000F4359" w:rsidRPr="00D72A04" w:rsidRDefault="006A6CF7" w:rsidP="000F4359">
          <w:pPr>
            <w:pStyle w:val="Fuzeile"/>
            <w:spacing w:after="0"/>
            <w:ind w:right="-83"/>
            <w:rPr>
              <w:sz w:val="16"/>
              <w:szCs w:val="16"/>
            </w:rPr>
          </w:pPr>
          <w:r w:rsidRPr="00D72A04">
            <w:rPr>
              <w:sz w:val="16"/>
              <w:szCs w:val="16"/>
            </w:rPr>
            <w:t>R.O.E.GmbH</w:t>
          </w:r>
        </w:p>
      </w:tc>
      <w:tc>
        <w:tcPr>
          <w:tcW w:w="1114" w:type="dxa"/>
          <w:vAlign w:val="center"/>
        </w:tcPr>
        <w:p w14:paraId="3F6228DD" w14:textId="50A06944" w:rsidR="000F4359" w:rsidRPr="00D72A04" w:rsidRDefault="00B84444" w:rsidP="000F4359">
          <w:pPr>
            <w:pStyle w:val="Fuzeile"/>
            <w:spacing w:after="0"/>
            <w:ind w:right="-83"/>
            <w:rPr>
              <w:sz w:val="16"/>
              <w:szCs w:val="16"/>
            </w:rPr>
          </w:pPr>
          <w:r w:rsidRPr="00D72A04">
            <w:rPr>
              <w:sz w:val="16"/>
              <w:szCs w:val="16"/>
            </w:rPr>
            <w:t>R.O.E.GmbH</w:t>
          </w:r>
        </w:p>
      </w:tc>
      <w:tc>
        <w:tcPr>
          <w:tcW w:w="1114" w:type="dxa"/>
          <w:vAlign w:val="center"/>
        </w:tcPr>
        <w:p w14:paraId="33C6720A" w14:textId="34F3365D" w:rsidR="000F4359" w:rsidRPr="00D72A04" w:rsidRDefault="00CF0F25" w:rsidP="000F4359">
          <w:pPr>
            <w:pStyle w:val="Fuzeile"/>
            <w:spacing w:after="0"/>
            <w:ind w:right="-83"/>
            <w:rPr>
              <w:sz w:val="16"/>
              <w:szCs w:val="16"/>
            </w:rPr>
          </w:pPr>
          <w:r w:rsidRPr="00D72A04">
            <w:rPr>
              <w:sz w:val="16"/>
              <w:szCs w:val="16"/>
            </w:rPr>
            <w:t>R.O.E.GmbH</w:t>
          </w:r>
        </w:p>
      </w:tc>
      <w:tc>
        <w:tcPr>
          <w:tcW w:w="1114" w:type="dxa"/>
          <w:vAlign w:val="center"/>
        </w:tcPr>
        <w:p w14:paraId="5F11B59C" w14:textId="71794D66" w:rsidR="000F4359" w:rsidRPr="00D72A04" w:rsidRDefault="003041C1" w:rsidP="000F4359">
          <w:pPr>
            <w:pStyle w:val="Fuzeile"/>
            <w:spacing w:after="0"/>
            <w:ind w:right="-83"/>
            <w:rPr>
              <w:sz w:val="16"/>
              <w:szCs w:val="16"/>
            </w:rPr>
          </w:pPr>
          <w:r w:rsidRPr="00D72A04">
            <w:rPr>
              <w:sz w:val="16"/>
              <w:szCs w:val="16"/>
            </w:rPr>
            <w:t>R.O.E.GmbH</w:t>
          </w:r>
        </w:p>
      </w:tc>
      <w:tc>
        <w:tcPr>
          <w:tcW w:w="1114" w:type="dxa"/>
          <w:vAlign w:val="center"/>
        </w:tcPr>
        <w:p w14:paraId="4571028E" w14:textId="77777777" w:rsidR="000F4359" w:rsidRPr="00D72A04" w:rsidRDefault="000F4359" w:rsidP="000F4359">
          <w:pPr>
            <w:pStyle w:val="Fuzeile"/>
            <w:spacing w:after="0"/>
            <w:ind w:right="-83"/>
            <w:rPr>
              <w:sz w:val="16"/>
              <w:szCs w:val="16"/>
            </w:rPr>
          </w:pPr>
        </w:p>
      </w:tc>
      <w:tc>
        <w:tcPr>
          <w:tcW w:w="1114" w:type="dxa"/>
          <w:shd w:val="clear" w:color="auto" w:fill="auto"/>
          <w:vAlign w:val="center"/>
        </w:tcPr>
        <w:p w14:paraId="1B7BD61C" w14:textId="77777777" w:rsidR="000F4359" w:rsidRPr="00D72A04" w:rsidRDefault="000F4359" w:rsidP="000F4359">
          <w:pPr>
            <w:pStyle w:val="Fuzeile"/>
            <w:spacing w:after="0"/>
            <w:ind w:right="-83"/>
            <w:rPr>
              <w:sz w:val="16"/>
              <w:szCs w:val="16"/>
            </w:rPr>
          </w:pPr>
        </w:p>
      </w:tc>
      <w:tc>
        <w:tcPr>
          <w:tcW w:w="1114" w:type="dxa"/>
          <w:vAlign w:val="center"/>
        </w:tcPr>
        <w:p w14:paraId="78D19F73" w14:textId="77777777" w:rsidR="000F4359" w:rsidRPr="00D72A04" w:rsidRDefault="000F4359" w:rsidP="000F4359">
          <w:pPr>
            <w:pStyle w:val="Fuzeile"/>
            <w:spacing w:after="0"/>
            <w:ind w:right="-83"/>
            <w:rPr>
              <w:sz w:val="16"/>
              <w:szCs w:val="16"/>
            </w:rPr>
          </w:pPr>
        </w:p>
      </w:tc>
    </w:tr>
    <w:tr w:rsidR="000F4359" w:rsidRPr="00D72A04" w14:paraId="237051E6" w14:textId="77777777" w:rsidTr="00500E04">
      <w:tc>
        <w:tcPr>
          <w:tcW w:w="1814" w:type="dxa"/>
          <w:vAlign w:val="center"/>
        </w:tcPr>
        <w:p w14:paraId="2FB26E7C" w14:textId="77777777" w:rsidR="000F4359" w:rsidRPr="00D72A04" w:rsidRDefault="000F4359" w:rsidP="000F4359">
          <w:pPr>
            <w:pStyle w:val="Fuzeile"/>
            <w:spacing w:after="0"/>
            <w:ind w:right="-83"/>
            <w:rPr>
              <w:sz w:val="16"/>
              <w:szCs w:val="16"/>
            </w:rPr>
          </w:pPr>
          <w:r w:rsidRPr="00D72A04">
            <w:rPr>
              <w:sz w:val="16"/>
              <w:szCs w:val="16"/>
            </w:rPr>
            <w:t>Genehmigt:</w:t>
          </w:r>
        </w:p>
      </w:tc>
      <w:tc>
        <w:tcPr>
          <w:tcW w:w="1113" w:type="dxa"/>
          <w:vAlign w:val="center"/>
        </w:tcPr>
        <w:p w14:paraId="6B45523A" w14:textId="77777777" w:rsidR="000F4359" w:rsidRPr="00D72A04" w:rsidRDefault="000F4359" w:rsidP="000F4359">
          <w:pPr>
            <w:pStyle w:val="Fuzeile"/>
            <w:spacing w:after="0"/>
            <w:ind w:right="-83"/>
            <w:rPr>
              <w:sz w:val="16"/>
              <w:szCs w:val="16"/>
            </w:rPr>
          </w:pPr>
        </w:p>
      </w:tc>
      <w:tc>
        <w:tcPr>
          <w:tcW w:w="1114" w:type="dxa"/>
          <w:vAlign w:val="center"/>
        </w:tcPr>
        <w:p w14:paraId="5D706A56" w14:textId="77777777" w:rsidR="000F4359" w:rsidRPr="00D72A04" w:rsidRDefault="000F4359" w:rsidP="000F4359">
          <w:pPr>
            <w:pStyle w:val="Fuzeile"/>
            <w:spacing w:after="0"/>
            <w:ind w:right="-83"/>
            <w:rPr>
              <w:sz w:val="16"/>
              <w:szCs w:val="16"/>
            </w:rPr>
          </w:pPr>
        </w:p>
      </w:tc>
      <w:tc>
        <w:tcPr>
          <w:tcW w:w="1114" w:type="dxa"/>
          <w:vAlign w:val="center"/>
        </w:tcPr>
        <w:p w14:paraId="3CAC5B68" w14:textId="77777777" w:rsidR="000F4359" w:rsidRPr="00D72A04" w:rsidRDefault="000F4359" w:rsidP="000F4359">
          <w:pPr>
            <w:pStyle w:val="Fuzeile"/>
            <w:spacing w:after="0"/>
            <w:ind w:right="-83"/>
            <w:rPr>
              <w:sz w:val="16"/>
              <w:szCs w:val="16"/>
            </w:rPr>
          </w:pPr>
        </w:p>
      </w:tc>
      <w:tc>
        <w:tcPr>
          <w:tcW w:w="1114" w:type="dxa"/>
          <w:vAlign w:val="center"/>
        </w:tcPr>
        <w:p w14:paraId="3B3B696B" w14:textId="77777777" w:rsidR="000F4359" w:rsidRPr="00D72A04" w:rsidRDefault="000F4359" w:rsidP="000F4359">
          <w:pPr>
            <w:pStyle w:val="Fuzeile"/>
            <w:spacing w:after="0"/>
            <w:ind w:right="-83"/>
            <w:rPr>
              <w:sz w:val="16"/>
              <w:szCs w:val="16"/>
            </w:rPr>
          </w:pPr>
        </w:p>
      </w:tc>
      <w:tc>
        <w:tcPr>
          <w:tcW w:w="1114" w:type="dxa"/>
          <w:vAlign w:val="center"/>
        </w:tcPr>
        <w:p w14:paraId="7147F008" w14:textId="77777777" w:rsidR="000F4359" w:rsidRPr="00D72A04" w:rsidRDefault="000F4359" w:rsidP="000F4359">
          <w:pPr>
            <w:pStyle w:val="Fuzeile"/>
            <w:spacing w:after="0"/>
            <w:ind w:right="-83"/>
            <w:rPr>
              <w:sz w:val="16"/>
              <w:szCs w:val="16"/>
            </w:rPr>
          </w:pPr>
        </w:p>
      </w:tc>
      <w:tc>
        <w:tcPr>
          <w:tcW w:w="1114" w:type="dxa"/>
          <w:shd w:val="clear" w:color="auto" w:fill="auto"/>
          <w:vAlign w:val="center"/>
        </w:tcPr>
        <w:p w14:paraId="6FD04BA7" w14:textId="77777777" w:rsidR="000F4359" w:rsidRPr="00D72A04" w:rsidRDefault="000F4359" w:rsidP="000F4359">
          <w:pPr>
            <w:pStyle w:val="Fuzeile"/>
            <w:spacing w:after="0"/>
            <w:ind w:right="-83"/>
            <w:rPr>
              <w:sz w:val="16"/>
              <w:szCs w:val="16"/>
            </w:rPr>
          </w:pPr>
        </w:p>
      </w:tc>
      <w:tc>
        <w:tcPr>
          <w:tcW w:w="1114" w:type="dxa"/>
          <w:vAlign w:val="center"/>
        </w:tcPr>
        <w:p w14:paraId="24F34379" w14:textId="77777777" w:rsidR="000F4359" w:rsidRPr="00D72A04" w:rsidRDefault="000F4359" w:rsidP="000F4359">
          <w:pPr>
            <w:pStyle w:val="Fuzeile"/>
            <w:spacing w:after="0"/>
            <w:ind w:right="-83"/>
            <w:rPr>
              <w:sz w:val="16"/>
              <w:szCs w:val="16"/>
            </w:rPr>
          </w:pPr>
        </w:p>
      </w:tc>
    </w:tr>
  </w:tbl>
  <w:p w14:paraId="2702AF56" w14:textId="77777777" w:rsidR="00330719" w:rsidRPr="00D72A04" w:rsidRDefault="000F4359" w:rsidP="000F4359">
    <w:pPr>
      <w:spacing w:before="60"/>
    </w:pPr>
    <w:r w:rsidRPr="00D72A04">
      <w:rPr>
        <w:b/>
        <w:sz w:val="16"/>
      </w:rPr>
      <w:t xml:space="preserve">© Copyright </w:t>
    </w:r>
    <w:r w:rsidR="004679BF" w:rsidRPr="00D72A04">
      <w:rPr>
        <w:b/>
        <w:sz w:val="16"/>
      </w:rPr>
      <w:t>R.O.E. Online GmbH</w:t>
    </w:r>
    <w:r w:rsidRPr="00D72A04">
      <w:rPr>
        <w:b/>
        <w:sz w:val="16"/>
      </w:rPr>
      <w:t>, keine unerlaubte Vervielfältigung</w:t>
    </w:r>
    <w:r w:rsidR="00445BD0" w:rsidRPr="00D72A04">
      <w:rPr>
        <w:b/>
        <w:sz w:val="16"/>
      </w:rPr>
      <w:t>,</w:t>
    </w:r>
    <w:r w:rsidRPr="00D72A04">
      <w:rPr>
        <w:b/>
        <w:sz w:val="16"/>
      </w:rPr>
      <w:t xml:space="preserve"> auch </w:t>
    </w:r>
    <w:r w:rsidR="00445BD0" w:rsidRPr="00D72A04">
      <w:rPr>
        <w:b/>
        <w:sz w:val="16"/>
      </w:rPr>
      <w:t xml:space="preserve">nicht </w:t>
    </w:r>
    <w:r w:rsidR="00B8757B" w:rsidRPr="00D72A04">
      <w:rPr>
        <w:b/>
        <w:sz w:val="16"/>
      </w:rPr>
      <w:t>a</w:t>
    </w:r>
    <w:r w:rsidRPr="00D72A04">
      <w:rPr>
        <w:b/>
        <w:sz w:val="16"/>
      </w:rPr>
      <w:t>uszugsweise</w:t>
    </w:r>
    <w:r w:rsidR="00445BD0" w:rsidRPr="00D72A04">
      <w:rPr>
        <w:b/>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070AF" w14:textId="77777777" w:rsidR="00425932" w:rsidRDefault="00425932" w:rsidP="00826AF7">
      <w:r>
        <w:separator/>
      </w:r>
    </w:p>
    <w:p w14:paraId="49FF9DB9" w14:textId="77777777" w:rsidR="00425932" w:rsidRDefault="00425932" w:rsidP="00826AF7"/>
    <w:p w14:paraId="6E52AC3A" w14:textId="77777777" w:rsidR="00425932" w:rsidRDefault="00425932" w:rsidP="00826AF7"/>
  </w:footnote>
  <w:footnote w:type="continuationSeparator" w:id="0">
    <w:p w14:paraId="2012C6BF" w14:textId="77777777" w:rsidR="00425932" w:rsidRDefault="00425932" w:rsidP="00826AF7">
      <w:r>
        <w:continuationSeparator/>
      </w:r>
    </w:p>
    <w:p w14:paraId="0B5F4FED" w14:textId="77777777" w:rsidR="00425932" w:rsidRDefault="00425932" w:rsidP="00826AF7"/>
    <w:p w14:paraId="6289F5F6" w14:textId="77777777" w:rsidR="00425932" w:rsidRDefault="00425932" w:rsidP="00826AF7"/>
  </w:footnote>
  <w:footnote w:id="1">
    <w:p w14:paraId="70A59DA2" w14:textId="77777777" w:rsidR="00CF0F25" w:rsidRPr="00CF0F25" w:rsidRDefault="00CF0F25" w:rsidP="00CF0F25">
      <w:pPr>
        <w:rPr>
          <w:sz w:val="16"/>
          <w:szCs w:val="16"/>
        </w:rPr>
      </w:pPr>
      <w:r>
        <w:rPr>
          <w:rStyle w:val="Funotenzeichen"/>
        </w:rPr>
        <w:footnoteRef/>
      </w:r>
      <w:r>
        <w:t xml:space="preserve"> </w:t>
      </w:r>
      <w:r w:rsidRPr="00B84444">
        <w:rPr>
          <w:sz w:val="16"/>
          <w:szCs w:val="16"/>
        </w:rPr>
        <w:t>Quelle: www.ba</w:t>
      </w:r>
      <w:r>
        <w:rPr>
          <w:sz w:val="16"/>
          <w:szCs w:val="16"/>
        </w:rPr>
        <w:t>ua.de</w:t>
      </w:r>
    </w:p>
    <w:p w14:paraId="3AC0C711" w14:textId="245BCBC9" w:rsidR="00CF0F25" w:rsidRDefault="00CF0F25">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DB66E9" w:rsidRPr="00E21DC0" w14:paraId="4002692B" w14:textId="77777777" w:rsidTr="00500E04">
      <w:trPr>
        <w:trHeight w:val="841"/>
      </w:trPr>
      <w:tc>
        <w:tcPr>
          <w:tcW w:w="2349" w:type="dxa"/>
          <w:vAlign w:val="center"/>
        </w:tcPr>
        <w:p w14:paraId="742C4325" w14:textId="07594AE3" w:rsidR="00DB66E9" w:rsidRPr="00E21DC0" w:rsidRDefault="00D72A04" w:rsidP="00C40A14">
          <w:pPr>
            <w:pStyle w:val="KeinLeerraum"/>
            <w:jc w:val="center"/>
            <w:rPr>
              <w:b/>
              <w:sz w:val="18"/>
            </w:rPr>
          </w:pPr>
          <w:r>
            <w:rPr>
              <w:noProof/>
            </w:rPr>
            <w:drawing>
              <wp:inline distT="0" distB="0" distL="0" distR="0" wp14:anchorId="16DC2BEE" wp14:editId="178E179D">
                <wp:extent cx="476250" cy="4762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118DD3F" w14:textId="77777777" w:rsidR="00DB66E9" w:rsidRPr="00E21DC0" w:rsidRDefault="002303AC" w:rsidP="002A63CB">
          <w:pPr>
            <w:jc w:val="center"/>
            <w:rPr>
              <w:b/>
              <w:sz w:val="36"/>
              <w:szCs w:val="36"/>
            </w:rPr>
          </w:pPr>
          <w:r w:rsidRPr="00E21DC0">
            <w:rPr>
              <w:b/>
              <w:sz w:val="36"/>
              <w:szCs w:val="36"/>
            </w:rPr>
            <w:t>Elektro-Tipp</w:t>
          </w:r>
        </w:p>
      </w:tc>
      <w:tc>
        <w:tcPr>
          <w:tcW w:w="2236" w:type="dxa"/>
          <w:vAlign w:val="center"/>
        </w:tcPr>
        <w:p w14:paraId="11ECAF01" w14:textId="77777777" w:rsidR="00DB66E9" w:rsidRPr="00E21DC0" w:rsidRDefault="004679BF" w:rsidP="004679BF">
          <w:pPr>
            <w:jc w:val="center"/>
          </w:pPr>
          <w:r w:rsidRPr="00E21DC0">
            <w:t>Firmenlogo</w:t>
          </w:r>
        </w:p>
      </w:tc>
    </w:tr>
    <w:tr w:rsidR="00330719" w:rsidRPr="00E21DC0" w14:paraId="45B07225" w14:textId="77777777" w:rsidTr="00500E04">
      <w:trPr>
        <w:trHeight w:val="832"/>
      </w:trPr>
      <w:tc>
        <w:tcPr>
          <w:tcW w:w="2349" w:type="dxa"/>
          <w:vAlign w:val="center"/>
        </w:tcPr>
        <w:p w14:paraId="37896C1D" w14:textId="127D86EC" w:rsidR="00330719" w:rsidRPr="00E21DC0" w:rsidRDefault="002303AC" w:rsidP="002A63CB">
          <w:pPr>
            <w:jc w:val="center"/>
          </w:pPr>
          <w:r w:rsidRPr="00E21DC0">
            <w:rPr>
              <w:b/>
            </w:rPr>
            <w:t>UW_ET_</w:t>
          </w:r>
          <w:r w:rsidR="002670BC">
            <w:rPr>
              <w:b/>
            </w:rPr>
            <w:t>1</w:t>
          </w:r>
          <w:r w:rsidR="00977781">
            <w:rPr>
              <w:b/>
            </w:rPr>
            <w:t>1</w:t>
          </w:r>
        </w:p>
      </w:tc>
      <w:tc>
        <w:tcPr>
          <w:tcW w:w="5026" w:type="dxa"/>
          <w:vAlign w:val="center"/>
        </w:tcPr>
        <w:p w14:paraId="152A65B3" w14:textId="77777777" w:rsidR="00977781" w:rsidRDefault="00977781" w:rsidP="002670BC">
          <w:pPr>
            <w:spacing w:after="0"/>
            <w:jc w:val="center"/>
            <w:rPr>
              <w:sz w:val="28"/>
              <w:szCs w:val="28"/>
            </w:rPr>
          </w:pPr>
          <w:r>
            <w:rPr>
              <w:sz w:val="28"/>
              <w:szCs w:val="28"/>
            </w:rPr>
            <w:t>Wesentliche Veränderung</w:t>
          </w:r>
        </w:p>
        <w:p w14:paraId="2E05780B" w14:textId="6C65B700" w:rsidR="00330719" w:rsidRPr="00E21DC0" w:rsidRDefault="00977781" w:rsidP="002670BC">
          <w:pPr>
            <w:spacing w:after="0"/>
            <w:jc w:val="center"/>
            <w:rPr>
              <w:sz w:val="28"/>
              <w:szCs w:val="28"/>
            </w:rPr>
          </w:pPr>
          <w:r w:rsidRPr="00977781">
            <w:rPr>
              <w:sz w:val="28"/>
              <w:szCs w:val="28"/>
            </w:rPr>
            <w:t>von Maschinen</w:t>
          </w:r>
        </w:p>
      </w:tc>
      <w:tc>
        <w:tcPr>
          <w:tcW w:w="2236" w:type="dxa"/>
          <w:vAlign w:val="center"/>
        </w:tcPr>
        <w:p w14:paraId="22DAF9DE" w14:textId="77777777" w:rsidR="00330719" w:rsidRPr="00E21DC0" w:rsidRDefault="00330719" w:rsidP="002A63CB">
          <w:pPr>
            <w:jc w:val="center"/>
          </w:pPr>
        </w:p>
      </w:tc>
    </w:tr>
  </w:tbl>
  <w:p w14:paraId="1D17CDA2" w14:textId="168C50AF" w:rsidR="00330719" w:rsidRDefault="003307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1.35pt;height:11.35pt" o:bullet="t">
        <v:imagedata r:id="rId1" o:title="mso266B"/>
      </v:shape>
    </w:pict>
  </w:numPicBullet>
  <w:abstractNum w:abstractNumId="0" w15:restartNumberingAfterBreak="0">
    <w:nsid w:val="FFFFFF81"/>
    <w:multiLevelType w:val="singleLevel"/>
    <w:tmpl w:val="8B8AA98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1DB85E6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D1FE9180"/>
    <w:lvl w:ilvl="0">
      <w:start w:val="1"/>
      <w:numFmt w:val="decimal"/>
      <w:pStyle w:val="berschrift1"/>
      <w:lvlText w:val="%1"/>
      <w:lvlJc w:val="left"/>
      <w:pPr>
        <w:tabs>
          <w:tab w:val="num" w:pos="360"/>
        </w:tabs>
        <w:ind w:left="0" w:firstLine="0"/>
      </w:pPr>
      <w:rPr>
        <w:rFonts w:ascii="Vodafone Rg" w:hAnsi="Vodafone Rg" w:cs="Arial" w:hint="default"/>
        <w:b/>
        <w:bCs/>
        <w:i w:val="0"/>
        <w:iCs w:val="0"/>
        <w:caps w:val="0"/>
        <w:smallCaps w:val="0"/>
        <w:strike w:val="0"/>
        <w:dstrike w:val="0"/>
        <w:color w:val="auto"/>
        <w:spacing w:val="0"/>
        <w:w w:val="100"/>
        <w:kern w:val="0"/>
        <w:position w:val="0"/>
        <w:sz w:val="40"/>
        <w:szCs w:val="40"/>
        <w:u w:val="none"/>
        <w:effect w:val="none"/>
      </w:rPr>
    </w:lvl>
    <w:lvl w:ilvl="1">
      <w:start w:val="1"/>
      <w:numFmt w:val="decimal"/>
      <w:pStyle w:val="berschrift2"/>
      <w:lvlText w:val="%1.%2"/>
      <w:lvlJc w:val="left"/>
      <w:pPr>
        <w:tabs>
          <w:tab w:val="num" w:pos="0"/>
        </w:tabs>
        <w:ind w:left="0" w:firstLine="0"/>
      </w:pPr>
      <w:rPr>
        <w:rFonts w:hint="default"/>
        <w:color w:val="auto"/>
      </w:rPr>
    </w:lvl>
    <w:lvl w:ilvl="2">
      <w:start w:val="1"/>
      <w:numFmt w:val="decimal"/>
      <w:pStyle w:val="berschrift3"/>
      <w:lvlText w:val="%1.%2.%3"/>
      <w:lvlJc w:val="left"/>
      <w:pPr>
        <w:tabs>
          <w:tab w:val="num" w:pos="284"/>
        </w:tabs>
        <w:ind w:left="284" w:firstLine="0"/>
      </w:pPr>
      <w:rPr>
        <w:rFonts w:hint="default"/>
      </w:rPr>
    </w:lvl>
    <w:lvl w:ilvl="3">
      <w:start w:val="1"/>
      <w:numFmt w:val="decimal"/>
      <w:pStyle w:val="berschrift4"/>
      <w:lvlText w:val="%1.%2.%3.%4"/>
      <w:lvlJc w:val="left"/>
      <w:pPr>
        <w:tabs>
          <w:tab w:val="num" w:pos="0"/>
        </w:tabs>
        <w:ind w:left="0" w:firstLine="0"/>
      </w:pPr>
      <w:rPr>
        <w:rFonts w:ascii="Vodafone Rg" w:hAnsi="Vodafone Rg" w:cs="Arial"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013C7EEA"/>
    <w:multiLevelType w:val="hybridMultilevel"/>
    <w:tmpl w:val="503A2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1EB368D"/>
    <w:multiLevelType w:val="hybridMultilevel"/>
    <w:tmpl w:val="D6D4248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3395580"/>
    <w:multiLevelType w:val="hybridMultilevel"/>
    <w:tmpl w:val="578647CE"/>
    <w:lvl w:ilvl="0" w:tplc="955EB50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8C4899"/>
    <w:multiLevelType w:val="hybridMultilevel"/>
    <w:tmpl w:val="AB0C949C"/>
    <w:lvl w:ilvl="0" w:tplc="F3E89676">
      <w:numFmt w:val="bullet"/>
      <w:lvlText w:val="-"/>
      <w:lvlJc w:val="left"/>
      <w:pPr>
        <w:ind w:left="731" w:hanging="360"/>
      </w:pPr>
      <w:rPr>
        <w:rFonts w:ascii="Arial Narrow" w:hAnsi="Arial Narrow" w:hint="default"/>
      </w:rPr>
    </w:lvl>
    <w:lvl w:ilvl="1" w:tplc="04070003" w:tentative="1">
      <w:start w:val="1"/>
      <w:numFmt w:val="bullet"/>
      <w:lvlText w:val="o"/>
      <w:lvlJc w:val="left"/>
      <w:pPr>
        <w:ind w:left="1451" w:hanging="360"/>
      </w:pPr>
      <w:rPr>
        <w:rFonts w:ascii="Courier New" w:hAnsi="Courier New" w:cs="Courier New" w:hint="default"/>
      </w:rPr>
    </w:lvl>
    <w:lvl w:ilvl="2" w:tplc="04070005" w:tentative="1">
      <w:start w:val="1"/>
      <w:numFmt w:val="bullet"/>
      <w:lvlText w:val=""/>
      <w:lvlJc w:val="left"/>
      <w:pPr>
        <w:ind w:left="2171" w:hanging="360"/>
      </w:pPr>
      <w:rPr>
        <w:rFonts w:ascii="Wingdings" w:hAnsi="Wingdings" w:hint="default"/>
      </w:rPr>
    </w:lvl>
    <w:lvl w:ilvl="3" w:tplc="04070001" w:tentative="1">
      <w:start w:val="1"/>
      <w:numFmt w:val="bullet"/>
      <w:lvlText w:val=""/>
      <w:lvlJc w:val="left"/>
      <w:pPr>
        <w:ind w:left="2891" w:hanging="360"/>
      </w:pPr>
      <w:rPr>
        <w:rFonts w:ascii="Symbol" w:hAnsi="Symbol" w:hint="default"/>
      </w:rPr>
    </w:lvl>
    <w:lvl w:ilvl="4" w:tplc="04070003" w:tentative="1">
      <w:start w:val="1"/>
      <w:numFmt w:val="bullet"/>
      <w:lvlText w:val="o"/>
      <w:lvlJc w:val="left"/>
      <w:pPr>
        <w:ind w:left="3611" w:hanging="360"/>
      </w:pPr>
      <w:rPr>
        <w:rFonts w:ascii="Courier New" w:hAnsi="Courier New" w:cs="Courier New" w:hint="default"/>
      </w:rPr>
    </w:lvl>
    <w:lvl w:ilvl="5" w:tplc="04070005" w:tentative="1">
      <w:start w:val="1"/>
      <w:numFmt w:val="bullet"/>
      <w:lvlText w:val=""/>
      <w:lvlJc w:val="left"/>
      <w:pPr>
        <w:ind w:left="4331" w:hanging="360"/>
      </w:pPr>
      <w:rPr>
        <w:rFonts w:ascii="Wingdings" w:hAnsi="Wingdings" w:hint="default"/>
      </w:rPr>
    </w:lvl>
    <w:lvl w:ilvl="6" w:tplc="04070001" w:tentative="1">
      <w:start w:val="1"/>
      <w:numFmt w:val="bullet"/>
      <w:lvlText w:val=""/>
      <w:lvlJc w:val="left"/>
      <w:pPr>
        <w:ind w:left="5051" w:hanging="360"/>
      </w:pPr>
      <w:rPr>
        <w:rFonts w:ascii="Symbol" w:hAnsi="Symbol" w:hint="default"/>
      </w:rPr>
    </w:lvl>
    <w:lvl w:ilvl="7" w:tplc="04070003" w:tentative="1">
      <w:start w:val="1"/>
      <w:numFmt w:val="bullet"/>
      <w:lvlText w:val="o"/>
      <w:lvlJc w:val="left"/>
      <w:pPr>
        <w:ind w:left="5771" w:hanging="360"/>
      </w:pPr>
      <w:rPr>
        <w:rFonts w:ascii="Courier New" w:hAnsi="Courier New" w:cs="Courier New" w:hint="default"/>
      </w:rPr>
    </w:lvl>
    <w:lvl w:ilvl="8" w:tplc="04070005" w:tentative="1">
      <w:start w:val="1"/>
      <w:numFmt w:val="bullet"/>
      <w:lvlText w:val=""/>
      <w:lvlJc w:val="left"/>
      <w:pPr>
        <w:ind w:left="6491" w:hanging="360"/>
      </w:pPr>
      <w:rPr>
        <w:rFonts w:ascii="Wingdings" w:hAnsi="Wingdings" w:hint="default"/>
      </w:rPr>
    </w:lvl>
  </w:abstractNum>
  <w:abstractNum w:abstractNumId="7" w15:restartNumberingAfterBreak="0">
    <w:nsid w:val="0AB577B2"/>
    <w:multiLevelType w:val="hybridMultilevel"/>
    <w:tmpl w:val="7C8EC78A"/>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CA95503"/>
    <w:multiLevelType w:val="hybridMultilevel"/>
    <w:tmpl w:val="19FC31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0DFF2981"/>
    <w:multiLevelType w:val="hybridMultilevel"/>
    <w:tmpl w:val="C784C154"/>
    <w:lvl w:ilvl="0" w:tplc="04070005">
      <w:start w:val="1"/>
      <w:numFmt w:val="bullet"/>
      <w:lvlText w:val=""/>
      <w:lvlPicBulletId w:val="0"/>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DD06D4F"/>
    <w:multiLevelType w:val="hybridMultilevel"/>
    <w:tmpl w:val="6D0CF1EA"/>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076BC5"/>
    <w:multiLevelType w:val="hybridMultilevel"/>
    <w:tmpl w:val="40A8D142"/>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50698F"/>
    <w:multiLevelType w:val="hybridMultilevel"/>
    <w:tmpl w:val="E6CC9BA4"/>
    <w:lvl w:ilvl="0" w:tplc="6ED2ED8A">
      <w:start w:val="1"/>
      <w:numFmt w:val="bullet"/>
      <w:lvlText w:val="○"/>
      <w:lvlJc w:val="left"/>
      <w:pPr>
        <w:tabs>
          <w:tab w:val="num" w:pos="1134"/>
        </w:tabs>
        <w:ind w:left="1134" w:hanging="567"/>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1414DF"/>
    <w:multiLevelType w:val="hybridMultilevel"/>
    <w:tmpl w:val="59C8D928"/>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526E15"/>
    <w:multiLevelType w:val="hybridMultilevel"/>
    <w:tmpl w:val="C8AAD6EC"/>
    <w:lvl w:ilvl="0" w:tplc="E08C027C">
      <w:start w:val="1"/>
      <w:numFmt w:val="decimal"/>
      <w:lvlText w:val="%1."/>
      <w:lvlJc w:val="left"/>
      <w:pPr>
        <w:ind w:left="720" w:hanging="360"/>
      </w:pPr>
      <w:rPr>
        <w:rFonts w:ascii="Arial" w:hAnsi="Arial" w:cs="Arial"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0266BD8"/>
    <w:multiLevelType w:val="hybridMultilevel"/>
    <w:tmpl w:val="DC6A90D8"/>
    <w:lvl w:ilvl="0" w:tplc="95F43186">
      <w:start w:val="1"/>
      <w:numFmt w:val="bullet"/>
      <w:pStyle w:val="Liste1-Pk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6" w15:restartNumberingAfterBreak="0">
    <w:nsid w:val="30322CF1"/>
    <w:multiLevelType w:val="multilevel"/>
    <w:tmpl w:val="E7680B3A"/>
    <w:lvl w:ilvl="0">
      <w:start w:val="1"/>
      <w:numFmt w:val="decimal"/>
      <w:lvlText w:val="%1"/>
      <w:lvlJc w:val="left"/>
      <w:pPr>
        <w:tabs>
          <w:tab w:val="num" w:pos="715"/>
        </w:tabs>
        <w:ind w:left="715" w:hanging="432"/>
      </w:pPr>
    </w:lvl>
    <w:lvl w:ilvl="1">
      <w:start w:val="1"/>
      <w:numFmt w:val="decimal"/>
      <w:lvlText w:val="%1.%2"/>
      <w:lvlJc w:val="left"/>
      <w:pPr>
        <w:tabs>
          <w:tab w:val="num" w:pos="859"/>
        </w:tabs>
        <w:ind w:left="859" w:hanging="576"/>
      </w:pPr>
    </w:lvl>
    <w:lvl w:ilvl="2">
      <w:start w:val="1"/>
      <w:numFmt w:val="decimal"/>
      <w:lvlText w:val="%1.%2.%3"/>
      <w:lvlJc w:val="left"/>
      <w:pPr>
        <w:tabs>
          <w:tab w:val="num" w:pos="1003"/>
        </w:tabs>
        <w:ind w:left="1003" w:hanging="720"/>
      </w:pPr>
    </w:lvl>
    <w:lvl w:ilvl="3">
      <w:start w:val="1"/>
      <w:numFmt w:val="decimal"/>
      <w:lvlText w:val="%1.%2.%3.%4"/>
      <w:lvlJc w:val="left"/>
      <w:pPr>
        <w:tabs>
          <w:tab w:val="num" w:pos="1147"/>
        </w:tabs>
        <w:ind w:left="1147" w:hanging="864"/>
      </w:pPr>
    </w:lvl>
    <w:lvl w:ilvl="4">
      <w:start w:val="1"/>
      <w:numFmt w:val="decimal"/>
      <w:pStyle w:val="berschrift5"/>
      <w:lvlText w:val="%1.%2.%3.%4.%5"/>
      <w:lvlJc w:val="left"/>
      <w:pPr>
        <w:tabs>
          <w:tab w:val="num" w:pos="1291"/>
        </w:tabs>
        <w:ind w:left="1291" w:hanging="1008"/>
      </w:pPr>
    </w:lvl>
    <w:lvl w:ilvl="5">
      <w:start w:val="1"/>
      <w:numFmt w:val="decimal"/>
      <w:pStyle w:val="berschrift6"/>
      <w:lvlText w:val="%1.%2.%3.%4.%5.%6"/>
      <w:lvlJc w:val="left"/>
      <w:pPr>
        <w:tabs>
          <w:tab w:val="num" w:pos="1435"/>
        </w:tabs>
        <w:ind w:left="1435" w:hanging="1152"/>
      </w:pPr>
    </w:lvl>
    <w:lvl w:ilvl="6">
      <w:start w:val="1"/>
      <w:numFmt w:val="decimal"/>
      <w:pStyle w:val="berschrift7"/>
      <w:lvlText w:val="%1.%2.%3.%4.%5.%6.%7"/>
      <w:lvlJc w:val="left"/>
      <w:pPr>
        <w:tabs>
          <w:tab w:val="num" w:pos="1579"/>
        </w:tabs>
        <w:ind w:left="1579" w:hanging="1296"/>
      </w:pPr>
    </w:lvl>
    <w:lvl w:ilvl="7">
      <w:start w:val="1"/>
      <w:numFmt w:val="decimal"/>
      <w:pStyle w:val="berschrift8"/>
      <w:lvlText w:val="%1.%2.%3.%4.%5.%6.%7.%8"/>
      <w:lvlJc w:val="left"/>
      <w:pPr>
        <w:tabs>
          <w:tab w:val="num" w:pos="2716"/>
        </w:tabs>
        <w:ind w:left="2716" w:hanging="1440"/>
      </w:pPr>
    </w:lvl>
    <w:lvl w:ilvl="8">
      <w:start w:val="1"/>
      <w:numFmt w:val="decimal"/>
      <w:pStyle w:val="berschrift9"/>
      <w:lvlText w:val="%1.%2.%3.%4.%5.%6.%7.%8.%9"/>
      <w:lvlJc w:val="left"/>
      <w:pPr>
        <w:tabs>
          <w:tab w:val="num" w:pos="1867"/>
        </w:tabs>
        <w:ind w:left="1867" w:hanging="1584"/>
      </w:pPr>
    </w:lvl>
  </w:abstractNum>
  <w:abstractNum w:abstractNumId="17" w15:restartNumberingAfterBreak="0">
    <w:nsid w:val="3BE20B49"/>
    <w:multiLevelType w:val="multilevel"/>
    <w:tmpl w:val="0407001D"/>
    <w:styleLink w:val="AufgezhltRotfrTabelle"/>
    <w:lvl w:ilvl="0">
      <w:start w:val="1"/>
      <w:numFmt w:val="bullet"/>
      <w:lvlText w:val=""/>
      <w:lvlJc w:val="left"/>
      <w:pPr>
        <w:tabs>
          <w:tab w:val="num" w:pos="360"/>
        </w:tabs>
        <w:ind w:left="360" w:hanging="360"/>
      </w:pPr>
      <w:rPr>
        <w:rFonts w:ascii="Symbol" w:hAnsi="Symbol" w:cs="Arial" w:hint="default"/>
        <w:color w:val="FF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DC91A55"/>
    <w:multiLevelType w:val="hybridMultilevel"/>
    <w:tmpl w:val="AAF89072"/>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EF21AFA"/>
    <w:multiLevelType w:val="hybridMultilevel"/>
    <w:tmpl w:val="6360D05A"/>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D30E32"/>
    <w:multiLevelType w:val="hybridMultilevel"/>
    <w:tmpl w:val="AA0AB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2DC3D91"/>
    <w:multiLevelType w:val="hybridMultilevel"/>
    <w:tmpl w:val="2DE03E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3F83880"/>
    <w:multiLevelType w:val="hybridMultilevel"/>
    <w:tmpl w:val="7160D1D8"/>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C2F712C"/>
    <w:multiLevelType w:val="multilevel"/>
    <w:tmpl w:val="34A2B7FE"/>
    <w:styleLink w:val="AufgezhltRotimText"/>
    <w:lvl w:ilvl="0">
      <w:start w:val="1"/>
      <w:numFmt w:val="bullet"/>
      <w:lvlText w:val=""/>
      <w:lvlJc w:val="left"/>
      <w:pPr>
        <w:tabs>
          <w:tab w:val="num" w:pos="720"/>
        </w:tabs>
        <w:ind w:left="720" w:hanging="360"/>
      </w:pPr>
      <w:rPr>
        <w:rFonts w:ascii="Symbol" w:hAnsi="Symbol" w:cs="Arial"/>
        <w:color w:val="FF000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24" w15:restartNumberingAfterBreak="0">
    <w:nsid w:val="53547517"/>
    <w:multiLevelType w:val="hybridMultilevel"/>
    <w:tmpl w:val="8E0E2636"/>
    <w:lvl w:ilvl="0" w:tplc="04070005">
      <w:start w:val="1"/>
      <w:numFmt w:val="bullet"/>
      <w:lvlText w:val=""/>
      <w:lvlPicBulletId w:val="0"/>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4965201"/>
    <w:multiLevelType w:val="hybridMultilevel"/>
    <w:tmpl w:val="71DECD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614768B"/>
    <w:multiLevelType w:val="hybridMultilevel"/>
    <w:tmpl w:val="FC7CB0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5F133234"/>
    <w:multiLevelType w:val="hybridMultilevel"/>
    <w:tmpl w:val="7E6802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0916CCD"/>
    <w:multiLevelType w:val="hybridMultilevel"/>
    <w:tmpl w:val="BFC6AB3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15:restartNumberingAfterBreak="0">
    <w:nsid w:val="61AC53C9"/>
    <w:multiLevelType w:val="hybridMultilevel"/>
    <w:tmpl w:val="DCBA8564"/>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3347C9D"/>
    <w:multiLevelType w:val="hybridMultilevel"/>
    <w:tmpl w:val="D4AA32FE"/>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4334C64"/>
    <w:multiLevelType w:val="hybridMultilevel"/>
    <w:tmpl w:val="BF361064"/>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8EF65F4"/>
    <w:multiLevelType w:val="hybridMultilevel"/>
    <w:tmpl w:val="8F1CD146"/>
    <w:lvl w:ilvl="0" w:tplc="A4DC2C5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9FD597D"/>
    <w:multiLevelType w:val="hybridMultilevel"/>
    <w:tmpl w:val="D49CF8C6"/>
    <w:lvl w:ilvl="0" w:tplc="7940FA7C">
      <w:start w:val="1"/>
      <w:numFmt w:val="bullet"/>
      <w:lvlText w:val="-"/>
      <w:lvlJc w:val="left"/>
      <w:pPr>
        <w:ind w:left="363" w:hanging="360"/>
      </w:pPr>
      <w:rPr>
        <w:rFonts w:ascii="Arial" w:eastAsia="Times New Roman" w:hAnsi="Arial" w:cs="Arial" w:hint="default"/>
      </w:rPr>
    </w:lvl>
    <w:lvl w:ilvl="1" w:tplc="04070003" w:tentative="1">
      <w:start w:val="1"/>
      <w:numFmt w:val="bullet"/>
      <w:lvlText w:val="o"/>
      <w:lvlJc w:val="left"/>
      <w:pPr>
        <w:ind w:left="1083" w:hanging="360"/>
      </w:pPr>
      <w:rPr>
        <w:rFonts w:ascii="Courier New" w:hAnsi="Courier New" w:cs="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cs="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cs="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34" w15:restartNumberingAfterBreak="0">
    <w:nsid w:val="6E14480F"/>
    <w:multiLevelType w:val="hybridMultilevel"/>
    <w:tmpl w:val="431AC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43274CA"/>
    <w:multiLevelType w:val="hybridMultilevel"/>
    <w:tmpl w:val="5F2CA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6434BA5"/>
    <w:multiLevelType w:val="hybridMultilevel"/>
    <w:tmpl w:val="71240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9A91C2A"/>
    <w:multiLevelType w:val="hybridMultilevel"/>
    <w:tmpl w:val="37F06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B5F44A1"/>
    <w:multiLevelType w:val="hybridMultilevel"/>
    <w:tmpl w:val="A84E2836"/>
    <w:lvl w:ilvl="0" w:tplc="9108625A">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7"/>
  </w:num>
  <w:num w:numId="4">
    <w:abstractNumId w:val="2"/>
  </w:num>
  <w:num w:numId="5">
    <w:abstractNumId w:val="15"/>
  </w:num>
  <w:num w:numId="6">
    <w:abstractNumId w:val="36"/>
  </w:num>
  <w:num w:numId="7">
    <w:abstractNumId w:val="22"/>
  </w:num>
  <w:num w:numId="8">
    <w:abstractNumId w:val="31"/>
  </w:num>
  <w:num w:numId="9">
    <w:abstractNumId w:val="19"/>
  </w:num>
  <w:num w:numId="10">
    <w:abstractNumId w:val="30"/>
  </w:num>
  <w:num w:numId="11">
    <w:abstractNumId w:val="6"/>
  </w:num>
  <w:num w:numId="12">
    <w:abstractNumId w:val="10"/>
  </w:num>
  <w:num w:numId="13">
    <w:abstractNumId w:val="34"/>
  </w:num>
  <w:num w:numId="14">
    <w:abstractNumId w:val="7"/>
  </w:num>
  <w:num w:numId="15">
    <w:abstractNumId w:val="18"/>
  </w:num>
  <w:num w:numId="16">
    <w:abstractNumId w:val="29"/>
  </w:num>
  <w:num w:numId="17">
    <w:abstractNumId w:val="13"/>
  </w:num>
  <w:num w:numId="18">
    <w:abstractNumId w:val="11"/>
  </w:num>
  <w:num w:numId="19">
    <w:abstractNumId w:val="9"/>
  </w:num>
  <w:num w:numId="20">
    <w:abstractNumId w:val="24"/>
  </w:num>
  <w:num w:numId="21">
    <w:abstractNumId w:val="20"/>
  </w:num>
  <w:num w:numId="22">
    <w:abstractNumId w:val="2"/>
  </w:num>
  <w:num w:numId="23">
    <w:abstractNumId w:val="2"/>
  </w:num>
  <w:num w:numId="24">
    <w:abstractNumId w:val="2"/>
  </w:num>
  <w:num w:numId="25">
    <w:abstractNumId w:val="27"/>
  </w:num>
  <w:num w:numId="26">
    <w:abstractNumId w:val="3"/>
  </w:num>
  <w:num w:numId="2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6"/>
  </w:num>
  <w:num w:numId="33">
    <w:abstractNumId w:val="28"/>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38"/>
  </w:num>
  <w:num w:numId="37">
    <w:abstractNumId w:val="8"/>
  </w:num>
  <w:num w:numId="38">
    <w:abstractNumId w:val="1"/>
  </w:num>
  <w:num w:numId="39">
    <w:abstractNumId w:val="0"/>
  </w:num>
  <w:num w:numId="40">
    <w:abstractNumId w:val="12"/>
  </w:num>
  <w:num w:numId="41">
    <w:abstractNumId w:val="5"/>
  </w:num>
  <w:num w:numId="42">
    <w:abstractNumId w:val="32"/>
  </w:num>
  <w:num w:numId="43">
    <w:abstractNumId w:val="4"/>
  </w:num>
  <w:num w:numId="44">
    <w:abstractNumId w:val="37"/>
  </w:num>
  <w:num w:numId="45">
    <w:abstractNumId w:val="25"/>
  </w:num>
  <w:num w:numId="46">
    <w:abstractNumId w:val="35"/>
  </w:num>
  <w:num w:numId="47">
    <w:abstractNumId w:val="21"/>
  </w:num>
  <w:num w:numId="48">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70"/>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63"/>
    <w:rsid w:val="00016152"/>
    <w:rsid w:val="00023FB9"/>
    <w:rsid w:val="000242FC"/>
    <w:rsid w:val="00024838"/>
    <w:rsid w:val="00033B20"/>
    <w:rsid w:val="00037B1A"/>
    <w:rsid w:val="000400C8"/>
    <w:rsid w:val="0007316A"/>
    <w:rsid w:val="00075BBD"/>
    <w:rsid w:val="00083141"/>
    <w:rsid w:val="00090781"/>
    <w:rsid w:val="00091A2C"/>
    <w:rsid w:val="00091DDC"/>
    <w:rsid w:val="00097DE6"/>
    <w:rsid w:val="000A2981"/>
    <w:rsid w:val="000A2C61"/>
    <w:rsid w:val="000A7617"/>
    <w:rsid w:val="000B1ED1"/>
    <w:rsid w:val="000C55CC"/>
    <w:rsid w:val="000C6A29"/>
    <w:rsid w:val="000E1425"/>
    <w:rsid w:val="000E70B5"/>
    <w:rsid w:val="000F4359"/>
    <w:rsid w:val="00100DC9"/>
    <w:rsid w:val="00113431"/>
    <w:rsid w:val="00121416"/>
    <w:rsid w:val="00137832"/>
    <w:rsid w:val="001402C3"/>
    <w:rsid w:val="001451D7"/>
    <w:rsid w:val="00152A3E"/>
    <w:rsid w:val="00154449"/>
    <w:rsid w:val="00157F51"/>
    <w:rsid w:val="00160054"/>
    <w:rsid w:val="0016037D"/>
    <w:rsid w:val="001638CC"/>
    <w:rsid w:val="00165E35"/>
    <w:rsid w:val="00171F84"/>
    <w:rsid w:val="00182075"/>
    <w:rsid w:val="00194762"/>
    <w:rsid w:val="001A46D5"/>
    <w:rsid w:val="001B10E1"/>
    <w:rsid w:val="001D2245"/>
    <w:rsid w:val="001E2C1F"/>
    <w:rsid w:val="001E4563"/>
    <w:rsid w:val="001E5B55"/>
    <w:rsid w:val="00206522"/>
    <w:rsid w:val="00216CD4"/>
    <w:rsid w:val="00226D01"/>
    <w:rsid w:val="002303AC"/>
    <w:rsid w:val="00242DCD"/>
    <w:rsid w:val="00243D09"/>
    <w:rsid w:val="00244302"/>
    <w:rsid w:val="002577EA"/>
    <w:rsid w:val="00257A91"/>
    <w:rsid w:val="0026486F"/>
    <w:rsid w:val="002667FA"/>
    <w:rsid w:val="002670BC"/>
    <w:rsid w:val="00290A87"/>
    <w:rsid w:val="002A0674"/>
    <w:rsid w:val="002A63CB"/>
    <w:rsid w:val="002A6A64"/>
    <w:rsid w:val="002C7507"/>
    <w:rsid w:val="002D08AD"/>
    <w:rsid w:val="002D5E17"/>
    <w:rsid w:val="002E00A9"/>
    <w:rsid w:val="002E7496"/>
    <w:rsid w:val="002F3BB5"/>
    <w:rsid w:val="00303E39"/>
    <w:rsid w:val="003041C1"/>
    <w:rsid w:val="00304F23"/>
    <w:rsid w:val="00305438"/>
    <w:rsid w:val="00317C3B"/>
    <w:rsid w:val="0032016F"/>
    <w:rsid w:val="00330719"/>
    <w:rsid w:val="0033379C"/>
    <w:rsid w:val="00343F20"/>
    <w:rsid w:val="003458ED"/>
    <w:rsid w:val="003579E2"/>
    <w:rsid w:val="00371D90"/>
    <w:rsid w:val="00374452"/>
    <w:rsid w:val="00386D24"/>
    <w:rsid w:val="00392CCE"/>
    <w:rsid w:val="00393968"/>
    <w:rsid w:val="00396861"/>
    <w:rsid w:val="003A5A68"/>
    <w:rsid w:val="003B7375"/>
    <w:rsid w:val="003D7539"/>
    <w:rsid w:val="003E0AA6"/>
    <w:rsid w:val="003F4F74"/>
    <w:rsid w:val="003F624E"/>
    <w:rsid w:val="003F6C8A"/>
    <w:rsid w:val="00400023"/>
    <w:rsid w:val="00403934"/>
    <w:rsid w:val="004060B5"/>
    <w:rsid w:val="00415722"/>
    <w:rsid w:val="0041639C"/>
    <w:rsid w:val="0042405C"/>
    <w:rsid w:val="00425932"/>
    <w:rsid w:val="00427102"/>
    <w:rsid w:val="0043041C"/>
    <w:rsid w:val="00431B8C"/>
    <w:rsid w:val="004424BB"/>
    <w:rsid w:val="004446A0"/>
    <w:rsid w:val="00445BD0"/>
    <w:rsid w:val="004510F0"/>
    <w:rsid w:val="004523E8"/>
    <w:rsid w:val="004612B5"/>
    <w:rsid w:val="004639D8"/>
    <w:rsid w:val="00464322"/>
    <w:rsid w:val="00464A09"/>
    <w:rsid w:val="004679BF"/>
    <w:rsid w:val="00483692"/>
    <w:rsid w:val="00486FAC"/>
    <w:rsid w:val="004917C9"/>
    <w:rsid w:val="004B0A6F"/>
    <w:rsid w:val="004B2D5C"/>
    <w:rsid w:val="004B38B5"/>
    <w:rsid w:val="004C32B1"/>
    <w:rsid w:val="004C533D"/>
    <w:rsid w:val="004D164C"/>
    <w:rsid w:val="004F2B84"/>
    <w:rsid w:val="00500E04"/>
    <w:rsid w:val="00501116"/>
    <w:rsid w:val="00504630"/>
    <w:rsid w:val="005202B9"/>
    <w:rsid w:val="00520C47"/>
    <w:rsid w:val="00520D91"/>
    <w:rsid w:val="00521379"/>
    <w:rsid w:val="00525C0B"/>
    <w:rsid w:val="005339A5"/>
    <w:rsid w:val="005405CC"/>
    <w:rsid w:val="0054337C"/>
    <w:rsid w:val="00544D0E"/>
    <w:rsid w:val="0054611A"/>
    <w:rsid w:val="0055233E"/>
    <w:rsid w:val="0056496F"/>
    <w:rsid w:val="00567F8B"/>
    <w:rsid w:val="00574897"/>
    <w:rsid w:val="00575D55"/>
    <w:rsid w:val="00594D75"/>
    <w:rsid w:val="005B5493"/>
    <w:rsid w:val="005B686A"/>
    <w:rsid w:val="005C35BE"/>
    <w:rsid w:val="005C4F0E"/>
    <w:rsid w:val="005C516D"/>
    <w:rsid w:val="005D3964"/>
    <w:rsid w:val="005D5053"/>
    <w:rsid w:val="005F0979"/>
    <w:rsid w:val="005F19BE"/>
    <w:rsid w:val="006152E4"/>
    <w:rsid w:val="00633597"/>
    <w:rsid w:val="0063364D"/>
    <w:rsid w:val="006432E4"/>
    <w:rsid w:val="00660648"/>
    <w:rsid w:val="00683232"/>
    <w:rsid w:val="006930AD"/>
    <w:rsid w:val="006A6CF7"/>
    <w:rsid w:val="006A6D21"/>
    <w:rsid w:val="006B4AAD"/>
    <w:rsid w:val="006C09B8"/>
    <w:rsid w:val="006C138E"/>
    <w:rsid w:val="006C2A23"/>
    <w:rsid w:val="006C31DE"/>
    <w:rsid w:val="006C3D6A"/>
    <w:rsid w:val="006C4F04"/>
    <w:rsid w:val="006D6005"/>
    <w:rsid w:val="006E14F7"/>
    <w:rsid w:val="00701D0C"/>
    <w:rsid w:val="0070668F"/>
    <w:rsid w:val="00715779"/>
    <w:rsid w:val="00717290"/>
    <w:rsid w:val="00727689"/>
    <w:rsid w:val="00732424"/>
    <w:rsid w:val="00742859"/>
    <w:rsid w:val="00750F34"/>
    <w:rsid w:val="0077037F"/>
    <w:rsid w:val="00771EE2"/>
    <w:rsid w:val="00786983"/>
    <w:rsid w:val="007933E6"/>
    <w:rsid w:val="00794EDC"/>
    <w:rsid w:val="007A3BEF"/>
    <w:rsid w:val="007B175C"/>
    <w:rsid w:val="007C253F"/>
    <w:rsid w:val="007F6562"/>
    <w:rsid w:val="00801234"/>
    <w:rsid w:val="00803EC7"/>
    <w:rsid w:val="00813197"/>
    <w:rsid w:val="008161C1"/>
    <w:rsid w:val="00821CD4"/>
    <w:rsid w:val="00824023"/>
    <w:rsid w:val="0082539C"/>
    <w:rsid w:val="00826AF7"/>
    <w:rsid w:val="00832299"/>
    <w:rsid w:val="008564BE"/>
    <w:rsid w:val="00857751"/>
    <w:rsid w:val="0086047D"/>
    <w:rsid w:val="00867D12"/>
    <w:rsid w:val="0088313D"/>
    <w:rsid w:val="0088746E"/>
    <w:rsid w:val="00887DE6"/>
    <w:rsid w:val="00890BCC"/>
    <w:rsid w:val="008935D4"/>
    <w:rsid w:val="00893E9D"/>
    <w:rsid w:val="008950A7"/>
    <w:rsid w:val="008A51EC"/>
    <w:rsid w:val="008B1FA7"/>
    <w:rsid w:val="008B24B0"/>
    <w:rsid w:val="008C0FEC"/>
    <w:rsid w:val="008C21BC"/>
    <w:rsid w:val="008C238B"/>
    <w:rsid w:val="008E44FA"/>
    <w:rsid w:val="008E52FB"/>
    <w:rsid w:val="008F6219"/>
    <w:rsid w:val="0090442A"/>
    <w:rsid w:val="00907E0F"/>
    <w:rsid w:val="0091020D"/>
    <w:rsid w:val="00923062"/>
    <w:rsid w:val="00927059"/>
    <w:rsid w:val="00941E5D"/>
    <w:rsid w:val="00961422"/>
    <w:rsid w:val="0097720B"/>
    <w:rsid w:val="00977781"/>
    <w:rsid w:val="009945E6"/>
    <w:rsid w:val="009A3A63"/>
    <w:rsid w:val="009B3F1D"/>
    <w:rsid w:val="009B6050"/>
    <w:rsid w:val="009B69C5"/>
    <w:rsid w:val="009C22CC"/>
    <w:rsid w:val="009D5922"/>
    <w:rsid w:val="009E07E4"/>
    <w:rsid w:val="009E0D93"/>
    <w:rsid w:val="009F314C"/>
    <w:rsid w:val="009F69EF"/>
    <w:rsid w:val="00A014A0"/>
    <w:rsid w:val="00A05356"/>
    <w:rsid w:val="00A13A43"/>
    <w:rsid w:val="00A176DB"/>
    <w:rsid w:val="00A22DDB"/>
    <w:rsid w:val="00A4572F"/>
    <w:rsid w:val="00A519FA"/>
    <w:rsid w:val="00A52B77"/>
    <w:rsid w:val="00A544AC"/>
    <w:rsid w:val="00A55C9F"/>
    <w:rsid w:val="00A60988"/>
    <w:rsid w:val="00A71678"/>
    <w:rsid w:val="00A72CFF"/>
    <w:rsid w:val="00A76915"/>
    <w:rsid w:val="00A82725"/>
    <w:rsid w:val="00A916D5"/>
    <w:rsid w:val="00A93AF8"/>
    <w:rsid w:val="00AA2C0E"/>
    <w:rsid w:val="00AA6D25"/>
    <w:rsid w:val="00AB49C8"/>
    <w:rsid w:val="00AB6600"/>
    <w:rsid w:val="00AC2A28"/>
    <w:rsid w:val="00AC310E"/>
    <w:rsid w:val="00AE13E1"/>
    <w:rsid w:val="00AE242E"/>
    <w:rsid w:val="00AE7059"/>
    <w:rsid w:val="00AE7FAF"/>
    <w:rsid w:val="00AF799F"/>
    <w:rsid w:val="00B0299F"/>
    <w:rsid w:val="00B05CB5"/>
    <w:rsid w:val="00B24DA4"/>
    <w:rsid w:val="00B24E24"/>
    <w:rsid w:val="00B317EE"/>
    <w:rsid w:val="00B403D6"/>
    <w:rsid w:val="00B44084"/>
    <w:rsid w:val="00B4488E"/>
    <w:rsid w:val="00B81660"/>
    <w:rsid w:val="00B83BF1"/>
    <w:rsid w:val="00B84444"/>
    <w:rsid w:val="00B8757B"/>
    <w:rsid w:val="00B900A7"/>
    <w:rsid w:val="00BA4C12"/>
    <w:rsid w:val="00BB1E96"/>
    <w:rsid w:val="00BB1FDB"/>
    <w:rsid w:val="00BB3D43"/>
    <w:rsid w:val="00BB49C0"/>
    <w:rsid w:val="00BD26FF"/>
    <w:rsid w:val="00BD46DE"/>
    <w:rsid w:val="00BD492E"/>
    <w:rsid w:val="00BE7F2C"/>
    <w:rsid w:val="00C128C5"/>
    <w:rsid w:val="00C274A8"/>
    <w:rsid w:val="00C33C84"/>
    <w:rsid w:val="00C34213"/>
    <w:rsid w:val="00C37C0D"/>
    <w:rsid w:val="00C40A14"/>
    <w:rsid w:val="00C45973"/>
    <w:rsid w:val="00C74287"/>
    <w:rsid w:val="00C948C7"/>
    <w:rsid w:val="00C97F95"/>
    <w:rsid w:val="00CA5634"/>
    <w:rsid w:val="00CA7C93"/>
    <w:rsid w:val="00CB0FA0"/>
    <w:rsid w:val="00CB5431"/>
    <w:rsid w:val="00CE452B"/>
    <w:rsid w:val="00CF0F25"/>
    <w:rsid w:val="00D43A3E"/>
    <w:rsid w:val="00D47697"/>
    <w:rsid w:val="00D56238"/>
    <w:rsid w:val="00D631C6"/>
    <w:rsid w:val="00D632E9"/>
    <w:rsid w:val="00D63872"/>
    <w:rsid w:val="00D72A04"/>
    <w:rsid w:val="00D72D07"/>
    <w:rsid w:val="00D81FC7"/>
    <w:rsid w:val="00D910E7"/>
    <w:rsid w:val="00D94619"/>
    <w:rsid w:val="00D949D8"/>
    <w:rsid w:val="00D9720B"/>
    <w:rsid w:val="00DA4C0F"/>
    <w:rsid w:val="00DA65DC"/>
    <w:rsid w:val="00DB465D"/>
    <w:rsid w:val="00DB66E9"/>
    <w:rsid w:val="00DC5A29"/>
    <w:rsid w:val="00DC622D"/>
    <w:rsid w:val="00DD7D52"/>
    <w:rsid w:val="00DE4BE7"/>
    <w:rsid w:val="00DE5F83"/>
    <w:rsid w:val="00DF7FE1"/>
    <w:rsid w:val="00E11197"/>
    <w:rsid w:val="00E21DC0"/>
    <w:rsid w:val="00E35694"/>
    <w:rsid w:val="00E377BE"/>
    <w:rsid w:val="00E513EE"/>
    <w:rsid w:val="00E54D77"/>
    <w:rsid w:val="00E720A4"/>
    <w:rsid w:val="00E82621"/>
    <w:rsid w:val="00E82C90"/>
    <w:rsid w:val="00E86225"/>
    <w:rsid w:val="00E91FD3"/>
    <w:rsid w:val="00E96A4B"/>
    <w:rsid w:val="00E9739E"/>
    <w:rsid w:val="00EC6C9F"/>
    <w:rsid w:val="00ED3B1C"/>
    <w:rsid w:val="00EE0586"/>
    <w:rsid w:val="00EE12FB"/>
    <w:rsid w:val="00EE6106"/>
    <w:rsid w:val="00F16A65"/>
    <w:rsid w:val="00F31CAF"/>
    <w:rsid w:val="00F40E6B"/>
    <w:rsid w:val="00F41FC8"/>
    <w:rsid w:val="00F44710"/>
    <w:rsid w:val="00F50CAE"/>
    <w:rsid w:val="00F84A6A"/>
    <w:rsid w:val="00F90711"/>
    <w:rsid w:val="00FA4E65"/>
    <w:rsid w:val="00FB0D3A"/>
    <w:rsid w:val="00FB3FAC"/>
    <w:rsid w:val="00FC0A36"/>
    <w:rsid w:val="00FC70B8"/>
    <w:rsid w:val="00FD1C40"/>
    <w:rsid w:val="00FD332C"/>
    <w:rsid w:val="00FD67C2"/>
    <w:rsid w:val="00FE0439"/>
    <w:rsid w:val="00FE0C2D"/>
    <w:rsid w:val="00FF036A"/>
    <w:rsid w:val="00FF6F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3E3AF4"/>
  <w15:docId w15:val="{10BC4C06-222B-4D22-A4B0-8E707827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sid w:val="00826AF7"/>
    <w:pPr>
      <w:spacing w:after="60"/>
    </w:pPr>
    <w:rPr>
      <w:rFonts w:ascii="Arial" w:hAnsi="Arial" w:cs="Arial"/>
      <w:sz w:val="22"/>
      <w:szCs w:val="22"/>
    </w:rPr>
  </w:style>
  <w:style w:type="paragraph" w:styleId="berschrift1">
    <w:name w:val="heading 1"/>
    <w:basedOn w:val="Standard"/>
    <w:next w:val="Standard"/>
    <w:link w:val="berschrift1Zchn"/>
    <w:autoRedefine/>
    <w:uiPriority w:val="99"/>
    <w:qFormat/>
    <w:rsid w:val="006C09B8"/>
    <w:pPr>
      <w:keepNext/>
      <w:numPr>
        <w:numId w:val="28"/>
      </w:numPr>
      <w:spacing w:before="600" w:after="240"/>
      <w:outlineLvl w:val="0"/>
    </w:pPr>
    <w:rPr>
      <w:b/>
      <w:bCs/>
      <w:sz w:val="36"/>
      <w:szCs w:val="36"/>
      <w:lang w:eastAsia="en-GB"/>
    </w:rPr>
  </w:style>
  <w:style w:type="paragraph" w:styleId="berschrift2">
    <w:name w:val="heading 2"/>
    <w:basedOn w:val="Standard"/>
    <w:next w:val="Standard"/>
    <w:link w:val="berschrift2Zchn"/>
    <w:uiPriority w:val="99"/>
    <w:qFormat/>
    <w:rsid w:val="000C55CC"/>
    <w:pPr>
      <w:keepNext/>
      <w:numPr>
        <w:ilvl w:val="1"/>
        <w:numId w:val="28"/>
      </w:numPr>
      <w:tabs>
        <w:tab w:val="left" w:pos="709"/>
      </w:tabs>
      <w:spacing w:before="300" w:after="120"/>
      <w:outlineLvl w:val="1"/>
    </w:pPr>
    <w:rPr>
      <w:b/>
      <w:bCs/>
      <w:sz w:val="30"/>
      <w:szCs w:val="30"/>
      <w:lang w:eastAsia="en-GB"/>
    </w:rPr>
  </w:style>
  <w:style w:type="paragraph" w:styleId="berschrift3">
    <w:name w:val="heading 3"/>
    <w:basedOn w:val="Standard"/>
    <w:next w:val="Standard"/>
    <w:link w:val="berschrift3Zchn"/>
    <w:autoRedefine/>
    <w:uiPriority w:val="99"/>
    <w:qFormat/>
    <w:rsid w:val="00DC1772"/>
    <w:pPr>
      <w:keepNext/>
      <w:numPr>
        <w:ilvl w:val="2"/>
        <w:numId w:val="28"/>
      </w:numPr>
      <w:spacing w:before="200" w:after="120"/>
      <w:outlineLvl w:val="2"/>
    </w:pPr>
    <w:rPr>
      <w:b/>
      <w:bCs/>
      <w:lang w:eastAsia="en-GB"/>
    </w:rPr>
  </w:style>
  <w:style w:type="paragraph" w:styleId="berschrift4">
    <w:name w:val="heading 4"/>
    <w:basedOn w:val="Standard"/>
    <w:next w:val="Standard"/>
    <w:link w:val="berschrift4Zchn"/>
    <w:qFormat/>
    <w:rsid w:val="002568E0"/>
    <w:pPr>
      <w:keepNext/>
      <w:numPr>
        <w:ilvl w:val="3"/>
        <w:numId w:val="28"/>
      </w:numPr>
      <w:outlineLvl w:val="3"/>
    </w:pPr>
    <w:rPr>
      <w:sz w:val="24"/>
      <w:szCs w:val="24"/>
      <w:u w:val="single"/>
    </w:rPr>
  </w:style>
  <w:style w:type="paragraph" w:styleId="berschrift5">
    <w:name w:val="heading 5"/>
    <w:basedOn w:val="Standard"/>
    <w:next w:val="Standard"/>
    <w:link w:val="berschrift5Zchn"/>
    <w:qFormat/>
    <w:rsid w:val="002568E0"/>
    <w:pPr>
      <w:keepNext/>
      <w:numPr>
        <w:ilvl w:val="4"/>
        <w:numId w:val="1"/>
      </w:numPr>
      <w:outlineLvl w:val="4"/>
    </w:pPr>
    <w:rPr>
      <w:b/>
      <w:bCs/>
      <w:sz w:val="24"/>
      <w:szCs w:val="24"/>
      <w:u w:val="single"/>
    </w:rPr>
  </w:style>
  <w:style w:type="paragraph" w:styleId="berschrift6">
    <w:name w:val="heading 6"/>
    <w:basedOn w:val="Standard"/>
    <w:next w:val="Standard"/>
    <w:link w:val="berschrift6Zchn"/>
    <w:qFormat/>
    <w:rsid w:val="002568E0"/>
    <w:pPr>
      <w:keepNext/>
      <w:numPr>
        <w:ilvl w:val="5"/>
        <w:numId w:val="1"/>
      </w:numPr>
      <w:tabs>
        <w:tab w:val="left" w:pos="284"/>
      </w:tabs>
      <w:outlineLvl w:val="5"/>
    </w:pPr>
    <w:rPr>
      <w:sz w:val="24"/>
      <w:szCs w:val="24"/>
    </w:rPr>
  </w:style>
  <w:style w:type="paragraph" w:styleId="berschrift7">
    <w:name w:val="heading 7"/>
    <w:basedOn w:val="Standard"/>
    <w:next w:val="Standard"/>
    <w:link w:val="berschrift7Zchn"/>
    <w:qFormat/>
    <w:rsid w:val="00C451BF"/>
    <w:pPr>
      <w:keepNext/>
      <w:numPr>
        <w:ilvl w:val="6"/>
        <w:numId w:val="1"/>
      </w:numPr>
      <w:tabs>
        <w:tab w:val="left" w:pos="567"/>
        <w:tab w:val="left" w:pos="3402"/>
        <w:tab w:val="left" w:pos="3828"/>
        <w:tab w:val="left" w:pos="4820"/>
        <w:tab w:val="left" w:pos="5103"/>
      </w:tabs>
      <w:outlineLvl w:val="6"/>
    </w:pPr>
    <w:rPr>
      <w:b/>
      <w:bCs/>
      <w:sz w:val="24"/>
      <w:szCs w:val="24"/>
    </w:rPr>
  </w:style>
  <w:style w:type="paragraph" w:styleId="berschrift8">
    <w:name w:val="heading 8"/>
    <w:basedOn w:val="Standard"/>
    <w:next w:val="Standard"/>
    <w:link w:val="berschrift8Zchn"/>
    <w:qFormat/>
    <w:rsid w:val="002568E0"/>
    <w:pPr>
      <w:keepNext/>
      <w:numPr>
        <w:ilvl w:val="7"/>
        <w:numId w:val="1"/>
      </w:numPr>
      <w:outlineLvl w:val="7"/>
    </w:pPr>
    <w:rPr>
      <w:b/>
      <w:bCs/>
    </w:rPr>
  </w:style>
  <w:style w:type="paragraph" w:styleId="berschrift9">
    <w:name w:val="heading 9"/>
    <w:basedOn w:val="Standard"/>
    <w:next w:val="Standard"/>
    <w:link w:val="berschrift9Zchn"/>
    <w:qFormat/>
    <w:rsid w:val="002568E0"/>
    <w:pPr>
      <w:keepNext/>
      <w:numPr>
        <w:ilvl w:val="8"/>
        <w:numId w:val="1"/>
      </w:numPr>
      <w:pBdr>
        <w:top w:val="single" w:sz="12" w:space="1" w:color="auto"/>
        <w:left w:val="single" w:sz="12" w:space="4" w:color="auto"/>
        <w:bottom w:val="single" w:sz="12" w:space="1" w:color="auto"/>
        <w:right w:val="single" w:sz="12" w:space="4" w:color="auto"/>
      </w:pBdr>
      <w:ind w:right="425"/>
      <w:outlineLvl w:val="8"/>
    </w:pPr>
    <w:rPr>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C09B8"/>
    <w:rPr>
      <w:rFonts w:ascii="Arial" w:hAnsi="Arial" w:cs="Arial"/>
      <w:b/>
      <w:bCs/>
      <w:sz w:val="36"/>
      <w:szCs w:val="36"/>
      <w:lang w:eastAsia="en-GB"/>
    </w:rPr>
  </w:style>
  <w:style w:type="character" w:customStyle="1" w:styleId="berschrift2Zchn">
    <w:name w:val="Überschrift 2 Zchn"/>
    <w:basedOn w:val="Absatz-Standardschriftart"/>
    <w:link w:val="berschrift2"/>
    <w:uiPriority w:val="99"/>
    <w:rsid w:val="000C55CC"/>
    <w:rPr>
      <w:rFonts w:ascii="Arial" w:hAnsi="Arial" w:cs="Arial"/>
      <w:b/>
      <w:bCs/>
      <w:sz w:val="30"/>
      <w:szCs w:val="30"/>
      <w:lang w:eastAsia="en-GB"/>
    </w:rPr>
  </w:style>
  <w:style w:type="character" w:customStyle="1" w:styleId="berschrift3Zchn">
    <w:name w:val="Überschrift 3 Zchn"/>
    <w:basedOn w:val="Absatz-Standardschriftart"/>
    <w:link w:val="berschrift3"/>
    <w:uiPriority w:val="99"/>
    <w:rsid w:val="00DC1772"/>
    <w:rPr>
      <w:rFonts w:ascii="Arial" w:hAnsi="Arial" w:cs="Arial"/>
      <w:b/>
      <w:bCs/>
      <w:sz w:val="22"/>
      <w:szCs w:val="22"/>
      <w:lang w:eastAsia="en-GB"/>
    </w:rPr>
  </w:style>
  <w:style w:type="character" w:customStyle="1" w:styleId="berschrift4Zchn">
    <w:name w:val="Überschrift 4 Zchn"/>
    <w:basedOn w:val="Absatz-Standardschriftart"/>
    <w:link w:val="berschrift4"/>
    <w:uiPriority w:val="99"/>
    <w:rsid w:val="009E6835"/>
    <w:rPr>
      <w:rFonts w:ascii="Arial" w:hAnsi="Arial" w:cs="Arial"/>
      <w:sz w:val="24"/>
      <w:szCs w:val="24"/>
      <w:u w:val="single"/>
    </w:rPr>
  </w:style>
  <w:style w:type="character" w:customStyle="1" w:styleId="berschrift5Zchn">
    <w:name w:val="Überschrift 5 Zchn"/>
    <w:basedOn w:val="Absatz-Standardschriftart"/>
    <w:link w:val="berschrift5"/>
    <w:uiPriority w:val="99"/>
    <w:rsid w:val="009E6835"/>
    <w:rPr>
      <w:rFonts w:ascii="Arial" w:hAnsi="Arial" w:cs="Arial"/>
      <w:b/>
      <w:bCs/>
      <w:sz w:val="24"/>
      <w:szCs w:val="24"/>
      <w:u w:val="single"/>
    </w:rPr>
  </w:style>
  <w:style w:type="character" w:customStyle="1" w:styleId="berschrift6Zchn">
    <w:name w:val="Überschrift 6 Zchn"/>
    <w:basedOn w:val="Absatz-Standardschriftart"/>
    <w:link w:val="berschrift6"/>
    <w:uiPriority w:val="99"/>
    <w:rsid w:val="009E6835"/>
    <w:rPr>
      <w:rFonts w:ascii="Arial" w:hAnsi="Arial" w:cs="Arial"/>
      <w:sz w:val="24"/>
      <w:szCs w:val="24"/>
    </w:rPr>
  </w:style>
  <w:style w:type="character" w:customStyle="1" w:styleId="berschrift7Zchn">
    <w:name w:val="Überschrift 7 Zchn"/>
    <w:basedOn w:val="Absatz-Standardschriftart"/>
    <w:link w:val="berschrift7"/>
    <w:uiPriority w:val="99"/>
    <w:rsid w:val="009E6835"/>
    <w:rPr>
      <w:rFonts w:ascii="Arial" w:hAnsi="Arial" w:cs="Arial"/>
      <w:b/>
      <w:bCs/>
      <w:sz w:val="24"/>
      <w:szCs w:val="24"/>
    </w:rPr>
  </w:style>
  <w:style w:type="character" w:customStyle="1" w:styleId="berschrift8Zchn">
    <w:name w:val="Überschrift 8 Zchn"/>
    <w:basedOn w:val="Absatz-Standardschriftart"/>
    <w:link w:val="berschrift8"/>
    <w:uiPriority w:val="99"/>
    <w:rsid w:val="009E6835"/>
    <w:rPr>
      <w:rFonts w:ascii="Arial" w:hAnsi="Arial" w:cs="Arial"/>
      <w:b/>
      <w:bCs/>
      <w:sz w:val="22"/>
      <w:szCs w:val="22"/>
    </w:rPr>
  </w:style>
  <w:style w:type="character" w:customStyle="1" w:styleId="berschrift9Zchn">
    <w:name w:val="Überschrift 9 Zchn"/>
    <w:basedOn w:val="Absatz-Standardschriftart"/>
    <w:link w:val="berschrift9"/>
    <w:uiPriority w:val="99"/>
    <w:rsid w:val="009E6835"/>
    <w:rPr>
      <w:rFonts w:ascii="Arial" w:hAnsi="Arial" w:cs="Arial"/>
      <w:sz w:val="28"/>
      <w:szCs w:val="28"/>
      <w:u w:val="single"/>
    </w:rPr>
  </w:style>
  <w:style w:type="paragraph" w:styleId="Titel">
    <w:name w:val="Title"/>
    <w:basedOn w:val="Standard"/>
    <w:link w:val="TitelZchn"/>
    <w:uiPriority w:val="99"/>
    <w:qFormat/>
    <w:rsid w:val="00B403D6"/>
    <w:pPr>
      <w:spacing w:before="240"/>
      <w:outlineLvl w:val="0"/>
    </w:pPr>
    <w:rPr>
      <w:b/>
      <w:bCs/>
      <w:kern w:val="28"/>
      <w:sz w:val="44"/>
      <w:szCs w:val="44"/>
    </w:rPr>
  </w:style>
  <w:style w:type="character" w:customStyle="1" w:styleId="TitelZchn">
    <w:name w:val="Titel Zchn"/>
    <w:basedOn w:val="Absatz-Standardschriftart"/>
    <w:link w:val="Titel"/>
    <w:uiPriority w:val="99"/>
    <w:rsid w:val="00B403D6"/>
    <w:rPr>
      <w:rFonts w:ascii="Arial" w:hAnsi="Arial" w:cs="Arial"/>
      <w:b/>
      <w:bCs/>
      <w:kern w:val="28"/>
      <w:sz w:val="44"/>
      <w:szCs w:val="44"/>
    </w:rPr>
  </w:style>
  <w:style w:type="paragraph" w:styleId="Kopfzeile">
    <w:name w:val="header"/>
    <w:basedOn w:val="Standard"/>
    <w:link w:val="KopfzeileZchn"/>
    <w:uiPriority w:val="99"/>
    <w:rsid w:val="002568E0"/>
    <w:pPr>
      <w:tabs>
        <w:tab w:val="center" w:pos="4536"/>
        <w:tab w:val="right" w:pos="9072"/>
      </w:tabs>
    </w:pPr>
  </w:style>
  <w:style w:type="character" w:customStyle="1" w:styleId="KopfzeileZchn">
    <w:name w:val="Kopfzeile Zchn"/>
    <w:basedOn w:val="Absatz-Standardschriftart"/>
    <w:link w:val="Kopfzeile"/>
    <w:uiPriority w:val="99"/>
    <w:semiHidden/>
    <w:rsid w:val="009E6835"/>
    <w:rPr>
      <w:rFonts w:ascii="Arial" w:hAnsi="Arial" w:cs="Arial"/>
    </w:rPr>
  </w:style>
  <w:style w:type="paragraph" w:styleId="Fuzeile">
    <w:name w:val="footer"/>
    <w:basedOn w:val="Standard"/>
    <w:link w:val="FuzeileZchn"/>
    <w:rsid w:val="002568E0"/>
    <w:pPr>
      <w:tabs>
        <w:tab w:val="center" w:pos="4536"/>
        <w:tab w:val="right" w:pos="9072"/>
      </w:tabs>
    </w:pPr>
  </w:style>
  <w:style w:type="character" w:customStyle="1" w:styleId="FuzeileZchn">
    <w:name w:val="Fußzeile Zchn"/>
    <w:basedOn w:val="Absatz-Standardschriftart"/>
    <w:link w:val="Fuzeile"/>
    <w:uiPriority w:val="99"/>
    <w:rsid w:val="009E6835"/>
    <w:rPr>
      <w:rFonts w:ascii="Arial" w:hAnsi="Arial" w:cs="Arial"/>
    </w:rPr>
  </w:style>
  <w:style w:type="paragraph" w:styleId="Textkrper">
    <w:name w:val="Body Text"/>
    <w:basedOn w:val="Standard"/>
    <w:link w:val="TextkrperZchn"/>
    <w:uiPriority w:val="99"/>
    <w:rsid w:val="002568E0"/>
    <w:pPr>
      <w:ind w:right="425"/>
    </w:pPr>
  </w:style>
  <w:style w:type="character" w:customStyle="1" w:styleId="TextkrperZchn">
    <w:name w:val="Textkörper Zchn"/>
    <w:basedOn w:val="Absatz-Standardschriftart"/>
    <w:link w:val="Textkrper"/>
    <w:uiPriority w:val="99"/>
    <w:semiHidden/>
    <w:rsid w:val="009E6835"/>
    <w:rPr>
      <w:rFonts w:ascii="Arial" w:hAnsi="Arial" w:cs="Arial"/>
    </w:rPr>
  </w:style>
  <w:style w:type="character" w:styleId="Seitenzahl">
    <w:name w:val="page number"/>
    <w:basedOn w:val="Absatz-Standardschriftart"/>
    <w:uiPriority w:val="99"/>
    <w:rsid w:val="002568E0"/>
  </w:style>
  <w:style w:type="paragraph" w:styleId="Textkrper-Einzug2">
    <w:name w:val="Body Text Indent 2"/>
    <w:basedOn w:val="Standard"/>
    <w:link w:val="Textkrper-Einzug2Zchn"/>
    <w:uiPriority w:val="99"/>
    <w:rsid w:val="00FE0B95"/>
    <w:pPr>
      <w:ind w:left="2127"/>
    </w:pPr>
  </w:style>
  <w:style w:type="character" w:customStyle="1" w:styleId="Textkrper-Einzug2Zchn">
    <w:name w:val="Textkörper-Einzug 2 Zchn"/>
    <w:basedOn w:val="Absatz-Standardschriftart"/>
    <w:link w:val="Textkrper-Einzug2"/>
    <w:uiPriority w:val="99"/>
    <w:semiHidden/>
    <w:rsid w:val="009E6835"/>
    <w:rPr>
      <w:rFonts w:ascii="Arial" w:hAnsi="Arial" w:cs="Arial"/>
    </w:rPr>
  </w:style>
  <w:style w:type="paragraph" w:customStyle="1" w:styleId="StandardfrTabelle10">
    <w:name w:val="Standard für Tabelle 10"/>
    <w:basedOn w:val="Standard"/>
    <w:uiPriority w:val="99"/>
    <w:rsid w:val="001B5702"/>
    <w:rPr>
      <w:sz w:val="20"/>
      <w:szCs w:val="20"/>
    </w:rPr>
  </w:style>
  <w:style w:type="paragraph" w:styleId="Verzeichnis1">
    <w:name w:val="toc 1"/>
    <w:basedOn w:val="Standard"/>
    <w:next w:val="Standard"/>
    <w:autoRedefine/>
    <w:uiPriority w:val="39"/>
    <w:rsid w:val="00A4572F"/>
    <w:pPr>
      <w:tabs>
        <w:tab w:val="left" w:pos="482"/>
        <w:tab w:val="right" w:leader="dot" w:pos="9600"/>
      </w:tabs>
      <w:spacing w:before="240" w:after="120"/>
    </w:pPr>
    <w:rPr>
      <w:noProof/>
      <w:sz w:val="28"/>
      <w:szCs w:val="28"/>
      <w:lang w:eastAsia="en-GB"/>
    </w:rPr>
  </w:style>
  <w:style w:type="paragraph" w:styleId="Verzeichnis2">
    <w:name w:val="toc 2"/>
    <w:basedOn w:val="Standard"/>
    <w:next w:val="Standard"/>
    <w:autoRedefine/>
    <w:uiPriority w:val="39"/>
    <w:rsid w:val="00CF2579"/>
    <w:pPr>
      <w:spacing w:before="120" w:after="120"/>
      <w:ind w:left="198"/>
    </w:pPr>
    <w:rPr>
      <w:sz w:val="24"/>
      <w:szCs w:val="24"/>
    </w:rPr>
  </w:style>
  <w:style w:type="character" w:styleId="Hyperlink">
    <w:name w:val="Hyperlink"/>
    <w:basedOn w:val="Absatz-Standardschriftart"/>
    <w:uiPriority w:val="99"/>
    <w:rsid w:val="002645BA"/>
    <w:rPr>
      <w:color w:val="0000FF"/>
      <w:u w:val="single"/>
    </w:rPr>
  </w:style>
  <w:style w:type="paragraph" w:styleId="Verzeichnis3">
    <w:name w:val="toc 3"/>
    <w:basedOn w:val="Standard"/>
    <w:next w:val="Standard"/>
    <w:autoRedefine/>
    <w:uiPriority w:val="39"/>
    <w:rsid w:val="00021DA4"/>
    <w:pPr>
      <w:tabs>
        <w:tab w:val="left" w:pos="1440"/>
        <w:tab w:val="right" w:leader="dot" w:pos="9601"/>
      </w:tabs>
      <w:spacing w:after="120"/>
      <w:ind w:left="482"/>
    </w:pPr>
    <w:rPr>
      <w:sz w:val="20"/>
      <w:szCs w:val="20"/>
    </w:rPr>
  </w:style>
  <w:style w:type="paragraph" w:styleId="Funotentext">
    <w:name w:val="footnote text"/>
    <w:basedOn w:val="Standard"/>
    <w:link w:val="FunotentextZchn"/>
    <w:autoRedefine/>
    <w:uiPriority w:val="99"/>
    <w:semiHidden/>
    <w:rsid w:val="00A354B5"/>
    <w:rPr>
      <w:sz w:val="20"/>
      <w:szCs w:val="20"/>
    </w:rPr>
  </w:style>
  <w:style w:type="character" w:customStyle="1" w:styleId="FunotentextZchn">
    <w:name w:val="Fußnotentext Zchn"/>
    <w:basedOn w:val="Absatz-Standardschriftart"/>
    <w:link w:val="Funotentext"/>
    <w:uiPriority w:val="99"/>
    <w:semiHidden/>
    <w:rsid w:val="00A354B5"/>
    <w:rPr>
      <w:rFonts w:ascii="Arial" w:hAnsi="Arial" w:cs="Arial"/>
    </w:rPr>
  </w:style>
  <w:style w:type="character" w:styleId="Funotenzeichen">
    <w:name w:val="footnote reference"/>
    <w:basedOn w:val="Absatz-Standardschriftart"/>
    <w:uiPriority w:val="99"/>
    <w:semiHidden/>
    <w:rsid w:val="00C022B6"/>
    <w:rPr>
      <w:vertAlign w:val="superscript"/>
    </w:rPr>
  </w:style>
  <w:style w:type="paragraph" w:customStyle="1" w:styleId="TabelleZentriert">
    <w:name w:val="Tabelle Zentriert"/>
    <w:basedOn w:val="Standard"/>
    <w:autoRedefine/>
    <w:uiPriority w:val="99"/>
    <w:rsid w:val="00F720D2"/>
    <w:pPr>
      <w:jc w:val="center"/>
    </w:pPr>
    <w:rPr>
      <w:b/>
      <w:bCs/>
      <w:sz w:val="24"/>
      <w:szCs w:val="24"/>
    </w:rPr>
  </w:style>
  <w:style w:type="paragraph" w:customStyle="1" w:styleId="TabelleLinks">
    <w:name w:val="Tabelle Links"/>
    <w:basedOn w:val="Standard"/>
    <w:autoRedefine/>
    <w:uiPriority w:val="99"/>
    <w:rsid w:val="00D34748"/>
  </w:style>
  <w:style w:type="table" w:styleId="Tabellenraster">
    <w:name w:val="Table Grid"/>
    <w:basedOn w:val="NormaleTabelle"/>
    <w:rsid w:val="000F25D0"/>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7612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12C3"/>
    <w:rPr>
      <w:rFonts w:ascii="Tahoma" w:hAnsi="Tahoma" w:cs="Tahoma"/>
      <w:sz w:val="16"/>
      <w:szCs w:val="16"/>
    </w:rPr>
  </w:style>
  <w:style w:type="paragraph" w:customStyle="1" w:styleId="BodyText">
    <w:name w:val="BodyText"/>
    <w:basedOn w:val="Standard"/>
    <w:autoRedefine/>
    <w:uiPriority w:val="99"/>
    <w:rsid w:val="00BD67F5"/>
    <w:pPr>
      <w:spacing w:after="120"/>
    </w:pPr>
    <w:rPr>
      <w:rFonts w:ascii="Vodafone Rg" w:hAnsi="Vodafone Rg" w:cs="Vodafone Rg"/>
      <w:lang w:val="en-GB" w:eastAsia="en-GB"/>
    </w:rPr>
  </w:style>
  <w:style w:type="paragraph" w:customStyle="1" w:styleId="Version">
    <w:name w:val="Version"/>
    <w:basedOn w:val="Standard"/>
    <w:uiPriority w:val="99"/>
    <w:rsid w:val="00BD67F5"/>
    <w:pPr>
      <w:jc w:val="center"/>
    </w:pPr>
    <w:rPr>
      <w:sz w:val="18"/>
      <w:szCs w:val="18"/>
      <w:lang w:val="en-GB" w:eastAsia="en-GB"/>
    </w:rPr>
  </w:style>
  <w:style w:type="paragraph" w:customStyle="1" w:styleId="Tabelle2p">
    <w:name w:val="Tabelle_2p"/>
    <w:basedOn w:val="BodyText"/>
    <w:uiPriority w:val="99"/>
    <w:rsid w:val="00BD67F5"/>
    <w:pPr>
      <w:spacing w:before="40" w:after="40"/>
    </w:pPr>
    <w:rPr>
      <w:b/>
      <w:bCs/>
      <w:i/>
      <w:iCs/>
    </w:rPr>
  </w:style>
  <w:style w:type="paragraph" w:customStyle="1" w:styleId="BezeichnungTabelle">
    <w:name w:val="BezeichnungTabelle"/>
    <w:basedOn w:val="Beschriftung"/>
    <w:uiPriority w:val="99"/>
    <w:rsid w:val="00BD67F5"/>
    <w:pPr>
      <w:spacing w:before="500" w:after="120"/>
      <w:outlineLvl w:val="0"/>
    </w:pPr>
    <w:rPr>
      <w:sz w:val="24"/>
      <w:szCs w:val="24"/>
      <w:lang w:val="en-GB" w:eastAsia="en-GB"/>
    </w:rPr>
  </w:style>
  <w:style w:type="paragraph" w:customStyle="1" w:styleId="UntertitelDoku">
    <w:name w:val="UntertitelDoku"/>
    <w:basedOn w:val="Standard"/>
    <w:uiPriority w:val="99"/>
    <w:rsid w:val="00BD67F5"/>
    <w:pPr>
      <w:jc w:val="center"/>
      <w:outlineLvl w:val="1"/>
    </w:pPr>
    <w:rPr>
      <w:b/>
      <w:bCs/>
      <w:sz w:val="28"/>
      <w:szCs w:val="28"/>
      <w:lang w:val="en-GB" w:eastAsia="en-GB"/>
    </w:rPr>
  </w:style>
  <w:style w:type="paragraph" w:customStyle="1" w:styleId="Kapitelberschrift">
    <w:name w:val="Kapitelüberschrift"/>
    <w:basedOn w:val="BodyText"/>
    <w:uiPriority w:val="99"/>
    <w:rsid w:val="00BD67F5"/>
    <w:pPr>
      <w:spacing w:before="200"/>
    </w:pPr>
    <w:rPr>
      <w:b/>
      <w:bCs/>
      <w:sz w:val="24"/>
      <w:szCs w:val="24"/>
    </w:rPr>
  </w:style>
  <w:style w:type="paragraph" w:customStyle="1" w:styleId="Firmenbezeichnung">
    <w:name w:val="Firmenbezeichnung"/>
    <w:basedOn w:val="Standard"/>
    <w:uiPriority w:val="99"/>
    <w:rsid w:val="00BD67F5"/>
    <w:pPr>
      <w:jc w:val="center"/>
    </w:pPr>
    <w:rPr>
      <w:b/>
      <w:bCs/>
      <w:sz w:val="48"/>
      <w:szCs w:val="48"/>
      <w:lang w:val="en-GB" w:eastAsia="en-GB"/>
    </w:rPr>
  </w:style>
  <w:style w:type="paragraph" w:styleId="Blocktext">
    <w:name w:val="Block Text"/>
    <w:basedOn w:val="Standard"/>
    <w:uiPriority w:val="99"/>
    <w:rsid w:val="00BD67F5"/>
    <w:pPr>
      <w:pBdr>
        <w:top w:val="single" w:sz="4" w:space="1" w:color="auto"/>
        <w:left w:val="single" w:sz="4" w:space="4" w:color="auto"/>
        <w:bottom w:val="single" w:sz="4" w:space="1" w:color="auto"/>
        <w:right w:val="single" w:sz="4" w:space="6" w:color="auto"/>
      </w:pBdr>
      <w:ind w:left="1701" w:right="850"/>
    </w:pPr>
    <w:rPr>
      <w:sz w:val="24"/>
      <w:szCs w:val="24"/>
      <w:lang w:val="en-GB" w:eastAsia="en-GB"/>
    </w:rPr>
  </w:style>
  <w:style w:type="paragraph" w:customStyle="1" w:styleId="Dokumententitel">
    <w:name w:val="Dokumententitel"/>
    <w:basedOn w:val="Fuzeile"/>
    <w:uiPriority w:val="99"/>
    <w:rsid w:val="00BD67F5"/>
    <w:pPr>
      <w:tabs>
        <w:tab w:val="clear" w:pos="4536"/>
        <w:tab w:val="clear" w:pos="9072"/>
        <w:tab w:val="center" w:pos="4819"/>
        <w:tab w:val="right" w:pos="9071"/>
      </w:tabs>
    </w:pPr>
    <w:rPr>
      <w:b/>
      <w:bCs/>
      <w:color w:val="FF0000"/>
      <w:sz w:val="60"/>
      <w:szCs w:val="60"/>
      <w:lang w:val="en-GB" w:eastAsia="en-GB"/>
    </w:rPr>
  </w:style>
  <w:style w:type="paragraph" w:customStyle="1" w:styleId="Vertraulichkeits-Stufe">
    <w:name w:val="Vertraulichkeits-Stufe"/>
    <w:basedOn w:val="Standard"/>
    <w:uiPriority w:val="99"/>
    <w:rsid w:val="00BD67F5"/>
    <w:pPr>
      <w:tabs>
        <w:tab w:val="left" w:pos="2268"/>
      </w:tabs>
    </w:pPr>
    <w:rPr>
      <w:sz w:val="24"/>
      <w:szCs w:val="24"/>
      <w:lang w:val="en-GB" w:eastAsia="en-GB"/>
    </w:rPr>
  </w:style>
  <w:style w:type="paragraph" w:styleId="Beschriftung">
    <w:name w:val="caption"/>
    <w:basedOn w:val="Standard"/>
    <w:next w:val="Standard"/>
    <w:uiPriority w:val="99"/>
    <w:qFormat/>
    <w:rsid w:val="00BD67F5"/>
    <w:rPr>
      <w:b/>
      <w:bCs/>
      <w:sz w:val="20"/>
      <w:szCs w:val="20"/>
    </w:rPr>
  </w:style>
  <w:style w:type="paragraph" w:styleId="StandardWeb">
    <w:name w:val="Normal (Web)"/>
    <w:basedOn w:val="Standard"/>
    <w:uiPriority w:val="99"/>
    <w:semiHidden/>
    <w:rsid w:val="008B02C8"/>
    <w:pPr>
      <w:spacing w:before="100" w:beforeAutospacing="1" w:after="100" w:afterAutospacing="1"/>
    </w:pPr>
    <w:rPr>
      <w:sz w:val="24"/>
      <w:szCs w:val="24"/>
    </w:rPr>
  </w:style>
  <w:style w:type="paragraph" w:styleId="Dokumentstruktur">
    <w:name w:val="Document Map"/>
    <w:basedOn w:val="Standard"/>
    <w:link w:val="DokumentstrukturZchn"/>
    <w:uiPriority w:val="99"/>
    <w:semiHidden/>
    <w:rsid w:val="00316391"/>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16391"/>
    <w:rPr>
      <w:rFonts w:ascii="Tahoma" w:hAnsi="Tahoma" w:cs="Tahoma"/>
      <w:sz w:val="16"/>
      <w:szCs w:val="16"/>
    </w:rPr>
  </w:style>
  <w:style w:type="paragraph" w:customStyle="1" w:styleId="MittleresRaster1-Akzent21">
    <w:name w:val="Mittleres Raster 1 - Akzent 21"/>
    <w:basedOn w:val="Standard"/>
    <w:uiPriority w:val="99"/>
    <w:qFormat/>
    <w:rsid w:val="00BC6062"/>
    <w:pPr>
      <w:ind w:left="720"/>
      <w:contextualSpacing/>
    </w:pPr>
  </w:style>
  <w:style w:type="numbering" w:customStyle="1" w:styleId="AufgezhltRotfrTabelle">
    <w:name w:val="Aufgezählt Rot für Tabelle"/>
    <w:rsid w:val="00F05EA5"/>
    <w:pPr>
      <w:numPr>
        <w:numId w:val="3"/>
      </w:numPr>
    </w:pPr>
  </w:style>
  <w:style w:type="numbering" w:customStyle="1" w:styleId="AufgezhltRotimText">
    <w:name w:val="Aufgezählt Rot im Text"/>
    <w:rsid w:val="00F05EA5"/>
    <w:pPr>
      <w:numPr>
        <w:numId w:val="2"/>
      </w:numPr>
    </w:pPr>
  </w:style>
  <w:style w:type="paragraph" w:styleId="Verzeichnis4">
    <w:name w:val="toc 4"/>
    <w:basedOn w:val="Standard"/>
    <w:next w:val="Standard"/>
    <w:autoRedefine/>
    <w:uiPriority w:val="39"/>
    <w:semiHidden/>
    <w:unhideWhenUsed/>
    <w:rsid w:val="00FC48A2"/>
    <w:pPr>
      <w:spacing w:after="100"/>
      <w:ind w:left="720"/>
    </w:pPr>
    <w:rPr>
      <w:rFonts w:ascii="Calibri" w:hAnsi="Calibri" w:cs="Times New Roman"/>
      <w:sz w:val="24"/>
      <w:szCs w:val="24"/>
    </w:rPr>
  </w:style>
  <w:style w:type="paragraph" w:styleId="Verzeichnis5">
    <w:name w:val="toc 5"/>
    <w:basedOn w:val="Standard"/>
    <w:next w:val="Standard"/>
    <w:autoRedefine/>
    <w:uiPriority w:val="39"/>
    <w:semiHidden/>
    <w:unhideWhenUsed/>
    <w:rsid w:val="00FC48A2"/>
    <w:pPr>
      <w:spacing w:after="100"/>
      <w:ind w:left="960"/>
    </w:pPr>
    <w:rPr>
      <w:rFonts w:ascii="Calibri" w:hAnsi="Calibri" w:cs="Times New Roman"/>
      <w:sz w:val="24"/>
      <w:szCs w:val="24"/>
    </w:rPr>
  </w:style>
  <w:style w:type="paragraph" w:styleId="Verzeichnis6">
    <w:name w:val="toc 6"/>
    <w:basedOn w:val="Standard"/>
    <w:next w:val="Standard"/>
    <w:autoRedefine/>
    <w:uiPriority w:val="39"/>
    <w:semiHidden/>
    <w:unhideWhenUsed/>
    <w:rsid w:val="00FC48A2"/>
    <w:pPr>
      <w:spacing w:after="100"/>
      <w:ind w:left="1200"/>
    </w:pPr>
    <w:rPr>
      <w:rFonts w:ascii="Calibri" w:hAnsi="Calibri" w:cs="Times New Roman"/>
      <w:sz w:val="24"/>
      <w:szCs w:val="24"/>
    </w:rPr>
  </w:style>
  <w:style w:type="paragraph" w:styleId="Verzeichnis7">
    <w:name w:val="toc 7"/>
    <w:basedOn w:val="Standard"/>
    <w:next w:val="Standard"/>
    <w:autoRedefine/>
    <w:uiPriority w:val="39"/>
    <w:semiHidden/>
    <w:unhideWhenUsed/>
    <w:rsid w:val="00FC48A2"/>
    <w:pPr>
      <w:spacing w:after="100"/>
      <w:ind w:left="1440"/>
    </w:pPr>
    <w:rPr>
      <w:rFonts w:ascii="Calibri" w:hAnsi="Calibri" w:cs="Times New Roman"/>
      <w:sz w:val="24"/>
      <w:szCs w:val="24"/>
    </w:rPr>
  </w:style>
  <w:style w:type="paragraph" w:styleId="Verzeichnis8">
    <w:name w:val="toc 8"/>
    <w:basedOn w:val="Standard"/>
    <w:next w:val="Standard"/>
    <w:autoRedefine/>
    <w:uiPriority w:val="39"/>
    <w:semiHidden/>
    <w:unhideWhenUsed/>
    <w:rsid w:val="00FC48A2"/>
    <w:pPr>
      <w:spacing w:after="100"/>
      <w:ind w:left="1680"/>
    </w:pPr>
    <w:rPr>
      <w:rFonts w:ascii="Calibri" w:hAnsi="Calibri" w:cs="Times New Roman"/>
      <w:sz w:val="24"/>
      <w:szCs w:val="24"/>
    </w:rPr>
  </w:style>
  <w:style w:type="paragraph" w:styleId="Verzeichnis9">
    <w:name w:val="toc 9"/>
    <w:basedOn w:val="Standard"/>
    <w:next w:val="Standard"/>
    <w:autoRedefine/>
    <w:uiPriority w:val="39"/>
    <w:semiHidden/>
    <w:unhideWhenUsed/>
    <w:rsid w:val="00FC48A2"/>
    <w:pPr>
      <w:spacing w:after="100"/>
      <w:ind w:left="1920"/>
    </w:pPr>
    <w:rPr>
      <w:rFonts w:ascii="Calibri" w:hAnsi="Calibri" w:cs="Times New Roman"/>
      <w:sz w:val="24"/>
      <w:szCs w:val="24"/>
    </w:rPr>
  </w:style>
  <w:style w:type="paragraph" w:customStyle="1" w:styleId="FarbigeListe-Akzent11">
    <w:name w:val="Farbige Liste - Akzent 11"/>
    <w:basedOn w:val="Standard"/>
    <w:uiPriority w:val="34"/>
    <w:qFormat/>
    <w:rsid w:val="00A354B5"/>
    <w:pPr>
      <w:ind w:left="720"/>
      <w:contextualSpacing/>
    </w:pPr>
    <w:rPr>
      <w:rFonts w:ascii="Times New Roman" w:hAnsi="Times New Roman" w:cs="Times New Roman"/>
      <w:sz w:val="24"/>
      <w:szCs w:val="24"/>
    </w:rPr>
  </w:style>
  <w:style w:type="paragraph" w:styleId="Listenabsatz">
    <w:name w:val="List Paragraph"/>
    <w:aliases w:val="- Aufuzählung"/>
    <w:basedOn w:val="Standard"/>
    <w:uiPriority w:val="34"/>
    <w:qFormat/>
    <w:rsid w:val="00483692"/>
    <w:pPr>
      <w:ind w:left="720"/>
      <w:contextualSpacing/>
    </w:pPr>
  </w:style>
  <w:style w:type="paragraph" w:customStyle="1" w:styleId="Txt">
    <w:name w:val="Txt"/>
    <w:basedOn w:val="Standard"/>
    <w:link w:val="TxtZchn"/>
    <w:qFormat/>
    <w:rsid w:val="00483692"/>
    <w:pPr>
      <w:suppressAutoHyphens/>
      <w:spacing w:before="120" w:after="120" w:line="300" w:lineRule="auto"/>
      <w:ind w:left="1497"/>
    </w:pPr>
    <w:rPr>
      <w:rFonts w:cs="Times New Roman"/>
      <w:szCs w:val="24"/>
    </w:rPr>
  </w:style>
  <w:style w:type="character" w:customStyle="1" w:styleId="TxtZchn">
    <w:name w:val="Txt Zchn"/>
    <w:basedOn w:val="Absatz-Standardschriftart"/>
    <w:link w:val="Txt"/>
    <w:rsid w:val="00483692"/>
    <w:rPr>
      <w:rFonts w:ascii="Arial" w:hAnsi="Arial"/>
      <w:sz w:val="22"/>
      <w:szCs w:val="24"/>
    </w:rPr>
  </w:style>
  <w:style w:type="paragraph" w:customStyle="1" w:styleId="Liste1-Pkt">
    <w:name w:val="Liste1-Pkt."/>
    <w:basedOn w:val="Txt"/>
    <w:link w:val="Liste1-PktZchn"/>
    <w:qFormat/>
    <w:rsid w:val="00483692"/>
    <w:pPr>
      <w:numPr>
        <w:numId w:val="5"/>
      </w:numPr>
      <w:spacing w:before="40" w:after="40"/>
    </w:pPr>
  </w:style>
  <w:style w:type="character" w:customStyle="1" w:styleId="Liste1-PktZchn">
    <w:name w:val="Liste1-Pkt. Zchn"/>
    <w:basedOn w:val="TxtZchn"/>
    <w:link w:val="Liste1-Pkt"/>
    <w:rsid w:val="00483692"/>
    <w:rPr>
      <w:rFonts w:ascii="Arial" w:hAnsi="Arial"/>
      <w:sz w:val="22"/>
      <w:szCs w:val="24"/>
    </w:rPr>
  </w:style>
  <w:style w:type="paragraph" w:styleId="Inhaltsverzeichnisberschrift">
    <w:name w:val="TOC Heading"/>
    <w:basedOn w:val="berschrift1"/>
    <w:next w:val="Standard"/>
    <w:uiPriority w:val="39"/>
    <w:semiHidden/>
    <w:unhideWhenUsed/>
    <w:qFormat/>
    <w:rsid w:val="00C97F95"/>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Aufzhlungszeichen">
    <w:name w:val="List Bullet"/>
    <w:basedOn w:val="Standard"/>
    <w:rsid w:val="00927059"/>
    <w:pPr>
      <w:numPr>
        <w:numId w:val="38"/>
      </w:numPr>
      <w:spacing w:after="0"/>
    </w:pPr>
    <w:rPr>
      <w:rFonts w:cs="Times New Roman"/>
      <w:sz w:val="24"/>
      <w:szCs w:val="20"/>
    </w:rPr>
  </w:style>
  <w:style w:type="paragraph" w:styleId="Aufzhlungszeichen4">
    <w:name w:val="List Bullet 4"/>
    <w:basedOn w:val="Standard"/>
    <w:rsid w:val="00927059"/>
    <w:pPr>
      <w:numPr>
        <w:numId w:val="39"/>
      </w:numPr>
      <w:spacing w:after="0"/>
    </w:pPr>
    <w:rPr>
      <w:rFonts w:cs="Times New Roman"/>
      <w:sz w:val="24"/>
      <w:szCs w:val="20"/>
    </w:rPr>
  </w:style>
  <w:style w:type="character" w:styleId="Kommentarzeichen">
    <w:name w:val="annotation reference"/>
    <w:basedOn w:val="Absatz-Standardschriftart"/>
    <w:uiPriority w:val="99"/>
    <w:semiHidden/>
    <w:unhideWhenUsed/>
    <w:rsid w:val="00941E5D"/>
    <w:rPr>
      <w:sz w:val="16"/>
      <w:szCs w:val="16"/>
    </w:rPr>
  </w:style>
  <w:style w:type="paragraph" w:styleId="Kommentartext">
    <w:name w:val="annotation text"/>
    <w:basedOn w:val="Standard"/>
    <w:link w:val="KommentartextZchn"/>
    <w:uiPriority w:val="99"/>
    <w:semiHidden/>
    <w:unhideWhenUsed/>
    <w:rsid w:val="00941E5D"/>
    <w:rPr>
      <w:sz w:val="20"/>
      <w:szCs w:val="20"/>
    </w:rPr>
  </w:style>
  <w:style w:type="character" w:customStyle="1" w:styleId="KommentartextZchn">
    <w:name w:val="Kommentartext Zchn"/>
    <w:basedOn w:val="Absatz-Standardschriftart"/>
    <w:link w:val="Kommentartext"/>
    <w:uiPriority w:val="99"/>
    <w:semiHidden/>
    <w:rsid w:val="00941E5D"/>
    <w:rPr>
      <w:rFonts w:ascii="Arial" w:hAnsi="Arial" w:cs="Arial"/>
    </w:rPr>
  </w:style>
  <w:style w:type="paragraph" w:styleId="Kommentarthema">
    <w:name w:val="annotation subject"/>
    <w:basedOn w:val="Kommentartext"/>
    <w:next w:val="Kommentartext"/>
    <w:link w:val="KommentarthemaZchn"/>
    <w:uiPriority w:val="99"/>
    <w:semiHidden/>
    <w:unhideWhenUsed/>
    <w:rsid w:val="00941E5D"/>
    <w:rPr>
      <w:b/>
      <w:bCs/>
    </w:rPr>
  </w:style>
  <w:style w:type="character" w:customStyle="1" w:styleId="KommentarthemaZchn">
    <w:name w:val="Kommentarthema Zchn"/>
    <w:basedOn w:val="KommentartextZchn"/>
    <w:link w:val="Kommentarthema"/>
    <w:uiPriority w:val="99"/>
    <w:semiHidden/>
    <w:rsid w:val="00941E5D"/>
    <w:rPr>
      <w:rFonts w:ascii="Arial" w:hAnsi="Arial" w:cs="Arial"/>
      <w:b/>
      <w:bCs/>
    </w:rPr>
  </w:style>
  <w:style w:type="paragraph" w:styleId="KeinLeerraum">
    <w:name w:val="No Spacing"/>
    <w:uiPriority w:val="1"/>
    <w:qFormat/>
    <w:rsid w:val="008B1FA7"/>
    <w:rPr>
      <w:rFonts w:ascii="Arial" w:hAnsi="Arial" w:cs="Arial"/>
      <w:sz w:val="22"/>
      <w:szCs w:val="22"/>
    </w:rPr>
  </w:style>
  <w:style w:type="paragraph" w:styleId="Textkrper3">
    <w:name w:val="Body Text 3"/>
    <w:basedOn w:val="Standard"/>
    <w:link w:val="Textkrper3Zchn"/>
    <w:uiPriority w:val="99"/>
    <w:semiHidden/>
    <w:unhideWhenUsed/>
    <w:rsid w:val="002303AC"/>
    <w:pPr>
      <w:spacing w:after="120"/>
    </w:pPr>
    <w:rPr>
      <w:sz w:val="16"/>
      <w:szCs w:val="16"/>
    </w:rPr>
  </w:style>
  <w:style w:type="character" w:customStyle="1" w:styleId="Textkrper3Zchn">
    <w:name w:val="Textkörper 3 Zchn"/>
    <w:basedOn w:val="Absatz-Standardschriftart"/>
    <w:link w:val="Textkrper3"/>
    <w:uiPriority w:val="99"/>
    <w:semiHidden/>
    <w:rsid w:val="002303AC"/>
    <w:rPr>
      <w:rFonts w:ascii="Arial" w:hAnsi="Arial" w:cs="Arial"/>
      <w:sz w:val="16"/>
      <w:szCs w:val="16"/>
    </w:rPr>
  </w:style>
  <w:style w:type="character" w:styleId="IntensiveHervorhebung">
    <w:name w:val="Intense Emphasis"/>
    <w:uiPriority w:val="21"/>
    <w:qFormat/>
    <w:rsid w:val="006C31DE"/>
    <w:rPr>
      <w:i/>
      <w:iCs/>
      <w:color w:val="5B9BD5"/>
    </w:rPr>
  </w:style>
  <w:style w:type="character" w:customStyle="1" w:styleId="apple-converted-space">
    <w:name w:val="apple-converted-space"/>
    <w:basedOn w:val="Absatz-Standardschriftart"/>
    <w:rsid w:val="00CF0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91469">
      <w:bodyDiv w:val="1"/>
      <w:marLeft w:val="0"/>
      <w:marRight w:val="0"/>
      <w:marTop w:val="0"/>
      <w:marBottom w:val="0"/>
      <w:divBdr>
        <w:top w:val="none" w:sz="0" w:space="0" w:color="auto"/>
        <w:left w:val="none" w:sz="0" w:space="0" w:color="auto"/>
        <w:bottom w:val="none" w:sz="0" w:space="0" w:color="auto"/>
        <w:right w:val="none" w:sz="0" w:space="0" w:color="auto"/>
      </w:divBdr>
    </w:div>
    <w:div w:id="267203561">
      <w:bodyDiv w:val="1"/>
      <w:marLeft w:val="0"/>
      <w:marRight w:val="0"/>
      <w:marTop w:val="0"/>
      <w:marBottom w:val="0"/>
      <w:divBdr>
        <w:top w:val="none" w:sz="0" w:space="0" w:color="auto"/>
        <w:left w:val="none" w:sz="0" w:space="0" w:color="auto"/>
        <w:bottom w:val="none" w:sz="0" w:space="0" w:color="auto"/>
        <w:right w:val="none" w:sz="0" w:space="0" w:color="auto"/>
      </w:divBdr>
    </w:div>
    <w:div w:id="311179522">
      <w:bodyDiv w:val="1"/>
      <w:marLeft w:val="0"/>
      <w:marRight w:val="0"/>
      <w:marTop w:val="0"/>
      <w:marBottom w:val="0"/>
      <w:divBdr>
        <w:top w:val="none" w:sz="0" w:space="0" w:color="auto"/>
        <w:left w:val="none" w:sz="0" w:space="0" w:color="auto"/>
        <w:bottom w:val="none" w:sz="0" w:space="0" w:color="auto"/>
        <w:right w:val="none" w:sz="0" w:space="0" w:color="auto"/>
      </w:divBdr>
    </w:div>
    <w:div w:id="330910404">
      <w:bodyDiv w:val="1"/>
      <w:marLeft w:val="0"/>
      <w:marRight w:val="0"/>
      <w:marTop w:val="0"/>
      <w:marBottom w:val="0"/>
      <w:divBdr>
        <w:top w:val="none" w:sz="0" w:space="0" w:color="auto"/>
        <w:left w:val="none" w:sz="0" w:space="0" w:color="auto"/>
        <w:bottom w:val="none" w:sz="0" w:space="0" w:color="auto"/>
        <w:right w:val="none" w:sz="0" w:space="0" w:color="auto"/>
      </w:divBdr>
    </w:div>
    <w:div w:id="371416802">
      <w:bodyDiv w:val="1"/>
      <w:marLeft w:val="0"/>
      <w:marRight w:val="0"/>
      <w:marTop w:val="0"/>
      <w:marBottom w:val="0"/>
      <w:divBdr>
        <w:top w:val="none" w:sz="0" w:space="0" w:color="auto"/>
        <w:left w:val="none" w:sz="0" w:space="0" w:color="auto"/>
        <w:bottom w:val="none" w:sz="0" w:space="0" w:color="auto"/>
        <w:right w:val="none" w:sz="0" w:space="0" w:color="auto"/>
      </w:divBdr>
    </w:div>
    <w:div w:id="426921971">
      <w:marLeft w:val="0"/>
      <w:marRight w:val="0"/>
      <w:marTop w:val="0"/>
      <w:marBottom w:val="0"/>
      <w:divBdr>
        <w:top w:val="none" w:sz="0" w:space="0" w:color="auto"/>
        <w:left w:val="none" w:sz="0" w:space="0" w:color="auto"/>
        <w:bottom w:val="none" w:sz="0" w:space="0" w:color="auto"/>
        <w:right w:val="none" w:sz="0" w:space="0" w:color="auto"/>
      </w:divBdr>
    </w:div>
    <w:div w:id="426921972">
      <w:marLeft w:val="0"/>
      <w:marRight w:val="0"/>
      <w:marTop w:val="0"/>
      <w:marBottom w:val="0"/>
      <w:divBdr>
        <w:top w:val="none" w:sz="0" w:space="0" w:color="auto"/>
        <w:left w:val="none" w:sz="0" w:space="0" w:color="auto"/>
        <w:bottom w:val="none" w:sz="0" w:space="0" w:color="auto"/>
        <w:right w:val="none" w:sz="0" w:space="0" w:color="auto"/>
      </w:divBdr>
    </w:div>
    <w:div w:id="426921974">
      <w:marLeft w:val="0"/>
      <w:marRight w:val="0"/>
      <w:marTop w:val="0"/>
      <w:marBottom w:val="0"/>
      <w:divBdr>
        <w:top w:val="none" w:sz="0" w:space="0" w:color="auto"/>
        <w:left w:val="none" w:sz="0" w:space="0" w:color="auto"/>
        <w:bottom w:val="none" w:sz="0" w:space="0" w:color="auto"/>
        <w:right w:val="none" w:sz="0" w:space="0" w:color="auto"/>
      </w:divBdr>
    </w:div>
    <w:div w:id="426921975">
      <w:marLeft w:val="0"/>
      <w:marRight w:val="0"/>
      <w:marTop w:val="0"/>
      <w:marBottom w:val="0"/>
      <w:divBdr>
        <w:top w:val="none" w:sz="0" w:space="0" w:color="auto"/>
        <w:left w:val="none" w:sz="0" w:space="0" w:color="auto"/>
        <w:bottom w:val="none" w:sz="0" w:space="0" w:color="auto"/>
        <w:right w:val="none" w:sz="0" w:space="0" w:color="auto"/>
      </w:divBdr>
      <w:divsChild>
        <w:div w:id="426921977">
          <w:marLeft w:val="0"/>
          <w:marRight w:val="0"/>
          <w:marTop w:val="0"/>
          <w:marBottom w:val="0"/>
          <w:divBdr>
            <w:top w:val="none" w:sz="0" w:space="0" w:color="auto"/>
            <w:left w:val="none" w:sz="0" w:space="0" w:color="auto"/>
            <w:bottom w:val="none" w:sz="0" w:space="0" w:color="auto"/>
            <w:right w:val="none" w:sz="0" w:space="0" w:color="auto"/>
          </w:divBdr>
          <w:divsChild>
            <w:div w:id="4269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1976">
      <w:marLeft w:val="0"/>
      <w:marRight w:val="0"/>
      <w:marTop w:val="0"/>
      <w:marBottom w:val="0"/>
      <w:divBdr>
        <w:top w:val="none" w:sz="0" w:space="0" w:color="auto"/>
        <w:left w:val="none" w:sz="0" w:space="0" w:color="auto"/>
        <w:bottom w:val="none" w:sz="0" w:space="0" w:color="auto"/>
        <w:right w:val="none" w:sz="0" w:space="0" w:color="auto"/>
      </w:divBdr>
    </w:div>
    <w:div w:id="906377338">
      <w:bodyDiv w:val="1"/>
      <w:marLeft w:val="0"/>
      <w:marRight w:val="0"/>
      <w:marTop w:val="0"/>
      <w:marBottom w:val="0"/>
      <w:divBdr>
        <w:top w:val="none" w:sz="0" w:space="0" w:color="auto"/>
        <w:left w:val="none" w:sz="0" w:space="0" w:color="auto"/>
        <w:bottom w:val="none" w:sz="0" w:space="0" w:color="auto"/>
        <w:right w:val="none" w:sz="0" w:space="0" w:color="auto"/>
      </w:divBdr>
    </w:div>
    <w:div w:id="943996629">
      <w:bodyDiv w:val="1"/>
      <w:marLeft w:val="0"/>
      <w:marRight w:val="0"/>
      <w:marTop w:val="0"/>
      <w:marBottom w:val="0"/>
      <w:divBdr>
        <w:top w:val="none" w:sz="0" w:space="0" w:color="auto"/>
        <w:left w:val="none" w:sz="0" w:space="0" w:color="auto"/>
        <w:bottom w:val="none" w:sz="0" w:space="0" w:color="auto"/>
        <w:right w:val="none" w:sz="0" w:space="0" w:color="auto"/>
      </w:divBdr>
      <w:divsChild>
        <w:div w:id="1638024250">
          <w:marLeft w:val="389"/>
          <w:marRight w:val="0"/>
          <w:marTop w:val="44"/>
          <w:marBottom w:val="131"/>
          <w:divBdr>
            <w:top w:val="none" w:sz="0" w:space="0" w:color="auto"/>
            <w:left w:val="none" w:sz="0" w:space="0" w:color="auto"/>
            <w:bottom w:val="none" w:sz="0" w:space="0" w:color="auto"/>
            <w:right w:val="none" w:sz="0" w:space="0" w:color="auto"/>
          </w:divBdr>
        </w:div>
        <w:div w:id="12457713">
          <w:marLeft w:val="389"/>
          <w:marRight w:val="0"/>
          <w:marTop w:val="44"/>
          <w:marBottom w:val="131"/>
          <w:divBdr>
            <w:top w:val="none" w:sz="0" w:space="0" w:color="auto"/>
            <w:left w:val="none" w:sz="0" w:space="0" w:color="auto"/>
            <w:bottom w:val="none" w:sz="0" w:space="0" w:color="auto"/>
            <w:right w:val="none" w:sz="0" w:space="0" w:color="auto"/>
          </w:divBdr>
        </w:div>
        <w:div w:id="626856989">
          <w:marLeft w:val="389"/>
          <w:marRight w:val="0"/>
          <w:marTop w:val="44"/>
          <w:marBottom w:val="131"/>
          <w:divBdr>
            <w:top w:val="none" w:sz="0" w:space="0" w:color="auto"/>
            <w:left w:val="none" w:sz="0" w:space="0" w:color="auto"/>
            <w:bottom w:val="none" w:sz="0" w:space="0" w:color="auto"/>
            <w:right w:val="none" w:sz="0" w:space="0" w:color="auto"/>
          </w:divBdr>
        </w:div>
        <w:div w:id="696345401">
          <w:marLeft w:val="389"/>
          <w:marRight w:val="0"/>
          <w:marTop w:val="44"/>
          <w:marBottom w:val="131"/>
          <w:divBdr>
            <w:top w:val="none" w:sz="0" w:space="0" w:color="auto"/>
            <w:left w:val="none" w:sz="0" w:space="0" w:color="auto"/>
            <w:bottom w:val="none" w:sz="0" w:space="0" w:color="auto"/>
            <w:right w:val="none" w:sz="0" w:space="0" w:color="auto"/>
          </w:divBdr>
        </w:div>
        <w:div w:id="639959111">
          <w:marLeft w:val="389"/>
          <w:marRight w:val="0"/>
          <w:marTop w:val="44"/>
          <w:marBottom w:val="131"/>
          <w:divBdr>
            <w:top w:val="none" w:sz="0" w:space="0" w:color="auto"/>
            <w:left w:val="none" w:sz="0" w:space="0" w:color="auto"/>
            <w:bottom w:val="none" w:sz="0" w:space="0" w:color="auto"/>
            <w:right w:val="none" w:sz="0" w:space="0" w:color="auto"/>
          </w:divBdr>
        </w:div>
      </w:divsChild>
    </w:div>
    <w:div w:id="1052726382">
      <w:bodyDiv w:val="1"/>
      <w:marLeft w:val="0"/>
      <w:marRight w:val="0"/>
      <w:marTop w:val="0"/>
      <w:marBottom w:val="0"/>
      <w:divBdr>
        <w:top w:val="none" w:sz="0" w:space="0" w:color="auto"/>
        <w:left w:val="none" w:sz="0" w:space="0" w:color="auto"/>
        <w:bottom w:val="none" w:sz="0" w:space="0" w:color="auto"/>
        <w:right w:val="none" w:sz="0" w:space="0" w:color="auto"/>
      </w:divBdr>
    </w:div>
    <w:div w:id="1230728755">
      <w:bodyDiv w:val="1"/>
      <w:marLeft w:val="0"/>
      <w:marRight w:val="0"/>
      <w:marTop w:val="0"/>
      <w:marBottom w:val="0"/>
      <w:divBdr>
        <w:top w:val="none" w:sz="0" w:space="0" w:color="auto"/>
        <w:left w:val="none" w:sz="0" w:space="0" w:color="auto"/>
        <w:bottom w:val="none" w:sz="0" w:space="0" w:color="auto"/>
        <w:right w:val="none" w:sz="0" w:space="0" w:color="auto"/>
      </w:divBdr>
      <w:divsChild>
        <w:div w:id="357320266">
          <w:marLeft w:val="389"/>
          <w:marRight w:val="0"/>
          <w:marTop w:val="44"/>
          <w:marBottom w:val="131"/>
          <w:divBdr>
            <w:top w:val="none" w:sz="0" w:space="0" w:color="auto"/>
            <w:left w:val="none" w:sz="0" w:space="0" w:color="auto"/>
            <w:bottom w:val="none" w:sz="0" w:space="0" w:color="auto"/>
            <w:right w:val="none" w:sz="0" w:space="0" w:color="auto"/>
          </w:divBdr>
        </w:div>
        <w:div w:id="436602582">
          <w:marLeft w:val="389"/>
          <w:marRight w:val="0"/>
          <w:marTop w:val="44"/>
          <w:marBottom w:val="131"/>
          <w:divBdr>
            <w:top w:val="none" w:sz="0" w:space="0" w:color="auto"/>
            <w:left w:val="none" w:sz="0" w:space="0" w:color="auto"/>
            <w:bottom w:val="none" w:sz="0" w:space="0" w:color="auto"/>
            <w:right w:val="none" w:sz="0" w:space="0" w:color="auto"/>
          </w:divBdr>
        </w:div>
        <w:div w:id="1385982609">
          <w:marLeft w:val="389"/>
          <w:marRight w:val="0"/>
          <w:marTop w:val="44"/>
          <w:marBottom w:val="131"/>
          <w:divBdr>
            <w:top w:val="none" w:sz="0" w:space="0" w:color="auto"/>
            <w:left w:val="none" w:sz="0" w:space="0" w:color="auto"/>
            <w:bottom w:val="none" w:sz="0" w:space="0" w:color="auto"/>
            <w:right w:val="none" w:sz="0" w:space="0" w:color="auto"/>
          </w:divBdr>
        </w:div>
        <w:div w:id="1658682013">
          <w:marLeft w:val="389"/>
          <w:marRight w:val="0"/>
          <w:marTop w:val="44"/>
          <w:marBottom w:val="131"/>
          <w:divBdr>
            <w:top w:val="none" w:sz="0" w:space="0" w:color="auto"/>
            <w:left w:val="none" w:sz="0" w:space="0" w:color="auto"/>
            <w:bottom w:val="none" w:sz="0" w:space="0" w:color="auto"/>
            <w:right w:val="none" w:sz="0" w:space="0" w:color="auto"/>
          </w:divBdr>
        </w:div>
        <w:div w:id="2049260028">
          <w:marLeft w:val="389"/>
          <w:marRight w:val="0"/>
          <w:marTop w:val="44"/>
          <w:marBottom w:val="131"/>
          <w:divBdr>
            <w:top w:val="none" w:sz="0" w:space="0" w:color="auto"/>
            <w:left w:val="none" w:sz="0" w:space="0" w:color="auto"/>
            <w:bottom w:val="none" w:sz="0" w:space="0" w:color="auto"/>
            <w:right w:val="none" w:sz="0" w:space="0" w:color="auto"/>
          </w:divBdr>
        </w:div>
        <w:div w:id="21592037">
          <w:marLeft w:val="389"/>
          <w:marRight w:val="0"/>
          <w:marTop w:val="44"/>
          <w:marBottom w:val="131"/>
          <w:divBdr>
            <w:top w:val="none" w:sz="0" w:space="0" w:color="auto"/>
            <w:left w:val="none" w:sz="0" w:space="0" w:color="auto"/>
            <w:bottom w:val="none" w:sz="0" w:space="0" w:color="auto"/>
            <w:right w:val="none" w:sz="0" w:space="0" w:color="auto"/>
          </w:divBdr>
        </w:div>
      </w:divsChild>
    </w:div>
    <w:div w:id="1536772881">
      <w:bodyDiv w:val="1"/>
      <w:marLeft w:val="0"/>
      <w:marRight w:val="0"/>
      <w:marTop w:val="0"/>
      <w:marBottom w:val="0"/>
      <w:divBdr>
        <w:top w:val="none" w:sz="0" w:space="0" w:color="auto"/>
        <w:left w:val="none" w:sz="0" w:space="0" w:color="auto"/>
        <w:bottom w:val="none" w:sz="0" w:space="0" w:color="auto"/>
        <w:right w:val="none" w:sz="0" w:space="0" w:color="auto"/>
      </w:divBdr>
    </w:div>
    <w:div w:id="1693654378">
      <w:bodyDiv w:val="1"/>
      <w:marLeft w:val="0"/>
      <w:marRight w:val="0"/>
      <w:marTop w:val="0"/>
      <w:marBottom w:val="0"/>
      <w:divBdr>
        <w:top w:val="none" w:sz="0" w:space="0" w:color="auto"/>
        <w:left w:val="none" w:sz="0" w:space="0" w:color="auto"/>
        <w:bottom w:val="none" w:sz="0" w:space="0" w:color="auto"/>
        <w:right w:val="none" w:sz="0" w:space="0" w:color="auto"/>
      </w:divBdr>
      <w:divsChild>
        <w:div w:id="166025558">
          <w:marLeft w:val="360"/>
          <w:marRight w:val="0"/>
          <w:marTop w:val="86"/>
          <w:marBottom w:val="120"/>
          <w:divBdr>
            <w:top w:val="none" w:sz="0" w:space="0" w:color="auto"/>
            <w:left w:val="none" w:sz="0" w:space="0" w:color="auto"/>
            <w:bottom w:val="none" w:sz="0" w:space="0" w:color="auto"/>
            <w:right w:val="none" w:sz="0" w:space="0" w:color="auto"/>
          </w:divBdr>
        </w:div>
        <w:div w:id="702437618">
          <w:marLeft w:val="360"/>
          <w:marRight w:val="0"/>
          <w:marTop w:val="86"/>
          <w:marBottom w:val="120"/>
          <w:divBdr>
            <w:top w:val="none" w:sz="0" w:space="0" w:color="auto"/>
            <w:left w:val="none" w:sz="0" w:space="0" w:color="auto"/>
            <w:bottom w:val="none" w:sz="0" w:space="0" w:color="auto"/>
            <w:right w:val="none" w:sz="0" w:space="0" w:color="auto"/>
          </w:divBdr>
        </w:div>
        <w:div w:id="1821920663">
          <w:marLeft w:val="360"/>
          <w:marRight w:val="0"/>
          <w:marTop w:val="86"/>
          <w:marBottom w:val="120"/>
          <w:divBdr>
            <w:top w:val="none" w:sz="0" w:space="0" w:color="auto"/>
            <w:left w:val="none" w:sz="0" w:space="0" w:color="auto"/>
            <w:bottom w:val="none" w:sz="0" w:space="0" w:color="auto"/>
            <w:right w:val="none" w:sz="0" w:space="0" w:color="auto"/>
          </w:divBdr>
        </w:div>
      </w:divsChild>
    </w:div>
    <w:div w:id="1790977999">
      <w:bodyDiv w:val="1"/>
      <w:marLeft w:val="0"/>
      <w:marRight w:val="0"/>
      <w:marTop w:val="0"/>
      <w:marBottom w:val="0"/>
      <w:divBdr>
        <w:top w:val="none" w:sz="0" w:space="0" w:color="auto"/>
        <w:left w:val="none" w:sz="0" w:space="0" w:color="auto"/>
        <w:bottom w:val="none" w:sz="0" w:space="0" w:color="auto"/>
        <w:right w:val="none" w:sz="0" w:space="0" w:color="auto"/>
      </w:divBdr>
      <w:divsChild>
        <w:div w:id="195969173">
          <w:marLeft w:val="533"/>
          <w:marRight w:val="0"/>
          <w:marTop w:val="0"/>
          <w:marBottom w:val="0"/>
          <w:divBdr>
            <w:top w:val="none" w:sz="0" w:space="0" w:color="auto"/>
            <w:left w:val="none" w:sz="0" w:space="0" w:color="auto"/>
            <w:bottom w:val="none" w:sz="0" w:space="0" w:color="auto"/>
            <w:right w:val="none" w:sz="0" w:space="0" w:color="auto"/>
          </w:divBdr>
        </w:div>
        <w:div w:id="862672097">
          <w:marLeft w:val="533"/>
          <w:marRight w:val="0"/>
          <w:marTop w:val="0"/>
          <w:marBottom w:val="0"/>
          <w:divBdr>
            <w:top w:val="none" w:sz="0" w:space="0" w:color="auto"/>
            <w:left w:val="none" w:sz="0" w:space="0" w:color="auto"/>
            <w:bottom w:val="none" w:sz="0" w:space="0" w:color="auto"/>
            <w:right w:val="none" w:sz="0" w:space="0" w:color="auto"/>
          </w:divBdr>
        </w:div>
        <w:div w:id="890461742">
          <w:marLeft w:val="533"/>
          <w:marRight w:val="0"/>
          <w:marTop w:val="0"/>
          <w:marBottom w:val="0"/>
          <w:divBdr>
            <w:top w:val="none" w:sz="0" w:space="0" w:color="auto"/>
            <w:left w:val="none" w:sz="0" w:space="0" w:color="auto"/>
            <w:bottom w:val="none" w:sz="0" w:space="0" w:color="auto"/>
            <w:right w:val="none" w:sz="0" w:space="0" w:color="auto"/>
          </w:divBdr>
        </w:div>
        <w:div w:id="1722902962">
          <w:marLeft w:val="533"/>
          <w:marRight w:val="0"/>
          <w:marTop w:val="0"/>
          <w:marBottom w:val="0"/>
          <w:divBdr>
            <w:top w:val="none" w:sz="0" w:space="0" w:color="auto"/>
            <w:left w:val="none" w:sz="0" w:space="0" w:color="auto"/>
            <w:bottom w:val="none" w:sz="0" w:space="0" w:color="auto"/>
            <w:right w:val="none" w:sz="0" w:space="0" w:color="auto"/>
          </w:divBdr>
        </w:div>
      </w:divsChild>
    </w:div>
    <w:div w:id="1811703875">
      <w:bodyDiv w:val="1"/>
      <w:marLeft w:val="0"/>
      <w:marRight w:val="0"/>
      <w:marTop w:val="0"/>
      <w:marBottom w:val="0"/>
      <w:divBdr>
        <w:top w:val="none" w:sz="0" w:space="0" w:color="auto"/>
        <w:left w:val="none" w:sz="0" w:space="0" w:color="auto"/>
        <w:bottom w:val="none" w:sz="0" w:space="0" w:color="auto"/>
        <w:right w:val="none" w:sz="0" w:space="0" w:color="auto"/>
      </w:divBdr>
    </w:div>
    <w:div w:id="1954634709">
      <w:bodyDiv w:val="1"/>
      <w:marLeft w:val="0"/>
      <w:marRight w:val="0"/>
      <w:marTop w:val="0"/>
      <w:marBottom w:val="0"/>
      <w:divBdr>
        <w:top w:val="none" w:sz="0" w:space="0" w:color="auto"/>
        <w:left w:val="none" w:sz="0" w:space="0" w:color="auto"/>
        <w:bottom w:val="none" w:sz="0" w:space="0" w:color="auto"/>
        <w:right w:val="none" w:sz="0" w:space="0" w:color="auto"/>
      </w:divBdr>
    </w:div>
    <w:div w:id="2004889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B98B5-6D22-C245-9F69-3C2927BD4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4954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5729</CharactersWithSpaces>
  <SharedDoc>false</SharedDoc>
  <HLinks>
    <vt:vector size="264" baseType="variant">
      <vt:variant>
        <vt:i4>1769528</vt:i4>
      </vt:variant>
      <vt:variant>
        <vt:i4>260</vt:i4>
      </vt:variant>
      <vt:variant>
        <vt:i4>0</vt:i4>
      </vt:variant>
      <vt:variant>
        <vt:i4>5</vt:i4>
      </vt:variant>
      <vt:variant>
        <vt:lpwstr/>
      </vt:variant>
      <vt:variant>
        <vt:lpwstr>_Toc238019368</vt:lpwstr>
      </vt:variant>
      <vt:variant>
        <vt:i4>1769528</vt:i4>
      </vt:variant>
      <vt:variant>
        <vt:i4>254</vt:i4>
      </vt:variant>
      <vt:variant>
        <vt:i4>0</vt:i4>
      </vt:variant>
      <vt:variant>
        <vt:i4>5</vt:i4>
      </vt:variant>
      <vt:variant>
        <vt:lpwstr/>
      </vt:variant>
      <vt:variant>
        <vt:lpwstr>_Toc238019367</vt:lpwstr>
      </vt:variant>
      <vt:variant>
        <vt:i4>1769528</vt:i4>
      </vt:variant>
      <vt:variant>
        <vt:i4>248</vt:i4>
      </vt:variant>
      <vt:variant>
        <vt:i4>0</vt:i4>
      </vt:variant>
      <vt:variant>
        <vt:i4>5</vt:i4>
      </vt:variant>
      <vt:variant>
        <vt:lpwstr/>
      </vt:variant>
      <vt:variant>
        <vt:lpwstr>_Toc238019366</vt:lpwstr>
      </vt:variant>
      <vt:variant>
        <vt:i4>1769528</vt:i4>
      </vt:variant>
      <vt:variant>
        <vt:i4>242</vt:i4>
      </vt:variant>
      <vt:variant>
        <vt:i4>0</vt:i4>
      </vt:variant>
      <vt:variant>
        <vt:i4>5</vt:i4>
      </vt:variant>
      <vt:variant>
        <vt:lpwstr/>
      </vt:variant>
      <vt:variant>
        <vt:lpwstr>_Toc238019365</vt:lpwstr>
      </vt:variant>
      <vt:variant>
        <vt:i4>1769528</vt:i4>
      </vt:variant>
      <vt:variant>
        <vt:i4>236</vt:i4>
      </vt:variant>
      <vt:variant>
        <vt:i4>0</vt:i4>
      </vt:variant>
      <vt:variant>
        <vt:i4>5</vt:i4>
      </vt:variant>
      <vt:variant>
        <vt:lpwstr/>
      </vt:variant>
      <vt:variant>
        <vt:lpwstr>_Toc238019364</vt:lpwstr>
      </vt:variant>
      <vt:variant>
        <vt:i4>1769528</vt:i4>
      </vt:variant>
      <vt:variant>
        <vt:i4>230</vt:i4>
      </vt:variant>
      <vt:variant>
        <vt:i4>0</vt:i4>
      </vt:variant>
      <vt:variant>
        <vt:i4>5</vt:i4>
      </vt:variant>
      <vt:variant>
        <vt:lpwstr/>
      </vt:variant>
      <vt:variant>
        <vt:lpwstr>_Toc238019363</vt:lpwstr>
      </vt:variant>
      <vt:variant>
        <vt:i4>1769528</vt:i4>
      </vt:variant>
      <vt:variant>
        <vt:i4>224</vt:i4>
      </vt:variant>
      <vt:variant>
        <vt:i4>0</vt:i4>
      </vt:variant>
      <vt:variant>
        <vt:i4>5</vt:i4>
      </vt:variant>
      <vt:variant>
        <vt:lpwstr/>
      </vt:variant>
      <vt:variant>
        <vt:lpwstr>_Toc238019362</vt:lpwstr>
      </vt:variant>
      <vt:variant>
        <vt:i4>1769528</vt:i4>
      </vt:variant>
      <vt:variant>
        <vt:i4>218</vt:i4>
      </vt:variant>
      <vt:variant>
        <vt:i4>0</vt:i4>
      </vt:variant>
      <vt:variant>
        <vt:i4>5</vt:i4>
      </vt:variant>
      <vt:variant>
        <vt:lpwstr/>
      </vt:variant>
      <vt:variant>
        <vt:lpwstr>_Toc238019361</vt:lpwstr>
      </vt:variant>
      <vt:variant>
        <vt:i4>1769528</vt:i4>
      </vt:variant>
      <vt:variant>
        <vt:i4>212</vt:i4>
      </vt:variant>
      <vt:variant>
        <vt:i4>0</vt:i4>
      </vt:variant>
      <vt:variant>
        <vt:i4>5</vt:i4>
      </vt:variant>
      <vt:variant>
        <vt:lpwstr/>
      </vt:variant>
      <vt:variant>
        <vt:lpwstr>_Toc238019360</vt:lpwstr>
      </vt:variant>
      <vt:variant>
        <vt:i4>1572920</vt:i4>
      </vt:variant>
      <vt:variant>
        <vt:i4>206</vt:i4>
      </vt:variant>
      <vt:variant>
        <vt:i4>0</vt:i4>
      </vt:variant>
      <vt:variant>
        <vt:i4>5</vt:i4>
      </vt:variant>
      <vt:variant>
        <vt:lpwstr/>
      </vt:variant>
      <vt:variant>
        <vt:lpwstr>_Toc238019359</vt:lpwstr>
      </vt:variant>
      <vt:variant>
        <vt:i4>1572920</vt:i4>
      </vt:variant>
      <vt:variant>
        <vt:i4>200</vt:i4>
      </vt:variant>
      <vt:variant>
        <vt:i4>0</vt:i4>
      </vt:variant>
      <vt:variant>
        <vt:i4>5</vt:i4>
      </vt:variant>
      <vt:variant>
        <vt:lpwstr/>
      </vt:variant>
      <vt:variant>
        <vt:lpwstr>_Toc238019358</vt:lpwstr>
      </vt:variant>
      <vt:variant>
        <vt:i4>1572920</vt:i4>
      </vt:variant>
      <vt:variant>
        <vt:i4>194</vt:i4>
      </vt:variant>
      <vt:variant>
        <vt:i4>0</vt:i4>
      </vt:variant>
      <vt:variant>
        <vt:i4>5</vt:i4>
      </vt:variant>
      <vt:variant>
        <vt:lpwstr/>
      </vt:variant>
      <vt:variant>
        <vt:lpwstr>_Toc238019357</vt:lpwstr>
      </vt:variant>
      <vt:variant>
        <vt:i4>1572920</vt:i4>
      </vt:variant>
      <vt:variant>
        <vt:i4>188</vt:i4>
      </vt:variant>
      <vt:variant>
        <vt:i4>0</vt:i4>
      </vt:variant>
      <vt:variant>
        <vt:i4>5</vt:i4>
      </vt:variant>
      <vt:variant>
        <vt:lpwstr/>
      </vt:variant>
      <vt:variant>
        <vt:lpwstr>_Toc238019356</vt:lpwstr>
      </vt:variant>
      <vt:variant>
        <vt:i4>1572920</vt:i4>
      </vt:variant>
      <vt:variant>
        <vt:i4>182</vt:i4>
      </vt:variant>
      <vt:variant>
        <vt:i4>0</vt:i4>
      </vt:variant>
      <vt:variant>
        <vt:i4>5</vt:i4>
      </vt:variant>
      <vt:variant>
        <vt:lpwstr/>
      </vt:variant>
      <vt:variant>
        <vt:lpwstr>_Toc238019355</vt:lpwstr>
      </vt:variant>
      <vt:variant>
        <vt:i4>1572920</vt:i4>
      </vt:variant>
      <vt:variant>
        <vt:i4>176</vt:i4>
      </vt:variant>
      <vt:variant>
        <vt:i4>0</vt:i4>
      </vt:variant>
      <vt:variant>
        <vt:i4>5</vt:i4>
      </vt:variant>
      <vt:variant>
        <vt:lpwstr/>
      </vt:variant>
      <vt:variant>
        <vt:lpwstr>_Toc238019354</vt:lpwstr>
      </vt:variant>
      <vt:variant>
        <vt:i4>1572920</vt:i4>
      </vt:variant>
      <vt:variant>
        <vt:i4>170</vt:i4>
      </vt:variant>
      <vt:variant>
        <vt:i4>0</vt:i4>
      </vt:variant>
      <vt:variant>
        <vt:i4>5</vt:i4>
      </vt:variant>
      <vt:variant>
        <vt:lpwstr/>
      </vt:variant>
      <vt:variant>
        <vt:lpwstr>_Toc238019353</vt:lpwstr>
      </vt:variant>
      <vt:variant>
        <vt:i4>1572920</vt:i4>
      </vt:variant>
      <vt:variant>
        <vt:i4>164</vt:i4>
      </vt:variant>
      <vt:variant>
        <vt:i4>0</vt:i4>
      </vt:variant>
      <vt:variant>
        <vt:i4>5</vt:i4>
      </vt:variant>
      <vt:variant>
        <vt:lpwstr/>
      </vt:variant>
      <vt:variant>
        <vt:lpwstr>_Toc238019352</vt:lpwstr>
      </vt:variant>
      <vt:variant>
        <vt:i4>1572920</vt:i4>
      </vt:variant>
      <vt:variant>
        <vt:i4>158</vt:i4>
      </vt:variant>
      <vt:variant>
        <vt:i4>0</vt:i4>
      </vt:variant>
      <vt:variant>
        <vt:i4>5</vt:i4>
      </vt:variant>
      <vt:variant>
        <vt:lpwstr/>
      </vt:variant>
      <vt:variant>
        <vt:lpwstr>_Toc238019351</vt:lpwstr>
      </vt:variant>
      <vt:variant>
        <vt:i4>1572920</vt:i4>
      </vt:variant>
      <vt:variant>
        <vt:i4>152</vt:i4>
      </vt:variant>
      <vt:variant>
        <vt:i4>0</vt:i4>
      </vt:variant>
      <vt:variant>
        <vt:i4>5</vt:i4>
      </vt:variant>
      <vt:variant>
        <vt:lpwstr/>
      </vt:variant>
      <vt:variant>
        <vt:lpwstr>_Toc238019350</vt:lpwstr>
      </vt:variant>
      <vt:variant>
        <vt:i4>1638456</vt:i4>
      </vt:variant>
      <vt:variant>
        <vt:i4>146</vt:i4>
      </vt:variant>
      <vt:variant>
        <vt:i4>0</vt:i4>
      </vt:variant>
      <vt:variant>
        <vt:i4>5</vt:i4>
      </vt:variant>
      <vt:variant>
        <vt:lpwstr/>
      </vt:variant>
      <vt:variant>
        <vt:lpwstr>_Toc238019349</vt:lpwstr>
      </vt:variant>
      <vt:variant>
        <vt:i4>1638456</vt:i4>
      </vt:variant>
      <vt:variant>
        <vt:i4>140</vt:i4>
      </vt:variant>
      <vt:variant>
        <vt:i4>0</vt:i4>
      </vt:variant>
      <vt:variant>
        <vt:i4>5</vt:i4>
      </vt:variant>
      <vt:variant>
        <vt:lpwstr/>
      </vt:variant>
      <vt:variant>
        <vt:lpwstr>_Toc238019348</vt:lpwstr>
      </vt:variant>
      <vt:variant>
        <vt:i4>1638456</vt:i4>
      </vt:variant>
      <vt:variant>
        <vt:i4>134</vt:i4>
      </vt:variant>
      <vt:variant>
        <vt:i4>0</vt:i4>
      </vt:variant>
      <vt:variant>
        <vt:i4>5</vt:i4>
      </vt:variant>
      <vt:variant>
        <vt:lpwstr/>
      </vt:variant>
      <vt:variant>
        <vt:lpwstr>_Toc238019347</vt:lpwstr>
      </vt:variant>
      <vt:variant>
        <vt:i4>1638456</vt:i4>
      </vt:variant>
      <vt:variant>
        <vt:i4>128</vt:i4>
      </vt:variant>
      <vt:variant>
        <vt:i4>0</vt:i4>
      </vt:variant>
      <vt:variant>
        <vt:i4>5</vt:i4>
      </vt:variant>
      <vt:variant>
        <vt:lpwstr/>
      </vt:variant>
      <vt:variant>
        <vt:lpwstr>_Toc238019346</vt:lpwstr>
      </vt:variant>
      <vt:variant>
        <vt:i4>1638456</vt:i4>
      </vt:variant>
      <vt:variant>
        <vt:i4>122</vt:i4>
      </vt:variant>
      <vt:variant>
        <vt:i4>0</vt:i4>
      </vt:variant>
      <vt:variant>
        <vt:i4>5</vt:i4>
      </vt:variant>
      <vt:variant>
        <vt:lpwstr/>
      </vt:variant>
      <vt:variant>
        <vt:lpwstr>_Toc238019345</vt:lpwstr>
      </vt:variant>
      <vt:variant>
        <vt:i4>1638456</vt:i4>
      </vt:variant>
      <vt:variant>
        <vt:i4>116</vt:i4>
      </vt:variant>
      <vt:variant>
        <vt:i4>0</vt:i4>
      </vt:variant>
      <vt:variant>
        <vt:i4>5</vt:i4>
      </vt:variant>
      <vt:variant>
        <vt:lpwstr/>
      </vt:variant>
      <vt:variant>
        <vt:lpwstr>_Toc238019344</vt:lpwstr>
      </vt:variant>
      <vt:variant>
        <vt:i4>1638456</vt:i4>
      </vt:variant>
      <vt:variant>
        <vt:i4>110</vt:i4>
      </vt:variant>
      <vt:variant>
        <vt:i4>0</vt:i4>
      </vt:variant>
      <vt:variant>
        <vt:i4>5</vt:i4>
      </vt:variant>
      <vt:variant>
        <vt:lpwstr/>
      </vt:variant>
      <vt:variant>
        <vt:lpwstr>_Toc238019343</vt:lpwstr>
      </vt:variant>
      <vt:variant>
        <vt:i4>1638456</vt:i4>
      </vt:variant>
      <vt:variant>
        <vt:i4>104</vt:i4>
      </vt:variant>
      <vt:variant>
        <vt:i4>0</vt:i4>
      </vt:variant>
      <vt:variant>
        <vt:i4>5</vt:i4>
      </vt:variant>
      <vt:variant>
        <vt:lpwstr/>
      </vt:variant>
      <vt:variant>
        <vt:lpwstr>_Toc238019342</vt:lpwstr>
      </vt:variant>
      <vt:variant>
        <vt:i4>1638456</vt:i4>
      </vt:variant>
      <vt:variant>
        <vt:i4>98</vt:i4>
      </vt:variant>
      <vt:variant>
        <vt:i4>0</vt:i4>
      </vt:variant>
      <vt:variant>
        <vt:i4>5</vt:i4>
      </vt:variant>
      <vt:variant>
        <vt:lpwstr/>
      </vt:variant>
      <vt:variant>
        <vt:lpwstr>_Toc238019341</vt:lpwstr>
      </vt:variant>
      <vt:variant>
        <vt:i4>1638456</vt:i4>
      </vt:variant>
      <vt:variant>
        <vt:i4>92</vt:i4>
      </vt:variant>
      <vt:variant>
        <vt:i4>0</vt:i4>
      </vt:variant>
      <vt:variant>
        <vt:i4>5</vt:i4>
      </vt:variant>
      <vt:variant>
        <vt:lpwstr/>
      </vt:variant>
      <vt:variant>
        <vt:lpwstr>_Toc238019340</vt:lpwstr>
      </vt:variant>
      <vt:variant>
        <vt:i4>1966136</vt:i4>
      </vt:variant>
      <vt:variant>
        <vt:i4>86</vt:i4>
      </vt:variant>
      <vt:variant>
        <vt:i4>0</vt:i4>
      </vt:variant>
      <vt:variant>
        <vt:i4>5</vt:i4>
      </vt:variant>
      <vt:variant>
        <vt:lpwstr/>
      </vt:variant>
      <vt:variant>
        <vt:lpwstr>_Toc238019339</vt:lpwstr>
      </vt:variant>
      <vt:variant>
        <vt:i4>1966136</vt:i4>
      </vt:variant>
      <vt:variant>
        <vt:i4>80</vt:i4>
      </vt:variant>
      <vt:variant>
        <vt:i4>0</vt:i4>
      </vt:variant>
      <vt:variant>
        <vt:i4>5</vt:i4>
      </vt:variant>
      <vt:variant>
        <vt:lpwstr/>
      </vt:variant>
      <vt:variant>
        <vt:lpwstr>_Toc238019338</vt:lpwstr>
      </vt:variant>
      <vt:variant>
        <vt:i4>1966136</vt:i4>
      </vt:variant>
      <vt:variant>
        <vt:i4>74</vt:i4>
      </vt:variant>
      <vt:variant>
        <vt:i4>0</vt:i4>
      </vt:variant>
      <vt:variant>
        <vt:i4>5</vt:i4>
      </vt:variant>
      <vt:variant>
        <vt:lpwstr/>
      </vt:variant>
      <vt:variant>
        <vt:lpwstr>_Toc238019337</vt:lpwstr>
      </vt:variant>
      <vt:variant>
        <vt:i4>1966136</vt:i4>
      </vt:variant>
      <vt:variant>
        <vt:i4>68</vt:i4>
      </vt:variant>
      <vt:variant>
        <vt:i4>0</vt:i4>
      </vt:variant>
      <vt:variant>
        <vt:i4>5</vt:i4>
      </vt:variant>
      <vt:variant>
        <vt:lpwstr/>
      </vt:variant>
      <vt:variant>
        <vt:lpwstr>_Toc238019336</vt:lpwstr>
      </vt:variant>
      <vt:variant>
        <vt:i4>1966136</vt:i4>
      </vt:variant>
      <vt:variant>
        <vt:i4>62</vt:i4>
      </vt:variant>
      <vt:variant>
        <vt:i4>0</vt:i4>
      </vt:variant>
      <vt:variant>
        <vt:i4>5</vt:i4>
      </vt:variant>
      <vt:variant>
        <vt:lpwstr/>
      </vt:variant>
      <vt:variant>
        <vt:lpwstr>_Toc238019335</vt:lpwstr>
      </vt:variant>
      <vt:variant>
        <vt:i4>1966136</vt:i4>
      </vt:variant>
      <vt:variant>
        <vt:i4>56</vt:i4>
      </vt:variant>
      <vt:variant>
        <vt:i4>0</vt:i4>
      </vt:variant>
      <vt:variant>
        <vt:i4>5</vt:i4>
      </vt:variant>
      <vt:variant>
        <vt:lpwstr/>
      </vt:variant>
      <vt:variant>
        <vt:lpwstr>_Toc238019334</vt:lpwstr>
      </vt:variant>
      <vt:variant>
        <vt:i4>1966136</vt:i4>
      </vt:variant>
      <vt:variant>
        <vt:i4>50</vt:i4>
      </vt:variant>
      <vt:variant>
        <vt:i4>0</vt:i4>
      </vt:variant>
      <vt:variant>
        <vt:i4>5</vt:i4>
      </vt:variant>
      <vt:variant>
        <vt:lpwstr/>
      </vt:variant>
      <vt:variant>
        <vt:lpwstr>_Toc238019333</vt:lpwstr>
      </vt:variant>
      <vt:variant>
        <vt:i4>1966136</vt:i4>
      </vt:variant>
      <vt:variant>
        <vt:i4>44</vt:i4>
      </vt:variant>
      <vt:variant>
        <vt:i4>0</vt:i4>
      </vt:variant>
      <vt:variant>
        <vt:i4>5</vt:i4>
      </vt:variant>
      <vt:variant>
        <vt:lpwstr/>
      </vt:variant>
      <vt:variant>
        <vt:lpwstr>_Toc238019332</vt:lpwstr>
      </vt:variant>
      <vt:variant>
        <vt:i4>1966136</vt:i4>
      </vt:variant>
      <vt:variant>
        <vt:i4>38</vt:i4>
      </vt:variant>
      <vt:variant>
        <vt:i4>0</vt:i4>
      </vt:variant>
      <vt:variant>
        <vt:i4>5</vt:i4>
      </vt:variant>
      <vt:variant>
        <vt:lpwstr/>
      </vt:variant>
      <vt:variant>
        <vt:lpwstr>_Toc238019331</vt:lpwstr>
      </vt:variant>
      <vt:variant>
        <vt:i4>1966136</vt:i4>
      </vt:variant>
      <vt:variant>
        <vt:i4>32</vt:i4>
      </vt:variant>
      <vt:variant>
        <vt:i4>0</vt:i4>
      </vt:variant>
      <vt:variant>
        <vt:i4>5</vt:i4>
      </vt:variant>
      <vt:variant>
        <vt:lpwstr/>
      </vt:variant>
      <vt:variant>
        <vt:lpwstr>_Toc238019330</vt:lpwstr>
      </vt:variant>
      <vt:variant>
        <vt:i4>2031672</vt:i4>
      </vt:variant>
      <vt:variant>
        <vt:i4>26</vt:i4>
      </vt:variant>
      <vt:variant>
        <vt:i4>0</vt:i4>
      </vt:variant>
      <vt:variant>
        <vt:i4>5</vt:i4>
      </vt:variant>
      <vt:variant>
        <vt:lpwstr/>
      </vt:variant>
      <vt:variant>
        <vt:lpwstr>_Toc238019329</vt:lpwstr>
      </vt:variant>
      <vt:variant>
        <vt:i4>2031672</vt:i4>
      </vt:variant>
      <vt:variant>
        <vt:i4>20</vt:i4>
      </vt:variant>
      <vt:variant>
        <vt:i4>0</vt:i4>
      </vt:variant>
      <vt:variant>
        <vt:i4>5</vt:i4>
      </vt:variant>
      <vt:variant>
        <vt:lpwstr/>
      </vt:variant>
      <vt:variant>
        <vt:lpwstr>_Toc238019328</vt:lpwstr>
      </vt:variant>
      <vt:variant>
        <vt:i4>2031672</vt:i4>
      </vt:variant>
      <vt:variant>
        <vt:i4>14</vt:i4>
      </vt:variant>
      <vt:variant>
        <vt:i4>0</vt:i4>
      </vt:variant>
      <vt:variant>
        <vt:i4>5</vt:i4>
      </vt:variant>
      <vt:variant>
        <vt:lpwstr/>
      </vt:variant>
      <vt:variant>
        <vt:lpwstr>_Toc238019327</vt:lpwstr>
      </vt:variant>
      <vt:variant>
        <vt:i4>2031672</vt:i4>
      </vt:variant>
      <vt:variant>
        <vt:i4>8</vt:i4>
      </vt:variant>
      <vt:variant>
        <vt:i4>0</vt:i4>
      </vt:variant>
      <vt:variant>
        <vt:i4>5</vt:i4>
      </vt:variant>
      <vt:variant>
        <vt:lpwstr/>
      </vt:variant>
      <vt:variant>
        <vt:lpwstr>_Toc238019326</vt:lpwstr>
      </vt:variant>
      <vt:variant>
        <vt:i4>2031672</vt:i4>
      </vt:variant>
      <vt:variant>
        <vt:i4>2</vt:i4>
      </vt:variant>
      <vt:variant>
        <vt:i4>0</vt:i4>
      </vt:variant>
      <vt:variant>
        <vt:i4>5</vt:i4>
      </vt:variant>
      <vt:variant>
        <vt:lpwstr/>
      </vt:variant>
      <vt:variant>
        <vt:lpwstr>_Toc238019325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 Engert</dc:creator>
  <cp:lastModifiedBy>Réne Brünn</cp:lastModifiedBy>
  <cp:revision>3</cp:revision>
  <cp:lastPrinted>2016-03-18T12:46:00Z</cp:lastPrinted>
  <dcterms:created xsi:type="dcterms:W3CDTF">2019-08-09T07:45:00Z</dcterms:created>
  <dcterms:modified xsi:type="dcterms:W3CDTF">2019-08-09T07:45:00Z</dcterms:modified>
</cp:coreProperties>
</file>