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81F6" w14:textId="14C1DD4A" w:rsidR="00E21DC0" w:rsidRPr="00557832" w:rsidRDefault="00E21DC0" w:rsidP="00E21DC0">
      <w:pPr>
        <w:spacing w:after="0"/>
        <w:jc w:val="both"/>
        <w:rPr>
          <w:rFonts w:cs="Times New Roman"/>
        </w:rPr>
      </w:pPr>
      <w:r w:rsidRPr="00557832">
        <w:rPr>
          <w:rFonts w:cs="Times New Roman"/>
        </w:rPr>
        <w:t xml:space="preserve">Da von elektrischen Anlagen besondere Gefährdungen ausgehen, dürfen abgeschlossene elektrische Betriebsstätten entsprechend der in Deutschland geltenden Normung nur von Personen bedient bzw. begangen werden, die über eine ausreichende Qualifikation (Elektrofachkräfte oder </w:t>
      </w:r>
      <w:r w:rsidR="00A25298">
        <w:rPr>
          <w:rFonts w:cs="Times New Roman"/>
        </w:rPr>
        <w:t>e</w:t>
      </w:r>
      <w:r w:rsidRPr="00557832">
        <w:rPr>
          <w:rFonts w:cs="Times New Roman"/>
        </w:rPr>
        <w:t>lektrotechnisch unterwiesene Personen) verfügen.</w:t>
      </w:r>
    </w:p>
    <w:p w14:paraId="2D0981A0" w14:textId="77777777" w:rsidR="00E21DC0" w:rsidRPr="00557832" w:rsidRDefault="00E21DC0" w:rsidP="00E21DC0">
      <w:pPr>
        <w:spacing w:after="0"/>
        <w:jc w:val="both"/>
        <w:rPr>
          <w:rFonts w:cs="Times New Roman"/>
        </w:rPr>
      </w:pPr>
    </w:p>
    <w:p w14:paraId="60BEA6FF" w14:textId="6C5319A6" w:rsidR="00E21DC0" w:rsidRPr="00557832" w:rsidRDefault="00E21DC0" w:rsidP="00E21DC0">
      <w:pPr>
        <w:spacing w:after="0"/>
        <w:jc w:val="both"/>
        <w:rPr>
          <w:rFonts w:cs="Times New Roman"/>
        </w:rPr>
      </w:pPr>
      <w:r w:rsidRPr="00557832">
        <w:rPr>
          <w:rFonts w:cs="Times New Roman"/>
        </w:rPr>
        <w:t xml:space="preserve">Als </w:t>
      </w:r>
      <w:r w:rsidRPr="00557832">
        <w:rPr>
          <w:rFonts w:cs="Times New Roman"/>
          <w:b/>
        </w:rPr>
        <w:t>abgeschlossene elektrische Betriebsstätte</w:t>
      </w:r>
      <w:r w:rsidRPr="00557832">
        <w:rPr>
          <w:rFonts w:cs="Times New Roman"/>
        </w:rPr>
        <w:t xml:space="preserve"> gilt ein Raum oder ein Ort, der ausschließlich zum Betrieb elektrischer Anlagen dient und unter Verschluss gehalten wird. Hierzu gehören z. B. abgeschlossene Schalt- und Verteilungsanlagen, Transformatorzellen, Schaltfelder, Verteilungsanlagen in Blechgehäusen oder in anderen abgeschlossenen Anlagen</w:t>
      </w:r>
      <w:r w:rsidR="00B67CE2">
        <w:rPr>
          <w:rFonts w:cs="Times New Roman"/>
        </w:rPr>
        <w:t xml:space="preserve"> und</w:t>
      </w:r>
      <w:r w:rsidRPr="00557832">
        <w:rPr>
          <w:rFonts w:cs="Times New Roman"/>
        </w:rPr>
        <w:t xml:space="preserve"> Maststationen.</w:t>
      </w:r>
    </w:p>
    <w:p w14:paraId="0D19769B" w14:textId="60E32764" w:rsidR="00E21DC0" w:rsidRPr="00557832" w:rsidRDefault="0055233E" w:rsidP="00E21DC0">
      <w:pPr>
        <w:spacing w:after="0"/>
        <w:jc w:val="both"/>
        <w:rPr>
          <w:rFonts w:cs="Times New Roman"/>
        </w:rPr>
      </w:pPr>
      <w:r w:rsidRPr="00557832">
        <w:rPr>
          <w:rFonts w:cs="Times New Roman"/>
          <w:noProof/>
        </w:rPr>
        <w:drawing>
          <wp:anchor distT="0" distB="0" distL="114300" distR="114300" simplePos="0" relativeHeight="251658240" behindDoc="0" locked="0" layoutInCell="1" allowOverlap="1" wp14:anchorId="4AD77512" wp14:editId="6734CC74">
            <wp:simplePos x="0" y="0"/>
            <wp:positionH relativeFrom="margin">
              <wp:posOffset>4707255</wp:posOffset>
            </wp:positionH>
            <wp:positionV relativeFrom="margin">
              <wp:posOffset>1548765</wp:posOffset>
            </wp:positionV>
            <wp:extent cx="1031240" cy="1031240"/>
            <wp:effectExtent l="0" t="0" r="10160" b="10160"/>
            <wp:wrapSquare wrapText="bothSides"/>
            <wp:docPr id="5" name="Bild 5" descr="Beschreibung: C:\Users\pakosch\Desktop\Vorlagen\Muster Schilder\Elektrisches Warnsch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Beschreibung: C:\Users\pakosch\Desktop\Vorlagen\Muster Schilder\Elektrisches Warnschil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7D65A" w14:textId="3FC49F96" w:rsidR="00E21DC0" w:rsidRDefault="00E21DC0" w:rsidP="00E21DC0">
      <w:pPr>
        <w:spacing w:after="0"/>
        <w:jc w:val="both"/>
        <w:rPr>
          <w:rFonts w:cs="Times New Roman"/>
        </w:rPr>
      </w:pPr>
      <w:r w:rsidRPr="00557832">
        <w:rPr>
          <w:rFonts w:cs="Times New Roman"/>
        </w:rPr>
        <w:t xml:space="preserve">Aus diesem Grund möchten wir Sie darauf hinweisen, dass abgeschlossene elektrische Betriebsstätten (zu erkennen an dem Warnzeichen W012 gemäß ASR 1.3 vom Februar 2013) unabhängig der Schlüsselfreigabe nur von Elektrofachkräften oder </w:t>
      </w:r>
      <w:r w:rsidR="00A25298">
        <w:rPr>
          <w:rFonts w:cs="Times New Roman"/>
        </w:rPr>
        <w:t>e</w:t>
      </w:r>
      <w:r w:rsidRPr="00557832">
        <w:rPr>
          <w:rFonts w:cs="Times New Roman"/>
        </w:rPr>
        <w:t xml:space="preserve">lektrotechnisch unterwiesenen Personen oder in deren Begleitung begangen bzw. geöffnet werden dürfen. </w:t>
      </w:r>
    </w:p>
    <w:p w14:paraId="502B74E1" w14:textId="77777777" w:rsidR="00E21DC0" w:rsidRPr="00557832" w:rsidRDefault="00E21DC0" w:rsidP="00E21DC0">
      <w:pPr>
        <w:spacing w:after="0"/>
        <w:jc w:val="both"/>
        <w:rPr>
          <w:rFonts w:cs="Times New Roman"/>
        </w:rPr>
      </w:pPr>
    </w:p>
    <w:p w14:paraId="2E2FC7F0" w14:textId="0074B2B3" w:rsidR="00E21DC0" w:rsidRPr="00557832" w:rsidRDefault="00E21DC0" w:rsidP="00E21DC0">
      <w:pPr>
        <w:spacing w:after="0"/>
        <w:jc w:val="both"/>
        <w:rPr>
          <w:rFonts w:cs="Times New Roman"/>
        </w:rPr>
      </w:pPr>
      <w:r w:rsidRPr="00557832">
        <w:rPr>
          <w:rFonts w:cs="Times New Roman"/>
          <w:b/>
        </w:rPr>
        <w:t>Elektrotechnisch unterwiesene Person (EuP)</w:t>
      </w:r>
      <w:r w:rsidRPr="00557832">
        <w:rPr>
          <w:rFonts w:cs="Times New Roman"/>
        </w:rPr>
        <w:t xml:space="preserve"> ist, </w:t>
      </w:r>
      <w:r w:rsidRPr="00557832">
        <w:rPr>
          <w:rFonts w:cs="Times New Roman"/>
          <w:bCs/>
        </w:rPr>
        <w:t xml:space="preserve">wer durch eine Elektrofachkraft </w:t>
      </w:r>
      <w:r w:rsidRPr="00557832">
        <w:rPr>
          <w:rFonts w:cs="Times New Roman"/>
        </w:rPr>
        <w:t xml:space="preserve">über die ihr übertragenen Aufgaben und die möglichen Gefahren bei unsachgemäßen Verhalten </w:t>
      </w:r>
      <w:r w:rsidRPr="00557832">
        <w:rPr>
          <w:rFonts w:cs="Times New Roman"/>
          <w:bCs/>
        </w:rPr>
        <w:t>unterrichtet</w:t>
      </w:r>
      <w:r w:rsidRPr="00557832">
        <w:rPr>
          <w:rFonts w:cs="Times New Roman"/>
          <w:i/>
          <w:iCs/>
        </w:rPr>
        <w:t xml:space="preserve"> </w:t>
      </w:r>
      <w:r w:rsidRPr="00557832">
        <w:rPr>
          <w:rFonts w:cs="Times New Roman"/>
        </w:rPr>
        <w:t xml:space="preserve">und erforderlichenfalls </w:t>
      </w:r>
      <w:r w:rsidRPr="00557832">
        <w:rPr>
          <w:rFonts w:cs="Times New Roman"/>
          <w:bCs/>
        </w:rPr>
        <w:t>angelernt</w:t>
      </w:r>
      <w:r w:rsidRPr="00557832">
        <w:rPr>
          <w:rFonts w:cs="Times New Roman"/>
        </w:rPr>
        <w:t xml:space="preserve">, sowie über die notwendigen </w:t>
      </w:r>
      <w:r w:rsidRPr="00557832">
        <w:rPr>
          <w:rFonts w:cs="Times New Roman"/>
          <w:bCs/>
        </w:rPr>
        <w:t xml:space="preserve">Schutzeinrichtungen </w:t>
      </w:r>
      <w:r w:rsidRPr="00557832">
        <w:rPr>
          <w:rFonts w:cs="Times New Roman"/>
        </w:rPr>
        <w:t>und</w:t>
      </w:r>
      <w:r w:rsidRPr="00557832">
        <w:rPr>
          <w:rFonts w:cs="Times New Roman"/>
          <w:i/>
          <w:iCs/>
        </w:rPr>
        <w:t xml:space="preserve"> </w:t>
      </w:r>
      <w:r w:rsidRPr="00557832">
        <w:rPr>
          <w:rFonts w:cs="Times New Roman"/>
          <w:bCs/>
        </w:rPr>
        <w:t xml:space="preserve">Schutzmaßnahmen belehrt </w:t>
      </w:r>
      <w:r w:rsidRPr="00557832">
        <w:rPr>
          <w:rFonts w:cs="Times New Roman"/>
        </w:rPr>
        <w:t xml:space="preserve">wurde. Die </w:t>
      </w:r>
      <w:r w:rsidR="00A25298">
        <w:rPr>
          <w:rFonts w:cs="Times New Roman"/>
        </w:rPr>
        <w:t>e</w:t>
      </w:r>
      <w:r w:rsidRPr="00557832">
        <w:rPr>
          <w:rFonts w:cs="Times New Roman"/>
        </w:rPr>
        <w:t>lektrotechnisch unterwiesene Person wird</w:t>
      </w:r>
      <w:r w:rsidR="0055233E">
        <w:rPr>
          <w:rFonts w:cs="Times New Roman"/>
        </w:rPr>
        <w:t xml:space="preserve"> als solche von</w:t>
      </w:r>
      <w:r w:rsidRPr="00557832">
        <w:rPr>
          <w:rFonts w:cs="Times New Roman"/>
        </w:rPr>
        <w:t xml:space="preserve"> der </w:t>
      </w:r>
      <w:r w:rsidR="00A25298">
        <w:rPr>
          <w:rFonts w:cs="Times New Roman"/>
        </w:rPr>
        <w:t>v</w:t>
      </w:r>
      <w:r w:rsidRPr="00557832">
        <w:rPr>
          <w:rFonts w:cs="Times New Roman"/>
        </w:rPr>
        <w:t xml:space="preserve">erantwortlichen Elektrofachkraft (VEFK) schriftlich </w:t>
      </w:r>
      <w:r w:rsidR="00286D18">
        <w:rPr>
          <w:rFonts w:cs="Times New Roman"/>
        </w:rPr>
        <w:t>benannt</w:t>
      </w:r>
      <w:r w:rsidRPr="00557832">
        <w:rPr>
          <w:rFonts w:cs="Times New Roman"/>
        </w:rPr>
        <w:t>.</w:t>
      </w:r>
    </w:p>
    <w:p w14:paraId="7A1600C0" w14:textId="77777777" w:rsidR="00E21DC0" w:rsidRPr="00557832" w:rsidRDefault="00E21DC0" w:rsidP="00E21DC0">
      <w:pPr>
        <w:spacing w:after="0"/>
        <w:jc w:val="both"/>
        <w:rPr>
          <w:rFonts w:cs="Times New Roman"/>
        </w:rPr>
      </w:pPr>
    </w:p>
    <w:p w14:paraId="3927B94A" w14:textId="7BAB6B61" w:rsidR="00E21DC0" w:rsidRPr="00557832" w:rsidRDefault="00E21DC0" w:rsidP="00E21DC0">
      <w:pPr>
        <w:spacing w:after="0"/>
        <w:jc w:val="both"/>
        <w:rPr>
          <w:rFonts w:cs="Times New Roman"/>
        </w:rPr>
      </w:pPr>
      <w:r w:rsidRPr="00557832">
        <w:rPr>
          <w:rFonts w:cs="Times New Roman"/>
          <w:b/>
        </w:rPr>
        <w:t>Elektrofachkraft (EFK)</w:t>
      </w:r>
      <w:r w:rsidRPr="00557832">
        <w:rPr>
          <w:rFonts w:cs="Times New Roman"/>
        </w:rPr>
        <w:t xml:space="preserve"> ist, wer aufgrund </w:t>
      </w:r>
      <w:r w:rsidRPr="00557832">
        <w:rPr>
          <w:rFonts w:cs="Times New Roman"/>
          <w:bCs/>
        </w:rPr>
        <w:t>seiner fachlichen Ausbildung, Kenntnisse und Erfahrungen sowie Kenntnis der einschlägigen Normen</w:t>
      </w:r>
      <w:r w:rsidR="00B67CE2">
        <w:rPr>
          <w:rFonts w:cs="Times New Roman"/>
          <w:bCs/>
        </w:rPr>
        <w:t>,</w:t>
      </w:r>
      <w:r w:rsidRPr="00557832">
        <w:rPr>
          <w:rFonts w:cs="Times New Roman"/>
          <w:bCs/>
        </w:rPr>
        <w:t xml:space="preserve"> </w:t>
      </w:r>
      <w:r w:rsidRPr="00557832">
        <w:rPr>
          <w:rFonts w:cs="Times New Roman"/>
        </w:rPr>
        <w:t xml:space="preserve">die ihm übertragenen Arbeiten beurteilen und mögliche Gefahren erkennen kann. Auch die Elektrofachkraft wird als solche von der </w:t>
      </w:r>
      <w:r w:rsidR="00A25298">
        <w:rPr>
          <w:rFonts w:cs="Times New Roman"/>
        </w:rPr>
        <w:t>v</w:t>
      </w:r>
      <w:r w:rsidRPr="00557832">
        <w:rPr>
          <w:rFonts w:cs="Times New Roman"/>
        </w:rPr>
        <w:t>erantwortlichen Elektrofachkraft (VEFK) schriftlich bestellt.</w:t>
      </w:r>
    </w:p>
    <w:p w14:paraId="43FC2952" w14:textId="77777777" w:rsidR="00E21DC0" w:rsidRPr="00557832" w:rsidRDefault="00E21DC0" w:rsidP="00E21DC0">
      <w:pPr>
        <w:spacing w:after="0"/>
        <w:jc w:val="both"/>
        <w:rPr>
          <w:rFonts w:cs="Times New Roman"/>
        </w:rPr>
      </w:pPr>
    </w:p>
    <w:p w14:paraId="3BC9F5AC" w14:textId="77777777" w:rsidR="00E21DC0" w:rsidRPr="00557832" w:rsidRDefault="00E21DC0" w:rsidP="00E21DC0">
      <w:pPr>
        <w:spacing w:after="0" w:line="276" w:lineRule="auto"/>
        <w:jc w:val="both"/>
        <w:rPr>
          <w:rFonts w:cs="Times New Roman"/>
          <w:b/>
        </w:rPr>
      </w:pPr>
      <w:r w:rsidRPr="00557832">
        <w:rPr>
          <w:rFonts w:cs="Times New Roman"/>
          <w:b/>
          <w:u w:val="single"/>
        </w:rPr>
        <w:t>Achtung:</w:t>
      </w:r>
      <w:r w:rsidRPr="00557832">
        <w:rPr>
          <w:rFonts w:cs="Times New Roman"/>
          <w:b/>
        </w:rPr>
        <w:t xml:space="preserve">  </w:t>
      </w:r>
      <w:r w:rsidRPr="00557832">
        <w:rPr>
          <w:rFonts w:cs="Times New Roman"/>
          <w:b/>
        </w:rPr>
        <w:br/>
        <w:t>Bei dem Thema Rufbereitschaft ist dies ein nicht zu unterschätzendes Problem!</w:t>
      </w:r>
    </w:p>
    <w:p w14:paraId="4DE29AE1" w14:textId="77777777" w:rsidR="00E21DC0" w:rsidRPr="00557832" w:rsidRDefault="00E21DC0" w:rsidP="00E21DC0">
      <w:pPr>
        <w:spacing w:after="0"/>
        <w:rPr>
          <w:rFonts w:cs="Times New Roman"/>
        </w:rPr>
      </w:pPr>
    </w:p>
    <w:p w14:paraId="095C89F3" w14:textId="7A43587A" w:rsidR="00E21DC0" w:rsidRPr="00557832" w:rsidRDefault="00E21DC0" w:rsidP="00E21DC0">
      <w:pPr>
        <w:spacing w:after="0"/>
        <w:rPr>
          <w:rFonts w:cs="Times New Roman"/>
          <w:b/>
        </w:rPr>
      </w:pPr>
      <w:r w:rsidRPr="00557832">
        <w:rPr>
          <w:rFonts w:cs="Times New Roman"/>
          <w:b/>
        </w:rPr>
        <w:t>Durch Einhaltung dieser Regelung ist es möglich sowohl die Sicherheit aller Beschäftigten zu gewährleisten als auch unsere elektrischen Anlagen rechtssicher zu betreiben.</w:t>
      </w:r>
    </w:p>
    <w:p w14:paraId="3E24EB72" w14:textId="77777777" w:rsidR="00E21DC0" w:rsidRPr="00557832" w:rsidRDefault="00E21DC0" w:rsidP="00E21DC0"/>
    <w:p w14:paraId="177DA76F" w14:textId="77777777" w:rsidR="007A3BEF" w:rsidRPr="00520D91" w:rsidRDefault="007A3BEF" w:rsidP="00520D91"/>
    <w:sectPr w:rsidR="007A3BEF" w:rsidRPr="00520D91" w:rsidSect="00927059">
      <w:headerReference w:type="default" r:id="rId12"/>
      <w:footerReference w:type="default" r:id="rId13"/>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A96D8" w14:textId="77777777" w:rsidR="00556B8C" w:rsidRDefault="00556B8C" w:rsidP="00826AF7">
      <w:r>
        <w:separator/>
      </w:r>
    </w:p>
    <w:p w14:paraId="3289D3D5" w14:textId="77777777" w:rsidR="00556B8C" w:rsidRDefault="00556B8C" w:rsidP="00826AF7"/>
    <w:p w14:paraId="6C90537D" w14:textId="77777777" w:rsidR="00556B8C" w:rsidRDefault="00556B8C" w:rsidP="00826AF7"/>
  </w:endnote>
  <w:endnote w:type="continuationSeparator" w:id="0">
    <w:p w14:paraId="62225CEC" w14:textId="77777777" w:rsidR="00556B8C" w:rsidRDefault="00556B8C" w:rsidP="00826AF7">
      <w:r>
        <w:continuationSeparator/>
      </w:r>
    </w:p>
    <w:p w14:paraId="5B53B5DB" w14:textId="77777777" w:rsidR="00556B8C" w:rsidRDefault="00556B8C" w:rsidP="00826AF7"/>
    <w:p w14:paraId="35747085" w14:textId="77777777" w:rsidR="00556B8C" w:rsidRDefault="00556B8C"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8F71E0" w14:paraId="59E54423" w14:textId="77777777" w:rsidTr="00DD6C38">
      <w:trPr>
        <w:trHeight w:val="240"/>
      </w:trPr>
      <w:tc>
        <w:tcPr>
          <w:tcW w:w="1814" w:type="dxa"/>
          <w:vAlign w:val="center"/>
        </w:tcPr>
        <w:p w14:paraId="56395ACF" w14:textId="77777777" w:rsidR="000F4359" w:rsidRPr="008F71E0" w:rsidRDefault="000F4359" w:rsidP="000F4359">
          <w:pPr>
            <w:pStyle w:val="Fuzeile"/>
            <w:spacing w:after="0"/>
            <w:ind w:right="-83"/>
            <w:rPr>
              <w:sz w:val="16"/>
              <w:szCs w:val="16"/>
            </w:rPr>
          </w:pPr>
          <w:r w:rsidRPr="008F71E0">
            <w:rPr>
              <w:sz w:val="16"/>
              <w:szCs w:val="16"/>
            </w:rPr>
            <w:t>Ausgabe/Revision:</w:t>
          </w:r>
        </w:p>
      </w:tc>
      <w:tc>
        <w:tcPr>
          <w:tcW w:w="1113" w:type="dxa"/>
          <w:vAlign w:val="center"/>
        </w:tcPr>
        <w:p w14:paraId="715DA38B" w14:textId="11913F9E" w:rsidR="000F4359" w:rsidRPr="008F71E0" w:rsidRDefault="006A6CF7" w:rsidP="000F4359">
          <w:pPr>
            <w:pStyle w:val="Fuzeile"/>
            <w:spacing w:after="0"/>
            <w:ind w:right="-83"/>
            <w:rPr>
              <w:sz w:val="16"/>
              <w:szCs w:val="16"/>
            </w:rPr>
          </w:pPr>
          <w:r w:rsidRPr="008F71E0">
            <w:rPr>
              <w:sz w:val="16"/>
              <w:szCs w:val="16"/>
            </w:rPr>
            <w:t>0</w:t>
          </w:r>
        </w:p>
      </w:tc>
      <w:tc>
        <w:tcPr>
          <w:tcW w:w="1114" w:type="dxa"/>
          <w:vAlign w:val="center"/>
        </w:tcPr>
        <w:p w14:paraId="3057FE5D" w14:textId="671DC20B" w:rsidR="000F4359" w:rsidRPr="008F71E0" w:rsidRDefault="00A25298" w:rsidP="000F4359">
          <w:pPr>
            <w:pStyle w:val="Fuzeile"/>
            <w:spacing w:after="0"/>
            <w:ind w:right="-83"/>
            <w:rPr>
              <w:sz w:val="16"/>
              <w:szCs w:val="16"/>
            </w:rPr>
          </w:pPr>
          <w:r w:rsidRPr="008F71E0">
            <w:rPr>
              <w:sz w:val="16"/>
              <w:szCs w:val="16"/>
            </w:rPr>
            <w:t>1</w:t>
          </w:r>
        </w:p>
      </w:tc>
      <w:tc>
        <w:tcPr>
          <w:tcW w:w="1114" w:type="dxa"/>
          <w:vAlign w:val="center"/>
        </w:tcPr>
        <w:p w14:paraId="3AC5FACB" w14:textId="4CBDED40" w:rsidR="000F4359" w:rsidRPr="008F71E0" w:rsidRDefault="00286D18" w:rsidP="000F4359">
          <w:pPr>
            <w:pStyle w:val="Fuzeile"/>
            <w:spacing w:after="0"/>
            <w:ind w:right="-83"/>
            <w:rPr>
              <w:sz w:val="16"/>
              <w:szCs w:val="16"/>
            </w:rPr>
          </w:pPr>
          <w:r>
            <w:rPr>
              <w:sz w:val="16"/>
              <w:szCs w:val="16"/>
            </w:rPr>
            <w:t>2</w:t>
          </w:r>
        </w:p>
      </w:tc>
      <w:tc>
        <w:tcPr>
          <w:tcW w:w="1114" w:type="dxa"/>
          <w:vAlign w:val="center"/>
        </w:tcPr>
        <w:p w14:paraId="583322C0" w14:textId="77777777" w:rsidR="000F4359" w:rsidRPr="008F71E0" w:rsidRDefault="000F4359" w:rsidP="000F4359">
          <w:pPr>
            <w:pStyle w:val="Fuzeile"/>
            <w:spacing w:after="0"/>
            <w:ind w:right="-83"/>
            <w:rPr>
              <w:sz w:val="16"/>
              <w:szCs w:val="16"/>
            </w:rPr>
          </w:pPr>
        </w:p>
      </w:tc>
      <w:tc>
        <w:tcPr>
          <w:tcW w:w="1114" w:type="dxa"/>
          <w:vAlign w:val="center"/>
        </w:tcPr>
        <w:p w14:paraId="3CC8F3E5" w14:textId="77777777" w:rsidR="000F4359" w:rsidRPr="008F71E0" w:rsidRDefault="000F4359" w:rsidP="000F4359">
          <w:pPr>
            <w:pStyle w:val="Fuzeile"/>
            <w:spacing w:after="0"/>
            <w:ind w:right="-83"/>
            <w:rPr>
              <w:sz w:val="16"/>
              <w:szCs w:val="16"/>
            </w:rPr>
          </w:pPr>
        </w:p>
      </w:tc>
      <w:tc>
        <w:tcPr>
          <w:tcW w:w="1114" w:type="dxa"/>
          <w:vAlign w:val="center"/>
        </w:tcPr>
        <w:p w14:paraId="0441715C" w14:textId="77777777" w:rsidR="000F4359" w:rsidRPr="008F71E0" w:rsidRDefault="000F4359" w:rsidP="000F4359">
          <w:pPr>
            <w:pStyle w:val="Fuzeile"/>
            <w:spacing w:after="0"/>
            <w:ind w:right="-83"/>
            <w:rPr>
              <w:sz w:val="16"/>
              <w:szCs w:val="16"/>
            </w:rPr>
          </w:pPr>
          <w:r w:rsidRPr="008F71E0">
            <w:rPr>
              <w:sz w:val="16"/>
              <w:szCs w:val="16"/>
            </w:rPr>
            <w:t>Seite:</w:t>
          </w:r>
        </w:p>
      </w:tc>
      <w:tc>
        <w:tcPr>
          <w:tcW w:w="1114" w:type="dxa"/>
          <w:vAlign w:val="center"/>
        </w:tcPr>
        <w:p w14:paraId="5DA68FBE" w14:textId="77777777" w:rsidR="000F4359" w:rsidRPr="008F71E0" w:rsidRDefault="000F4359" w:rsidP="000F4359">
          <w:pPr>
            <w:pStyle w:val="Fuzeile"/>
            <w:spacing w:after="0"/>
            <w:ind w:right="-83"/>
            <w:rPr>
              <w:sz w:val="16"/>
              <w:szCs w:val="16"/>
            </w:rPr>
          </w:pPr>
          <w:r w:rsidRPr="008F71E0">
            <w:rPr>
              <w:sz w:val="16"/>
              <w:szCs w:val="16"/>
            </w:rPr>
            <w:fldChar w:fldCharType="begin"/>
          </w:r>
          <w:r w:rsidRPr="008F71E0">
            <w:rPr>
              <w:sz w:val="16"/>
              <w:szCs w:val="16"/>
            </w:rPr>
            <w:instrText xml:space="preserve"> PAGE  \* Arabic  \* MERGEFORMAT </w:instrText>
          </w:r>
          <w:r w:rsidRPr="008F71E0">
            <w:rPr>
              <w:sz w:val="16"/>
              <w:szCs w:val="16"/>
            </w:rPr>
            <w:fldChar w:fldCharType="separate"/>
          </w:r>
          <w:r w:rsidR="00157F51" w:rsidRPr="008F71E0">
            <w:rPr>
              <w:noProof/>
              <w:sz w:val="16"/>
              <w:szCs w:val="16"/>
            </w:rPr>
            <w:t>1</w:t>
          </w:r>
          <w:r w:rsidRPr="008F71E0">
            <w:rPr>
              <w:sz w:val="16"/>
              <w:szCs w:val="16"/>
            </w:rPr>
            <w:fldChar w:fldCharType="end"/>
          </w:r>
          <w:r w:rsidRPr="008F71E0">
            <w:rPr>
              <w:sz w:val="16"/>
              <w:szCs w:val="16"/>
            </w:rPr>
            <w:t xml:space="preserve"> von </w:t>
          </w:r>
          <w:r w:rsidRPr="008F71E0">
            <w:rPr>
              <w:sz w:val="16"/>
              <w:szCs w:val="16"/>
            </w:rPr>
            <w:fldChar w:fldCharType="begin"/>
          </w:r>
          <w:r w:rsidRPr="008F71E0">
            <w:rPr>
              <w:sz w:val="16"/>
              <w:szCs w:val="16"/>
            </w:rPr>
            <w:instrText xml:space="preserve"> NUMPAGES  \* Arabic  \* MERGEFORMAT </w:instrText>
          </w:r>
          <w:r w:rsidRPr="008F71E0">
            <w:rPr>
              <w:sz w:val="16"/>
              <w:szCs w:val="16"/>
            </w:rPr>
            <w:fldChar w:fldCharType="separate"/>
          </w:r>
          <w:r w:rsidR="00157F51" w:rsidRPr="008F71E0">
            <w:rPr>
              <w:noProof/>
              <w:sz w:val="16"/>
              <w:szCs w:val="16"/>
            </w:rPr>
            <w:t>1</w:t>
          </w:r>
          <w:r w:rsidRPr="008F71E0">
            <w:rPr>
              <w:sz w:val="16"/>
              <w:szCs w:val="16"/>
            </w:rPr>
            <w:fldChar w:fldCharType="end"/>
          </w:r>
        </w:p>
      </w:tc>
    </w:tr>
    <w:tr w:rsidR="000F4359" w:rsidRPr="008F71E0" w14:paraId="170C4AA8" w14:textId="77777777" w:rsidTr="00DD6C38">
      <w:tc>
        <w:tcPr>
          <w:tcW w:w="1814" w:type="dxa"/>
          <w:vAlign w:val="center"/>
        </w:tcPr>
        <w:p w14:paraId="4B73E3EE" w14:textId="77777777" w:rsidR="000F4359" w:rsidRPr="008F71E0" w:rsidRDefault="000F4359" w:rsidP="000F4359">
          <w:pPr>
            <w:pStyle w:val="Fuzeile"/>
            <w:spacing w:after="0"/>
            <w:ind w:right="-83"/>
            <w:rPr>
              <w:sz w:val="16"/>
              <w:szCs w:val="16"/>
            </w:rPr>
          </w:pPr>
          <w:r w:rsidRPr="008F71E0">
            <w:rPr>
              <w:sz w:val="16"/>
              <w:szCs w:val="16"/>
            </w:rPr>
            <w:t>Datum:</w:t>
          </w:r>
        </w:p>
      </w:tc>
      <w:tc>
        <w:tcPr>
          <w:tcW w:w="1113" w:type="dxa"/>
          <w:vAlign w:val="center"/>
        </w:tcPr>
        <w:p w14:paraId="37FC0CE9" w14:textId="0E421B59" w:rsidR="000F4359" w:rsidRPr="008F71E0" w:rsidRDefault="0055233E" w:rsidP="000F4359">
          <w:pPr>
            <w:pStyle w:val="Fuzeile"/>
            <w:spacing w:after="0"/>
            <w:ind w:right="-83"/>
            <w:rPr>
              <w:sz w:val="16"/>
              <w:szCs w:val="16"/>
            </w:rPr>
          </w:pPr>
          <w:r w:rsidRPr="008F71E0">
            <w:rPr>
              <w:sz w:val="16"/>
              <w:szCs w:val="16"/>
            </w:rPr>
            <w:t>10</w:t>
          </w:r>
          <w:r w:rsidR="006A6CF7" w:rsidRPr="008F71E0">
            <w:rPr>
              <w:sz w:val="16"/>
              <w:szCs w:val="16"/>
            </w:rPr>
            <w:t>.2015</w:t>
          </w:r>
        </w:p>
      </w:tc>
      <w:tc>
        <w:tcPr>
          <w:tcW w:w="1114" w:type="dxa"/>
          <w:vAlign w:val="center"/>
        </w:tcPr>
        <w:p w14:paraId="5B880C40" w14:textId="0E377AD1" w:rsidR="000F4359" w:rsidRPr="008F71E0" w:rsidRDefault="00A25298" w:rsidP="000F4359">
          <w:pPr>
            <w:pStyle w:val="Fuzeile"/>
            <w:spacing w:after="0"/>
            <w:ind w:right="-83"/>
            <w:rPr>
              <w:sz w:val="16"/>
              <w:szCs w:val="16"/>
            </w:rPr>
          </w:pPr>
          <w:r w:rsidRPr="008F71E0">
            <w:rPr>
              <w:sz w:val="16"/>
              <w:szCs w:val="16"/>
            </w:rPr>
            <w:t>08.2019</w:t>
          </w:r>
        </w:p>
      </w:tc>
      <w:tc>
        <w:tcPr>
          <w:tcW w:w="1114" w:type="dxa"/>
          <w:vAlign w:val="center"/>
        </w:tcPr>
        <w:p w14:paraId="0D4AE9A4" w14:textId="35F1F71E" w:rsidR="000F4359" w:rsidRPr="008F71E0" w:rsidRDefault="00286D18" w:rsidP="000F4359">
          <w:pPr>
            <w:pStyle w:val="Fuzeile"/>
            <w:spacing w:after="0"/>
            <w:ind w:right="-83"/>
            <w:rPr>
              <w:sz w:val="16"/>
              <w:szCs w:val="16"/>
            </w:rPr>
          </w:pPr>
          <w:r>
            <w:rPr>
              <w:sz w:val="16"/>
              <w:szCs w:val="16"/>
            </w:rPr>
            <w:t>04.2021</w:t>
          </w:r>
        </w:p>
      </w:tc>
      <w:tc>
        <w:tcPr>
          <w:tcW w:w="1114" w:type="dxa"/>
          <w:vAlign w:val="center"/>
        </w:tcPr>
        <w:p w14:paraId="0DF1EBC2" w14:textId="77777777" w:rsidR="000F4359" w:rsidRPr="008F71E0" w:rsidRDefault="000F4359" w:rsidP="000F4359">
          <w:pPr>
            <w:pStyle w:val="Fuzeile"/>
            <w:spacing w:after="0"/>
            <w:ind w:right="-83"/>
            <w:rPr>
              <w:sz w:val="16"/>
              <w:szCs w:val="16"/>
            </w:rPr>
          </w:pPr>
        </w:p>
      </w:tc>
      <w:tc>
        <w:tcPr>
          <w:tcW w:w="1114" w:type="dxa"/>
          <w:vAlign w:val="center"/>
        </w:tcPr>
        <w:p w14:paraId="14EE2747" w14:textId="77777777" w:rsidR="000F4359" w:rsidRPr="008F71E0" w:rsidRDefault="000F4359" w:rsidP="000F4359">
          <w:pPr>
            <w:pStyle w:val="Fuzeile"/>
            <w:spacing w:after="0"/>
            <w:ind w:right="-83"/>
            <w:rPr>
              <w:sz w:val="16"/>
              <w:szCs w:val="16"/>
            </w:rPr>
          </w:pPr>
        </w:p>
      </w:tc>
      <w:tc>
        <w:tcPr>
          <w:tcW w:w="1114" w:type="dxa"/>
          <w:vAlign w:val="center"/>
        </w:tcPr>
        <w:p w14:paraId="0F65924F" w14:textId="77777777" w:rsidR="000F4359" w:rsidRPr="008F71E0" w:rsidRDefault="000F4359" w:rsidP="000F4359">
          <w:pPr>
            <w:pStyle w:val="Fuzeile"/>
            <w:spacing w:after="0"/>
            <w:ind w:right="-83"/>
            <w:rPr>
              <w:sz w:val="16"/>
              <w:szCs w:val="16"/>
            </w:rPr>
          </w:pPr>
          <w:r w:rsidRPr="008F71E0">
            <w:rPr>
              <w:sz w:val="16"/>
              <w:szCs w:val="16"/>
            </w:rPr>
            <w:t>Gültig ab:</w:t>
          </w:r>
        </w:p>
      </w:tc>
      <w:tc>
        <w:tcPr>
          <w:tcW w:w="1114" w:type="dxa"/>
          <w:vAlign w:val="center"/>
        </w:tcPr>
        <w:p w14:paraId="46AA8710" w14:textId="77777777" w:rsidR="000F4359" w:rsidRPr="008F71E0" w:rsidRDefault="000F4359" w:rsidP="000F4359">
          <w:pPr>
            <w:pStyle w:val="Fuzeile"/>
            <w:spacing w:after="0"/>
            <w:ind w:right="-83"/>
            <w:rPr>
              <w:sz w:val="16"/>
              <w:szCs w:val="16"/>
            </w:rPr>
          </w:pPr>
        </w:p>
      </w:tc>
    </w:tr>
    <w:tr w:rsidR="000F4359" w:rsidRPr="008F71E0" w14:paraId="1CDEF039" w14:textId="77777777" w:rsidTr="00DD6C38">
      <w:tc>
        <w:tcPr>
          <w:tcW w:w="1814" w:type="dxa"/>
          <w:vAlign w:val="center"/>
        </w:tcPr>
        <w:p w14:paraId="4D98BA57" w14:textId="77777777" w:rsidR="000F4359" w:rsidRPr="008F71E0" w:rsidRDefault="000F4359" w:rsidP="000F4359">
          <w:pPr>
            <w:pStyle w:val="Fuzeile"/>
            <w:spacing w:after="0"/>
            <w:ind w:right="-83"/>
            <w:rPr>
              <w:sz w:val="16"/>
              <w:szCs w:val="16"/>
            </w:rPr>
          </w:pPr>
          <w:r w:rsidRPr="008F71E0">
            <w:rPr>
              <w:sz w:val="16"/>
              <w:szCs w:val="16"/>
            </w:rPr>
            <w:t>Erstellt/geändert:</w:t>
          </w:r>
        </w:p>
      </w:tc>
      <w:tc>
        <w:tcPr>
          <w:tcW w:w="1113" w:type="dxa"/>
          <w:vAlign w:val="center"/>
        </w:tcPr>
        <w:p w14:paraId="773174FE" w14:textId="035382C1" w:rsidR="000F4359" w:rsidRPr="008F71E0" w:rsidRDefault="006A6CF7" w:rsidP="000F4359">
          <w:pPr>
            <w:pStyle w:val="Fuzeile"/>
            <w:spacing w:after="0"/>
            <w:ind w:right="-83"/>
            <w:rPr>
              <w:sz w:val="16"/>
              <w:szCs w:val="16"/>
            </w:rPr>
          </w:pPr>
          <w:proofErr w:type="spellStart"/>
          <w:r w:rsidRPr="008F71E0">
            <w:rPr>
              <w:sz w:val="16"/>
              <w:szCs w:val="16"/>
            </w:rPr>
            <w:t>R.O.E.GmbH</w:t>
          </w:r>
          <w:proofErr w:type="spellEnd"/>
        </w:p>
      </w:tc>
      <w:tc>
        <w:tcPr>
          <w:tcW w:w="1114" w:type="dxa"/>
          <w:vAlign w:val="center"/>
        </w:tcPr>
        <w:p w14:paraId="3F6228DD" w14:textId="35CBCE80" w:rsidR="000F4359" w:rsidRPr="008F71E0" w:rsidRDefault="00A25298" w:rsidP="000F4359">
          <w:pPr>
            <w:pStyle w:val="Fuzeile"/>
            <w:spacing w:after="0"/>
            <w:ind w:right="-83"/>
            <w:rPr>
              <w:sz w:val="16"/>
              <w:szCs w:val="16"/>
            </w:rPr>
          </w:pPr>
          <w:proofErr w:type="spellStart"/>
          <w:r w:rsidRPr="008F71E0">
            <w:rPr>
              <w:sz w:val="16"/>
              <w:szCs w:val="16"/>
            </w:rPr>
            <w:t>R.O.E.GmbH</w:t>
          </w:r>
          <w:proofErr w:type="spellEnd"/>
        </w:p>
      </w:tc>
      <w:tc>
        <w:tcPr>
          <w:tcW w:w="1114" w:type="dxa"/>
          <w:vAlign w:val="center"/>
        </w:tcPr>
        <w:p w14:paraId="33C6720A" w14:textId="62EBFDFD" w:rsidR="000F4359" w:rsidRPr="008F71E0" w:rsidRDefault="00286D18" w:rsidP="000F4359">
          <w:pPr>
            <w:pStyle w:val="Fuzeile"/>
            <w:spacing w:after="0"/>
            <w:ind w:right="-83"/>
            <w:rPr>
              <w:sz w:val="16"/>
              <w:szCs w:val="16"/>
            </w:rPr>
          </w:pPr>
          <w:proofErr w:type="spellStart"/>
          <w:r w:rsidRPr="008F71E0">
            <w:rPr>
              <w:sz w:val="16"/>
              <w:szCs w:val="16"/>
            </w:rPr>
            <w:t>R.O.E.GmbH</w:t>
          </w:r>
          <w:proofErr w:type="spellEnd"/>
        </w:p>
      </w:tc>
      <w:tc>
        <w:tcPr>
          <w:tcW w:w="1114" w:type="dxa"/>
          <w:vAlign w:val="center"/>
        </w:tcPr>
        <w:p w14:paraId="5F11B59C" w14:textId="77777777" w:rsidR="000F4359" w:rsidRPr="008F71E0" w:rsidRDefault="000F4359" w:rsidP="000F4359">
          <w:pPr>
            <w:pStyle w:val="Fuzeile"/>
            <w:spacing w:after="0"/>
            <w:ind w:right="-83"/>
            <w:rPr>
              <w:sz w:val="16"/>
              <w:szCs w:val="16"/>
            </w:rPr>
          </w:pPr>
        </w:p>
      </w:tc>
      <w:tc>
        <w:tcPr>
          <w:tcW w:w="1114" w:type="dxa"/>
          <w:vAlign w:val="center"/>
        </w:tcPr>
        <w:p w14:paraId="4571028E" w14:textId="77777777" w:rsidR="000F4359" w:rsidRPr="008F71E0"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8F71E0" w:rsidRDefault="000F4359" w:rsidP="000F4359">
          <w:pPr>
            <w:pStyle w:val="Fuzeile"/>
            <w:spacing w:after="0"/>
            <w:ind w:right="-83"/>
            <w:rPr>
              <w:sz w:val="16"/>
              <w:szCs w:val="16"/>
            </w:rPr>
          </w:pPr>
        </w:p>
      </w:tc>
      <w:tc>
        <w:tcPr>
          <w:tcW w:w="1114" w:type="dxa"/>
          <w:vAlign w:val="center"/>
        </w:tcPr>
        <w:p w14:paraId="78D19F73" w14:textId="77777777" w:rsidR="000F4359" w:rsidRPr="008F71E0" w:rsidRDefault="000F4359" w:rsidP="000F4359">
          <w:pPr>
            <w:pStyle w:val="Fuzeile"/>
            <w:spacing w:after="0"/>
            <w:ind w:right="-83"/>
            <w:rPr>
              <w:sz w:val="16"/>
              <w:szCs w:val="16"/>
            </w:rPr>
          </w:pPr>
        </w:p>
      </w:tc>
    </w:tr>
    <w:tr w:rsidR="000F4359" w:rsidRPr="008F71E0" w14:paraId="237051E6" w14:textId="77777777" w:rsidTr="00DD6C38">
      <w:tc>
        <w:tcPr>
          <w:tcW w:w="1814" w:type="dxa"/>
          <w:vAlign w:val="center"/>
        </w:tcPr>
        <w:p w14:paraId="2FB26E7C" w14:textId="77777777" w:rsidR="000F4359" w:rsidRPr="008F71E0" w:rsidRDefault="000F4359" w:rsidP="000F4359">
          <w:pPr>
            <w:pStyle w:val="Fuzeile"/>
            <w:spacing w:after="0"/>
            <w:ind w:right="-83"/>
            <w:rPr>
              <w:sz w:val="16"/>
              <w:szCs w:val="16"/>
            </w:rPr>
          </w:pPr>
          <w:r w:rsidRPr="008F71E0">
            <w:rPr>
              <w:sz w:val="16"/>
              <w:szCs w:val="16"/>
            </w:rPr>
            <w:t>Genehmigt:</w:t>
          </w:r>
        </w:p>
      </w:tc>
      <w:tc>
        <w:tcPr>
          <w:tcW w:w="1113" w:type="dxa"/>
          <w:vAlign w:val="center"/>
        </w:tcPr>
        <w:p w14:paraId="6B45523A" w14:textId="77777777" w:rsidR="000F4359" w:rsidRPr="008F71E0" w:rsidRDefault="000F4359" w:rsidP="000F4359">
          <w:pPr>
            <w:pStyle w:val="Fuzeile"/>
            <w:spacing w:after="0"/>
            <w:ind w:right="-83"/>
            <w:rPr>
              <w:sz w:val="16"/>
              <w:szCs w:val="16"/>
            </w:rPr>
          </w:pPr>
        </w:p>
      </w:tc>
      <w:tc>
        <w:tcPr>
          <w:tcW w:w="1114" w:type="dxa"/>
          <w:vAlign w:val="center"/>
        </w:tcPr>
        <w:p w14:paraId="5D706A56" w14:textId="77777777" w:rsidR="000F4359" w:rsidRPr="008F71E0" w:rsidRDefault="000F4359" w:rsidP="000F4359">
          <w:pPr>
            <w:pStyle w:val="Fuzeile"/>
            <w:spacing w:after="0"/>
            <w:ind w:right="-83"/>
            <w:rPr>
              <w:sz w:val="16"/>
              <w:szCs w:val="16"/>
            </w:rPr>
          </w:pPr>
        </w:p>
      </w:tc>
      <w:tc>
        <w:tcPr>
          <w:tcW w:w="1114" w:type="dxa"/>
          <w:vAlign w:val="center"/>
        </w:tcPr>
        <w:p w14:paraId="3CAC5B68" w14:textId="77777777" w:rsidR="000F4359" w:rsidRPr="008F71E0" w:rsidRDefault="000F4359" w:rsidP="000F4359">
          <w:pPr>
            <w:pStyle w:val="Fuzeile"/>
            <w:spacing w:after="0"/>
            <w:ind w:right="-83"/>
            <w:rPr>
              <w:sz w:val="16"/>
              <w:szCs w:val="16"/>
            </w:rPr>
          </w:pPr>
        </w:p>
      </w:tc>
      <w:tc>
        <w:tcPr>
          <w:tcW w:w="1114" w:type="dxa"/>
          <w:vAlign w:val="center"/>
        </w:tcPr>
        <w:p w14:paraId="3B3B696B" w14:textId="77777777" w:rsidR="000F4359" w:rsidRPr="008F71E0" w:rsidRDefault="000F4359" w:rsidP="000F4359">
          <w:pPr>
            <w:pStyle w:val="Fuzeile"/>
            <w:spacing w:after="0"/>
            <w:ind w:right="-83"/>
            <w:rPr>
              <w:sz w:val="16"/>
              <w:szCs w:val="16"/>
            </w:rPr>
          </w:pPr>
        </w:p>
      </w:tc>
      <w:tc>
        <w:tcPr>
          <w:tcW w:w="1114" w:type="dxa"/>
          <w:vAlign w:val="center"/>
        </w:tcPr>
        <w:p w14:paraId="7147F008" w14:textId="77777777" w:rsidR="000F4359" w:rsidRPr="008F71E0"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8F71E0" w:rsidRDefault="000F4359" w:rsidP="000F4359">
          <w:pPr>
            <w:pStyle w:val="Fuzeile"/>
            <w:spacing w:after="0"/>
            <w:ind w:right="-83"/>
            <w:rPr>
              <w:sz w:val="16"/>
              <w:szCs w:val="16"/>
            </w:rPr>
          </w:pPr>
        </w:p>
      </w:tc>
      <w:tc>
        <w:tcPr>
          <w:tcW w:w="1114" w:type="dxa"/>
          <w:vAlign w:val="center"/>
        </w:tcPr>
        <w:p w14:paraId="24F34379" w14:textId="77777777" w:rsidR="000F4359" w:rsidRPr="008F71E0" w:rsidRDefault="000F4359" w:rsidP="000F4359">
          <w:pPr>
            <w:pStyle w:val="Fuzeile"/>
            <w:spacing w:after="0"/>
            <w:ind w:right="-83"/>
            <w:rPr>
              <w:sz w:val="16"/>
              <w:szCs w:val="16"/>
            </w:rPr>
          </w:pPr>
        </w:p>
      </w:tc>
    </w:tr>
  </w:tbl>
  <w:p w14:paraId="2702AF56" w14:textId="77777777" w:rsidR="00330719" w:rsidRPr="008F71E0" w:rsidRDefault="000F4359" w:rsidP="000F4359">
    <w:pPr>
      <w:spacing w:before="60"/>
    </w:pPr>
    <w:r w:rsidRPr="008F71E0">
      <w:rPr>
        <w:b/>
        <w:sz w:val="16"/>
      </w:rPr>
      <w:t xml:space="preserve">© Copyright </w:t>
    </w:r>
    <w:r w:rsidR="004679BF" w:rsidRPr="008F71E0">
      <w:rPr>
        <w:b/>
        <w:sz w:val="16"/>
      </w:rPr>
      <w:t>R.O.E. Online GmbH</w:t>
    </w:r>
    <w:r w:rsidRPr="008F71E0">
      <w:rPr>
        <w:b/>
        <w:sz w:val="16"/>
      </w:rPr>
      <w:t>, keine unerlaubte Vervielfältigung</w:t>
    </w:r>
    <w:r w:rsidR="00445BD0" w:rsidRPr="008F71E0">
      <w:rPr>
        <w:b/>
        <w:sz w:val="16"/>
      </w:rPr>
      <w:t>,</w:t>
    </w:r>
    <w:r w:rsidRPr="008F71E0">
      <w:rPr>
        <w:b/>
        <w:sz w:val="16"/>
      </w:rPr>
      <w:t xml:space="preserve"> auch </w:t>
    </w:r>
    <w:r w:rsidR="00445BD0" w:rsidRPr="008F71E0">
      <w:rPr>
        <w:b/>
        <w:sz w:val="16"/>
      </w:rPr>
      <w:t xml:space="preserve">nicht </w:t>
    </w:r>
    <w:r w:rsidR="00B8757B" w:rsidRPr="008F71E0">
      <w:rPr>
        <w:b/>
        <w:sz w:val="16"/>
      </w:rPr>
      <w:t>a</w:t>
    </w:r>
    <w:r w:rsidRPr="008F71E0">
      <w:rPr>
        <w:b/>
        <w:sz w:val="16"/>
      </w:rPr>
      <w:t>uszugsweise</w:t>
    </w:r>
    <w:r w:rsidR="00445BD0" w:rsidRPr="008F71E0">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47922" w14:textId="77777777" w:rsidR="00556B8C" w:rsidRDefault="00556B8C" w:rsidP="00826AF7">
      <w:r>
        <w:separator/>
      </w:r>
    </w:p>
    <w:p w14:paraId="4947C46C" w14:textId="77777777" w:rsidR="00556B8C" w:rsidRDefault="00556B8C" w:rsidP="00826AF7"/>
    <w:p w14:paraId="6147507A" w14:textId="77777777" w:rsidR="00556B8C" w:rsidRDefault="00556B8C" w:rsidP="00826AF7"/>
  </w:footnote>
  <w:footnote w:type="continuationSeparator" w:id="0">
    <w:p w14:paraId="5044A979" w14:textId="77777777" w:rsidR="00556B8C" w:rsidRDefault="00556B8C" w:rsidP="00826AF7">
      <w:r>
        <w:continuationSeparator/>
      </w:r>
    </w:p>
    <w:p w14:paraId="7526697C" w14:textId="77777777" w:rsidR="00556B8C" w:rsidRDefault="00556B8C" w:rsidP="00826AF7"/>
    <w:p w14:paraId="5DA9B4C7" w14:textId="77777777" w:rsidR="00556B8C" w:rsidRDefault="00556B8C"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DD6C38">
      <w:trPr>
        <w:trHeight w:val="841"/>
      </w:trPr>
      <w:tc>
        <w:tcPr>
          <w:tcW w:w="2349" w:type="dxa"/>
          <w:vAlign w:val="center"/>
        </w:tcPr>
        <w:p w14:paraId="742C4325" w14:textId="504E81D7" w:rsidR="00DB66E9" w:rsidRPr="00E21DC0" w:rsidRDefault="008F71E0" w:rsidP="00C40A14">
          <w:pPr>
            <w:pStyle w:val="KeinLeerraum"/>
            <w:jc w:val="center"/>
            <w:rPr>
              <w:b/>
              <w:sz w:val="18"/>
            </w:rPr>
          </w:pPr>
          <w:r>
            <w:rPr>
              <w:noProof/>
            </w:rPr>
            <w:drawing>
              <wp:inline distT="0" distB="0" distL="0" distR="0" wp14:anchorId="2129741A" wp14:editId="4E57D918">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DD6C38">
      <w:trPr>
        <w:trHeight w:val="832"/>
      </w:trPr>
      <w:tc>
        <w:tcPr>
          <w:tcW w:w="2349" w:type="dxa"/>
          <w:vAlign w:val="center"/>
        </w:tcPr>
        <w:p w14:paraId="37896C1D" w14:textId="4E8E56CE" w:rsidR="00330719" w:rsidRPr="00E21DC0" w:rsidRDefault="002303AC" w:rsidP="002A63CB">
          <w:pPr>
            <w:jc w:val="center"/>
          </w:pPr>
          <w:r w:rsidRPr="00E21DC0">
            <w:rPr>
              <w:b/>
            </w:rPr>
            <w:t>UW_ET_0</w:t>
          </w:r>
          <w:r w:rsidR="00E21DC0" w:rsidRPr="00E21DC0">
            <w:rPr>
              <w:b/>
            </w:rPr>
            <w:t>4</w:t>
          </w:r>
        </w:p>
      </w:tc>
      <w:tc>
        <w:tcPr>
          <w:tcW w:w="5026" w:type="dxa"/>
          <w:vAlign w:val="center"/>
        </w:tcPr>
        <w:p w14:paraId="55745A40" w14:textId="77777777" w:rsidR="00E21DC0" w:rsidRPr="00E21DC0" w:rsidRDefault="00E21DC0" w:rsidP="002F3BB5">
          <w:pPr>
            <w:spacing w:after="0"/>
            <w:jc w:val="center"/>
            <w:rPr>
              <w:sz w:val="28"/>
              <w:szCs w:val="28"/>
            </w:rPr>
          </w:pPr>
          <w:r w:rsidRPr="00E21DC0">
            <w:rPr>
              <w:sz w:val="28"/>
              <w:szCs w:val="28"/>
            </w:rPr>
            <w:t>Abgeschlossene elektrische</w:t>
          </w:r>
        </w:p>
        <w:p w14:paraId="2E05780B" w14:textId="6DB1B4DC" w:rsidR="00330719" w:rsidRPr="00E21DC0" w:rsidRDefault="00E21DC0" w:rsidP="002F3BB5">
          <w:pPr>
            <w:spacing w:after="0"/>
            <w:jc w:val="center"/>
            <w:rPr>
              <w:sz w:val="28"/>
              <w:szCs w:val="28"/>
            </w:rPr>
          </w:pPr>
          <w:r w:rsidRPr="00E21DC0">
            <w:rPr>
              <w:sz w:val="28"/>
              <w:szCs w:val="28"/>
            </w:rPr>
            <w:t>Betriebsstätten</w:t>
          </w:r>
        </w:p>
      </w:tc>
      <w:tc>
        <w:tcPr>
          <w:tcW w:w="2236" w:type="dxa"/>
          <w:vAlign w:val="center"/>
        </w:tcPr>
        <w:p w14:paraId="22DAF9DE" w14:textId="77777777" w:rsidR="00330719" w:rsidRPr="00E21DC0" w:rsidRDefault="00330719" w:rsidP="002A63CB">
          <w:pPr>
            <w:jc w:val="center"/>
          </w:pPr>
        </w:p>
      </w:tc>
    </w:tr>
  </w:tbl>
  <w:p w14:paraId="1D17CDA2" w14:textId="6BB72CAD"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1"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
  </w:num>
  <w:num w:numId="5">
    <w:abstractNumId w:val="14"/>
  </w:num>
  <w:num w:numId="6">
    <w:abstractNumId w:val="32"/>
  </w:num>
  <w:num w:numId="7">
    <w:abstractNumId w:val="20"/>
  </w:num>
  <w:num w:numId="8">
    <w:abstractNumId w:val="28"/>
  </w:num>
  <w:num w:numId="9">
    <w:abstractNumId w:val="18"/>
  </w:num>
  <w:num w:numId="10">
    <w:abstractNumId w:val="27"/>
  </w:num>
  <w:num w:numId="11">
    <w:abstractNumId w:val="6"/>
  </w:num>
  <w:num w:numId="12">
    <w:abstractNumId w:val="10"/>
  </w:num>
  <w:num w:numId="13">
    <w:abstractNumId w:val="31"/>
  </w:num>
  <w:num w:numId="14">
    <w:abstractNumId w:val="7"/>
  </w:num>
  <w:num w:numId="15">
    <w:abstractNumId w:val="17"/>
  </w:num>
  <w:num w:numId="16">
    <w:abstractNumId w:val="26"/>
  </w:num>
  <w:num w:numId="17">
    <w:abstractNumId w:val="13"/>
  </w:num>
  <w:num w:numId="18">
    <w:abstractNumId w:val="11"/>
  </w:num>
  <w:num w:numId="19">
    <w:abstractNumId w:val="9"/>
  </w:num>
  <w:num w:numId="20">
    <w:abstractNumId w:val="22"/>
  </w:num>
  <w:num w:numId="21">
    <w:abstractNumId w:val="19"/>
  </w:num>
  <w:num w:numId="22">
    <w:abstractNumId w:val="2"/>
  </w:num>
  <w:num w:numId="23">
    <w:abstractNumId w:val="2"/>
  </w:num>
  <w:num w:numId="24">
    <w:abstractNumId w:val="2"/>
  </w:num>
  <w:num w:numId="25">
    <w:abstractNumId w:val="24"/>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2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num>
  <w:num w:numId="37">
    <w:abstractNumId w:val="8"/>
  </w:num>
  <w:num w:numId="38">
    <w:abstractNumId w:val="1"/>
  </w:num>
  <w:num w:numId="39">
    <w:abstractNumId w:val="0"/>
  </w:num>
  <w:num w:numId="40">
    <w:abstractNumId w:val="12"/>
  </w:num>
  <w:num w:numId="41">
    <w:abstractNumId w:val="5"/>
  </w:num>
  <w:num w:numId="42">
    <w:abstractNumId w:val="29"/>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52A3E"/>
    <w:rsid w:val="00154449"/>
    <w:rsid w:val="00157F51"/>
    <w:rsid w:val="00160054"/>
    <w:rsid w:val="0016037D"/>
    <w:rsid w:val="001638CC"/>
    <w:rsid w:val="00165E35"/>
    <w:rsid w:val="00171F84"/>
    <w:rsid w:val="00182075"/>
    <w:rsid w:val="00194762"/>
    <w:rsid w:val="001A46D5"/>
    <w:rsid w:val="001B10E1"/>
    <w:rsid w:val="001D2245"/>
    <w:rsid w:val="001E2C1F"/>
    <w:rsid w:val="001E5B55"/>
    <w:rsid w:val="00206522"/>
    <w:rsid w:val="00216CD4"/>
    <w:rsid w:val="00226D01"/>
    <w:rsid w:val="002303AC"/>
    <w:rsid w:val="00242DCD"/>
    <w:rsid w:val="00243D09"/>
    <w:rsid w:val="00244302"/>
    <w:rsid w:val="002577EA"/>
    <w:rsid w:val="00257A91"/>
    <w:rsid w:val="0026486F"/>
    <w:rsid w:val="002667FA"/>
    <w:rsid w:val="00286D18"/>
    <w:rsid w:val="00290A87"/>
    <w:rsid w:val="002A0674"/>
    <w:rsid w:val="002A63CB"/>
    <w:rsid w:val="002A6A64"/>
    <w:rsid w:val="002C7507"/>
    <w:rsid w:val="002D08AD"/>
    <w:rsid w:val="002D5E17"/>
    <w:rsid w:val="002E00A9"/>
    <w:rsid w:val="002E7496"/>
    <w:rsid w:val="002F3BB5"/>
    <w:rsid w:val="00303E39"/>
    <w:rsid w:val="00304F23"/>
    <w:rsid w:val="00305438"/>
    <w:rsid w:val="00317C3B"/>
    <w:rsid w:val="0032016F"/>
    <w:rsid w:val="00330719"/>
    <w:rsid w:val="0033379C"/>
    <w:rsid w:val="00343F20"/>
    <w:rsid w:val="003579E2"/>
    <w:rsid w:val="00374452"/>
    <w:rsid w:val="00386D24"/>
    <w:rsid w:val="00392CCE"/>
    <w:rsid w:val="00393968"/>
    <w:rsid w:val="00396861"/>
    <w:rsid w:val="003A5A68"/>
    <w:rsid w:val="003B7375"/>
    <w:rsid w:val="003D6D53"/>
    <w:rsid w:val="003D7539"/>
    <w:rsid w:val="003E0AA6"/>
    <w:rsid w:val="003F4F74"/>
    <w:rsid w:val="003F624E"/>
    <w:rsid w:val="003F6C8A"/>
    <w:rsid w:val="00400023"/>
    <w:rsid w:val="00403934"/>
    <w:rsid w:val="004060B5"/>
    <w:rsid w:val="00415722"/>
    <w:rsid w:val="0041639C"/>
    <w:rsid w:val="0042405C"/>
    <w:rsid w:val="00427102"/>
    <w:rsid w:val="0043041C"/>
    <w:rsid w:val="00431B8C"/>
    <w:rsid w:val="004424BB"/>
    <w:rsid w:val="004446A0"/>
    <w:rsid w:val="00445BD0"/>
    <w:rsid w:val="004510F0"/>
    <w:rsid w:val="004523E8"/>
    <w:rsid w:val="004639D8"/>
    <w:rsid w:val="00464322"/>
    <w:rsid w:val="00464A09"/>
    <w:rsid w:val="004679BF"/>
    <w:rsid w:val="00483692"/>
    <w:rsid w:val="00486FAC"/>
    <w:rsid w:val="004917C9"/>
    <w:rsid w:val="004B0A6F"/>
    <w:rsid w:val="004B38B5"/>
    <w:rsid w:val="004C32B1"/>
    <w:rsid w:val="004C533D"/>
    <w:rsid w:val="004D164C"/>
    <w:rsid w:val="004F2B84"/>
    <w:rsid w:val="00501116"/>
    <w:rsid w:val="00504630"/>
    <w:rsid w:val="005202B9"/>
    <w:rsid w:val="00520C47"/>
    <w:rsid w:val="00520D91"/>
    <w:rsid w:val="00521379"/>
    <w:rsid w:val="00525C0B"/>
    <w:rsid w:val="005339A5"/>
    <w:rsid w:val="005405CC"/>
    <w:rsid w:val="0054337C"/>
    <w:rsid w:val="00544D0E"/>
    <w:rsid w:val="0054611A"/>
    <w:rsid w:val="0055233E"/>
    <w:rsid w:val="00556B8C"/>
    <w:rsid w:val="0056496F"/>
    <w:rsid w:val="00567F8B"/>
    <w:rsid w:val="00574897"/>
    <w:rsid w:val="00575D55"/>
    <w:rsid w:val="00594D75"/>
    <w:rsid w:val="005B5493"/>
    <w:rsid w:val="005B686A"/>
    <w:rsid w:val="005C35BE"/>
    <w:rsid w:val="005C4F0E"/>
    <w:rsid w:val="005C516D"/>
    <w:rsid w:val="005D3964"/>
    <w:rsid w:val="005D5053"/>
    <w:rsid w:val="005F0979"/>
    <w:rsid w:val="005F19BE"/>
    <w:rsid w:val="006152E4"/>
    <w:rsid w:val="0063364D"/>
    <w:rsid w:val="006432E4"/>
    <w:rsid w:val="00660648"/>
    <w:rsid w:val="00683232"/>
    <w:rsid w:val="006A6CF7"/>
    <w:rsid w:val="006B4AAD"/>
    <w:rsid w:val="006C09B8"/>
    <w:rsid w:val="006C138E"/>
    <w:rsid w:val="006C2A23"/>
    <w:rsid w:val="006C3D6A"/>
    <w:rsid w:val="006C4F04"/>
    <w:rsid w:val="006D6005"/>
    <w:rsid w:val="006E14F7"/>
    <w:rsid w:val="0070668F"/>
    <w:rsid w:val="00715779"/>
    <w:rsid w:val="00717290"/>
    <w:rsid w:val="00727689"/>
    <w:rsid w:val="00732424"/>
    <w:rsid w:val="00742859"/>
    <w:rsid w:val="00750F34"/>
    <w:rsid w:val="0077037F"/>
    <w:rsid w:val="00771EE2"/>
    <w:rsid w:val="007845F3"/>
    <w:rsid w:val="00786983"/>
    <w:rsid w:val="007878E4"/>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E44FA"/>
    <w:rsid w:val="008E52FB"/>
    <w:rsid w:val="008F6219"/>
    <w:rsid w:val="008F71E0"/>
    <w:rsid w:val="0090442A"/>
    <w:rsid w:val="00907E0F"/>
    <w:rsid w:val="0091020D"/>
    <w:rsid w:val="00923062"/>
    <w:rsid w:val="00927059"/>
    <w:rsid w:val="00941E5D"/>
    <w:rsid w:val="00961422"/>
    <w:rsid w:val="0097720B"/>
    <w:rsid w:val="009945E6"/>
    <w:rsid w:val="009A3A63"/>
    <w:rsid w:val="009B3F1D"/>
    <w:rsid w:val="009B6050"/>
    <w:rsid w:val="009B69C5"/>
    <w:rsid w:val="009C22CC"/>
    <w:rsid w:val="009D5922"/>
    <w:rsid w:val="009E07E4"/>
    <w:rsid w:val="009E0D93"/>
    <w:rsid w:val="009F314C"/>
    <w:rsid w:val="009F69EF"/>
    <w:rsid w:val="00A014A0"/>
    <w:rsid w:val="00A13A43"/>
    <w:rsid w:val="00A176DB"/>
    <w:rsid w:val="00A22DDB"/>
    <w:rsid w:val="00A25298"/>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67CE2"/>
    <w:rsid w:val="00B81660"/>
    <w:rsid w:val="00B83BF1"/>
    <w:rsid w:val="00B8757B"/>
    <w:rsid w:val="00B900A7"/>
    <w:rsid w:val="00BA4C12"/>
    <w:rsid w:val="00BB1E96"/>
    <w:rsid w:val="00BB1FDB"/>
    <w:rsid w:val="00BB3D43"/>
    <w:rsid w:val="00BB49C0"/>
    <w:rsid w:val="00BD26FF"/>
    <w:rsid w:val="00BD46DE"/>
    <w:rsid w:val="00BE7F2C"/>
    <w:rsid w:val="00C128C5"/>
    <w:rsid w:val="00C274A8"/>
    <w:rsid w:val="00C33C84"/>
    <w:rsid w:val="00C34213"/>
    <w:rsid w:val="00C37C0D"/>
    <w:rsid w:val="00C40A14"/>
    <w:rsid w:val="00C45973"/>
    <w:rsid w:val="00C74287"/>
    <w:rsid w:val="00C948C7"/>
    <w:rsid w:val="00C97F95"/>
    <w:rsid w:val="00CA5634"/>
    <w:rsid w:val="00CA7C93"/>
    <w:rsid w:val="00CB5431"/>
    <w:rsid w:val="00CE452B"/>
    <w:rsid w:val="00D43A3E"/>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6C38"/>
    <w:rsid w:val="00DD7D52"/>
    <w:rsid w:val="00DE4BE7"/>
    <w:rsid w:val="00DE5F83"/>
    <w:rsid w:val="00DF7FE1"/>
    <w:rsid w:val="00E11197"/>
    <w:rsid w:val="00E21DC0"/>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6106"/>
    <w:rsid w:val="00F16A65"/>
    <w:rsid w:val="00F31CAF"/>
    <w:rsid w:val="00F40E6B"/>
    <w:rsid w:val="00F44710"/>
    <w:rsid w:val="00F50CAE"/>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3D943-11E6-5547-B7D6-848FD6E6D8B1}">
  <ds:schemaRefs>
    <ds:schemaRef ds:uri="http://schemas.openxmlformats.org/officeDocument/2006/bibliography"/>
  </ds:schemaRefs>
</ds:datastoreItem>
</file>

<file path=customXml/itemProps2.xml><?xml version="1.0" encoding="utf-8"?>
<ds:datastoreItem xmlns:ds="http://schemas.openxmlformats.org/officeDocument/2006/customXml" ds:itemID="{4CC0CDD5-DEAD-47F2-A08C-C37DCC0DE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DA545-9137-45D6-A5A2-C64A25CC2DDA}">
  <ds:schemaRefs>
    <ds:schemaRef ds:uri="http://schemas.microsoft.com/sharepoint/v3/contenttype/forms"/>
  </ds:schemaRefs>
</ds:datastoreItem>
</file>

<file path=customXml/itemProps4.xml><?xml version="1.0" encoding="utf-8"?>
<ds:datastoreItem xmlns:ds="http://schemas.openxmlformats.org/officeDocument/2006/customXml" ds:itemID="{DFFCB78E-DB55-43D4-94D6-4FF070DE31EA}"/>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2048</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Engert</dc:creator>
  <cp:lastModifiedBy>René Brünn</cp:lastModifiedBy>
  <cp:revision>2</cp:revision>
  <cp:lastPrinted>2014-01-08T08:59:00Z</cp:lastPrinted>
  <dcterms:created xsi:type="dcterms:W3CDTF">2021-04-30T10:38:00Z</dcterms:created>
  <dcterms:modified xsi:type="dcterms:W3CDTF">2021-04-30T10:38:00Z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788300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