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DE5D" w14:textId="0999F56E" w:rsidR="00745161" w:rsidRPr="009115E4" w:rsidRDefault="00745161" w:rsidP="00745161">
      <w:pPr>
        <w:spacing w:after="0"/>
        <w:jc w:val="both"/>
        <w:rPr>
          <w:noProof/>
          <w:szCs w:val="24"/>
        </w:rPr>
      </w:pPr>
      <w:r>
        <w:rPr>
          <w:noProof/>
          <w:szCs w:val="24"/>
        </w:rPr>
        <w:t xml:space="preserve">Ziel einer Durchführungserlaubnis, beziehungsweise eines sogenannten Freigabewesen, ist, Arbeiten an elektrischen Anlagen rechtssicher zu organisieren und zu dokumentieren, sodass eine für den jeweiligen Mitarbeiter gefahrlose Tätigkeitsausübung sichergestellt werden kann. </w:t>
      </w:r>
      <w:r w:rsidRPr="00896677">
        <w:rPr>
          <w:noProof/>
          <w:szCs w:val="24"/>
        </w:rPr>
        <w:t>In Anlehung an DIN VDE 0105-100</w:t>
      </w:r>
      <w:r>
        <w:rPr>
          <w:noProof/>
          <w:szCs w:val="24"/>
        </w:rPr>
        <w:t xml:space="preserve"> „Betrieb von </w:t>
      </w:r>
      <w:r w:rsidRPr="00745161">
        <w:rPr>
          <w:noProof/>
          <w:szCs w:val="24"/>
        </w:rPr>
        <w:t xml:space="preserve">elektrischen Anlagen“, Pkt. 3.4.9, handelt es sich dabei um eine schriftliche oder mündliche, aber eindeutige und unmissverständliche Genehmigung, die geplanten Arbeiten durchzuführen. </w:t>
      </w:r>
      <w:r>
        <w:rPr>
          <w:noProof/>
          <w:szCs w:val="24"/>
        </w:rPr>
        <w:t>J</w:t>
      </w:r>
      <w:r w:rsidRPr="00745161">
        <w:rPr>
          <w:noProof/>
          <w:szCs w:val="24"/>
        </w:rPr>
        <w:t xml:space="preserve">ede elektrische Anlage, an der gearbeitet wird, </w:t>
      </w:r>
      <w:r>
        <w:rPr>
          <w:noProof/>
          <w:szCs w:val="24"/>
        </w:rPr>
        <w:t xml:space="preserve">muss </w:t>
      </w:r>
      <w:r w:rsidRPr="00745161">
        <w:rPr>
          <w:noProof/>
          <w:szCs w:val="24"/>
        </w:rPr>
        <w:t>unter der Verantwortung eines Anlagenverantwortlichen stehen. Der Anlagenverantwortliche vergibt für diesen Teil der Anlage die Durchführungserlaubnis</w:t>
      </w:r>
      <w:r>
        <w:rPr>
          <w:noProof/>
          <w:szCs w:val="24"/>
        </w:rPr>
        <w:t xml:space="preserve"> an den Arbeitsverantwortlichen.</w:t>
      </w:r>
      <w:r w:rsidRPr="00745161">
        <w:rPr>
          <w:noProof/>
          <w:szCs w:val="24"/>
        </w:rPr>
        <w:t xml:space="preserve"> Der Anlagenverantwortlichen muss Elektrofachkraft sein.</w:t>
      </w:r>
      <w:r>
        <w:rPr>
          <w:noProof/>
          <w:szCs w:val="24"/>
        </w:rPr>
        <w:t xml:space="preserve"> </w:t>
      </w:r>
      <w:r w:rsidRPr="009115E4">
        <w:rPr>
          <w:noProof/>
          <w:szCs w:val="24"/>
        </w:rPr>
        <w:t>Die Durchführungserlaubnis des Anlagenverantwortlichen ist somit</w:t>
      </w:r>
      <w:r>
        <w:rPr>
          <w:noProof/>
          <w:szCs w:val="24"/>
        </w:rPr>
        <w:t xml:space="preserve"> </w:t>
      </w:r>
      <w:r w:rsidRPr="009115E4">
        <w:rPr>
          <w:noProof/>
          <w:szCs w:val="24"/>
        </w:rPr>
        <w:t>eine notwendige Voraussetzung</w:t>
      </w:r>
      <w:r>
        <w:rPr>
          <w:noProof/>
          <w:szCs w:val="24"/>
        </w:rPr>
        <w:t xml:space="preserve"> für die Arbeit an einer elektrischen Anlage</w:t>
      </w:r>
      <w:r w:rsidRPr="009115E4">
        <w:rPr>
          <w:noProof/>
          <w:szCs w:val="24"/>
        </w:rPr>
        <w:t>.</w:t>
      </w:r>
    </w:p>
    <w:p w14:paraId="72692FFC" w14:textId="77777777" w:rsidR="00745161" w:rsidRDefault="00745161" w:rsidP="00745161">
      <w:pPr>
        <w:spacing w:after="0"/>
        <w:jc w:val="both"/>
        <w:rPr>
          <w:b/>
          <w:noProof/>
          <w:szCs w:val="24"/>
          <w:u w:val="single"/>
        </w:rPr>
      </w:pPr>
    </w:p>
    <w:p w14:paraId="369686B4" w14:textId="5898CC92" w:rsidR="00745161" w:rsidRPr="00745161" w:rsidRDefault="00745161" w:rsidP="00745161">
      <w:pPr>
        <w:spacing w:after="0"/>
        <w:jc w:val="both"/>
        <w:rPr>
          <w:b/>
          <w:noProof/>
          <w:szCs w:val="24"/>
        </w:rPr>
      </w:pPr>
      <w:r w:rsidRPr="00745161">
        <w:rPr>
          <w:b/>
          <w:noProof/>
          <w:szCs w:val="24"/>
        </w:rPr>
        <w:t>Umsetzung</w:t>
      </w:r>
    </w:p>
    <w:p w14:paraId="1117C978" w14:textId="77777777" w:rsidR="00745161" w:rsidRPr="00896677" w:rsidRDefault="00745161" w:rsidP="00745161">
      <w:pPr>
        <w:spacing w:after="0"/>
        <w:jc w:val="both"/>
        <w:rPr>
          <w:b/>
          <w:noProof/>
          <w:szCs w:val="24"/>
          <w:u w:val="single"/>
        </w:rPr>
      </w:pPr>
    </w:p>
    <w:p w14:paraId="577597B1" w14:textId="320A7B41" w:rsidR="00745161" w:rsidRDefault="00745161" w:rsidP="00745161">
      <w:pPr>
        <w:spacing w:after="0"/>
        <w:jc w:val="both"/>
        <w:rPr>
          <w:noProof/>
          <w:szCs w:val="24"/>
        </w:rPr>
      </w:pPr>
      <w:r>
        <w:rPr>
          <w:noProof/>
          <w:szCs w:val="24"/>
        </w:rPr>
        <w:t>Vor jeder Arbeit ist daher eine Planung einschließlich der Einschätzung der Gefährdungen durchzuführen. Anschließend sind die hierbei ermittelten, notwendigen Schutzmaßnahmen umzusetzen (z. B. fünf Sicherheitsregeln). Nur der Anlagenverantwortliche darf die Durchführungserlaubnis zur Ausführung der geplanten Arbeit erteilen und zurücknehmen. Diese Durchführungserlaubnis muss im Falle einer Unterbrechung der Arbeit, mit Ausnahme von kurzen Phasen, bei denen die Arbeitsstelle nicht verlassen wird, erneuert werden. Grundsätzlich sind vor Aufnahme der Arbeit Festlegungen zu treffen, nach welchem Ablauf im Falle einer Unterbrechung die Arbeit wieder aufgenommen werden darf. Dies gilt insbesondere dann, wenn von der Arbeitsstelle aus keine Erdungs- und Kurzschlussvorrichtung sichtbar ist.</w:t>
      </w:r>
    </w:p>
    <w:p w14:paraId="57274241" w14:textId="77777777" w:rsidR="00745161" w:rsidRDefault="00745161" w:rsidP="00745161">
      <w:pPr>
        <w:spacing w:after="0"/>
        <w:jc w:val="both"/>
        <w:rPr>
          <w:noProof/>
          <w:szCs w:val="24"/>
        </w:rPr>
      </w:pPr>
    </w:p>
    <w:p w14:paraId="55495211" w14:textId="77777777" w:rsidR="00745161" w:rsidRDefault="00745161" w:rsidP="00745161">
      <w:pPr>
        <w:spacing w:after="0"/>
        <w:jc w:val="both"/>
        <w:rPr>
          <w:noProof/>
          <w:szCs w:val="24"/>
        </w:rPr>
      </w:pPr>
      <w:r w:rsidRPr="00896677">
        <w:rPr>
          <w:noProof/>
          <w:szCs w:val="24"/>
        </w:rPr>
        <w:t xml:space="preserve">Bei der Begriffsdefinition </w:t>
      </w:r>
      <w:r w:rsidRPr="00857839">
        <w:rPr>
          <w:i/>
          <w:noProof/>
          <w:szCs w:val="24"/>
        </w:rPr>
        <w:t xml:space="preserve">„schriftliche oder mündliche jedoch eindeutige </w:t>
      </w:r>
      <w:r w:rsidRPr="00857839">
        <w:rPr>
          <w:i/>
          <w:noProof/>
          <w:szCs w:val="24"/>
          <w:u w:val="single"/>
        </w:rPr>
        <w:t>und</w:t>
      </w:r>
      <w:r w:rsidRPr="00857839">
        <w:rPr>
          <w:i/>
          <w:noProof/>
          <w:szCs w:val="24"/>
        </w:rPr>
        <w:t xml:space="preserve"> unmissverständliche </w:t>
      </w:r>
      <w:r>
        <w:rPr>
          <w:i/>
          <w:noProof/>
          <w:szCs w:val="24"/>
        </w:rPr>
        <w:t>Genehmigung“</w:t>
      </w:r>
      <w:r w:rsidRPr="00857839">
        <w:rPr>
          <w:i/>
          <w:noProof/>
          <w:szCs w:val="24"/>
        </w:rPr>
        <w:t xml:space="preserve"> </w:t>
      </w:r>
      <w:r w:rsidRPr="00857839">
        <w:rPr>
          <w:noProof/>
          <w:szCs w:val="24"/>
        </w:rPr>
        <w:t xml:space="preserve">bezieht sich die mündliche eindeutige Genehmigung </w:t>
      </w:r>
      <w:r w:rsidRPr="00857839">
        <w:rPr>
          <w:noProof/>
          <w:szCs w:val="24"/>
          <w:u w:val="single"/>
        </w:rPr>
        <w:t>ausschließlich</w:t>
      </w:r>
      <w:r w:rsidRPr="00857839">
        <w:rPr>
          <w:noProof/>
          <w:szCs w:val="24"/>
        </w:rPr>
        <w:t xml:space="preserve"> auf interne Anweisu</w:t>
      </w:r>
      <w:r w:rsidRPr="00896677">
        <w:rPr>
          <w:noProof/>
          <w:szCs w:val="24"/>
        </w:rPr>
        <w:t>ng</w:t>
      </w:r>
      <w:r>
        <w:rPr>
          <w:noProof/>
          <w:szCs w:val="24"/>
        </w:rPr>
        <w:t>en</w:t>
      </w:r>
      <w:r w:rsidRPr="00896677">
        <w:rPr>
          <w:noProof/>
          <w:szCs w:val="24"/>
        </w:rPr>
        <w:t xml:space="preserve"> </w:t>
      </w:r>
      <w:r>
        <w:rPr>
          <w:noProof/>
          <w:szCs w:val="24"/>
        </w:rPr>
        <w:t xml:space="preserve">bzw. einfache Tätigkeiten </w:t>
      </w:r>
      <w:r w:rsidRPr="00896677">
        <w:rPr>
          <w:noProof/>
          <w:szCs w:val="24"/>
        </w:rPr>
        <w:t xml:space="preserve">innerhalb der Dienststelle oder </w:t>
      </w:r>
      <w:r>
        <w:rPr>
          <w:noProof/>
          <w:szCs w:val="24"/>
        </w:rPr>
        <w:t>eines</w:t>
      </w:r>
      <w:r w:rsidRPr="00896677">
        <w:rPr>
          <w:noProof/>
          <w:szCs w:val="24"/>
        </w:rPr>
        <w:t xml:space="preserve"> Teams. Voraussetzung</w:t>
      </w:r>
      <w:r>
        <w:rPr>
          <w:noProof/>
          <w:szCs w:val="24"/>
        </w:rPr>
        <w:t>en</w:t>
      </w:r>
      <w:r w:rsidRPr="00896677">
        <w:rPr>
          <w:noProof/>
          <w:szCs w:val="24"/>
        </w:rPr>
        <w:t xml:space="preserve"> </w:t>
      </w:r>
      <w:r>
        <w:rPr>
          <w:noProof/>
          <w:szCs w:val="24"/>
        </w:rPr>
        <w:t>hierbei sind,</w:t>
      </w:r>
      <w:r w:rsidRPr="00896677">
        <w:rPr>
          <w:noProof/>
          <w:szCs w:val="24"/>
        </w:rPr>
        <w:t xml:space="preserve"> das</w:t>
      </w:r>
      <w:r>
        <w:rPr>
          <w:noProof/>
          <w:szCs w:val="24"/>
        </w:rPr>
        <w:t>s</w:t>
      </w:r>
      <w:r w:rsidRPr="00896677">
        <w:rPr>
          <w:noProof/>
          <w:szCs w:val="24"/>
        </w:rPr>
        <w:t xml:space="preserve"> es sich um ein eingespieltes Team handelt und sich die Kollegen auch dementsprechend kennen. Sollte das Team zum ersten Mal zusamme</w:t>
      </w:r>
      <w:r>
        <w:rPr>
          <w:noProof/>
          <w:szCs w:val="24"/>
        </w:rPr>
        <w:t>n/miteinander arbeiten, ist</w:t>
      </w:r>
      <w:r w:rsidRPr="00896677">
        <w:rPr>
          <w:noProof/>
          <w:szCs w:val="24"/>
        </w:rPr>
        <w:t xml:space="preserve"> für diesen Fall eine schriftliche Anweisung ratsam. Sollte das Team aus unterschiedlichen Dienststellen/Bereichen bestehen, ist für diese Konstellation eine schriftl</w:t>
      </w:r>
      <w:r>
        <w:rPr>
          <w:noProof/>
          <w:szCs w:val="24"/>
        </w:rPr>
        <w:t>iche Anweisung der sicherere Weg. Bei komplexen Tätigkeiten ist die Schriftform immer erforderlich.</w:t>
      </w:r>
    </w:p>
    <w:p w14:paraId="1825A90F" w14:textId="77777777" w:rsidR="00745161" w:rsidRPr="00896677" w:rsidRDefault="00745161" w:rsidP="00745161">
      <w:pPr>
        <w:spacing w:after="0"/>
        <w:jc w:val="both"/>
        <w:rPr>
          <w:noProof/>
          <w:szCs w:val="24"/>
        </w:rPr>
      </w:pPr>
    </w:p>
    <w:p w14:paraId="010422B0" w14:textId="62C81D35" w:rsidR="00745161" w:rsidRDefault="00745161" w:rsidP="00745161">
      <w:pPr>
        <w:spacing w:after="0"/>
        <w:jc w:val="both"/>
        <w:rPr>
          <w:noProof/>
          <w:szCs w:val="24"/>
        </w:rPr>
      </w:pPr>
      <w:r w:rsidRPr="00896677">
        <w:rPr>
          <w:noProof/>
          <w:szCs w:val="24"/>
        </w:rPr>
        <w:t xml:space="preserve">Bei einer </w:t>
      </w:r>
      <w:r>
        <w:rPr>
          <w:noProof/>
          <w:szCs w:val="24"/>
        </w:rPr>
        <w:t>Beauftragung von</w:t>
      </w:r>
      <w:r w:rsidRPr="00896677">
        <w:rPr>
          <w:noProof/>
          <w:szCs w:val="24"/>
        </w:rPr>
        <w:t xml:space="preserve"> Externe</w:t>
      </w:r>
      <w:r>
        <w:rPr>
          <w:noProof/>
          <w:szCs w:val="24"/>
        </w:rPr>
        <w:t>n</w:t>
      </w:r>
      <w:r w:rsidRPr="00896677">
        <w:rPr>
          <w:noProof/>
          <w:szCs w:val="24"/>
        </w:rPr>
        <w:t xml:space="preserve"> </w:t>
      </w:r>
      <w:r>
        <w:rPr>
          <w:noProof/>
          <w:szCs w:val="24"/>
        </w:rPr>
        <w:t>bzw.</w:t>
      </w:r>
      <w:r w:rsidRPr="00896677">
        <w:rPr>
          <w:noProof/>
          <w:szCs w:val="24"/>
        </w:rPr>
        <w:t xml:space="preserve"> Dritte</w:t>
      </w:r>
      <w:r>
        <w:rPr>
          <w:noProof/>
          <w:szCs w:val="24"/>
        </w:rPr>
        <w:t>n</w:t>
      </w:r>
      <w:r w:rsidRPr="00896677">
        <w:rPr>
          <w:noProof/>
          <w:szCs w:val="24"/>
        </w:rPr>
        <w:t xml:space="preserve"> ist die Schriftform</w:t>
      </w:r>
      <w:r>
        <w:rPr>
          <w:noProof/>
          <w:szCs w:val="24"/>
        </w:rPr>
        <w:t xml:space="preserve"> der Durchführungserlaubnis, </w:t>
      </w:r>
      <w:r w:rsidRPr="00896677">
        <w:rPr>
          <w:noProof/>
          <w:szCs w:val="24"/>
        </w:rPr>
        <w:t>aufgrund der</w:t>
      </w:r>
      <w:r>
        <w:rPr>
          <w:noProof/>
          <w:szCs w:val="24"/>
        </w:rPr>
        <w:t xml:space="preserve"> eventuellen</w:t>
      </w:r>
      <w:r w:rsidRPr="00896677">
        <w:rPr>
          <w:noProof/>
          <w:szCs w:val="24"/>
        </w:rPr>
        <w:t xml:space="preserve"> </w:t>
      </w:r>
      <w:r>
        <w:rPr>
          <w:noProof/>
          <w:szCs w:val="24"/>
        </w:rPr>
        <w:t xml:space="preserve">Unkenntnis der Anlage und des Unternehmens sowie dessen Mitarbeiter für den </w:t>
      </w:r>
      <w:r w:rsidRPr="009115E4">
        <w:rPr>
          <w:noProof/>
          <w:szCs w:val="24"/>
        </w:rPr>
        <w:t xml:space="preserve">Anlagenverantwortlichen </w:t>
      </w:r>
      <w:r>
        <w:rPr>
          <w:noProof/>
          <w:szCs w:val="24"/>
        </w:rPr>
        <w:t xml:space="preserve">zur </w:t>
      </w:r>
      <w:r w:rsidRPr="00896677">
        <w:rPr>
          <w:noProof/>
          <w:szCs w:val="24"/>
        </w:rPr>
        <w:t xml:space="preserve">nachträglichen Beweisbarkeit, </w:t>
      </w:r>
      <w:r w:rsidRPr="00896677">
        <w:rPr>
          <w:noProof/>
          <w:szCs w:val="24"/>
          <w:u w:val="single"/>
        </w:rPr>
        <w:t>unabdingbar.</w:t>
      </w:r>
      <w:r>
        <w:rPr>
          <w:noProof/>
          <w:szCs w:val="24"/>
        </w:rPr>
        <w:t xml:space="preserve"> </w:t>
      </w:r>
      <w:r w:rsidRPr="00896677">
        <w:rPr>
          <w:noProof/>
          <w:szCs w:val="24"/>
        </w:rPr>
        <w:t xml:space="preserve">Sich auf mündliche Anweisungen </w:t>
      </w:r>
      <w:r>
        <w:rPr>
          <w:noProof/>
          <w:szCs w:val="24"/>
        </w:rPr>
        <w:t>von und an</w:t>
      </w:r>
      <w:r w:rsidRPr="00896677">
        <w:rPr>
          <w:noProof/>
          <w:szCs w:val="24"/>
        </w:rPr>
        <w:t xml:space="preserve"> Externe zu stützen, (zum Beispiel weil man das Unternehmen/den Dienstleister schon länger kennt) ist fahrlässig und bedeutet für d</w:t>
      </w:r>
      <w:r>
        <w:rPr>
          <w:noProof/>
          <w:szCs w:val="24"/>
        </w:rPr>
        <w:t>ie</w:t>
      </w:r>
      <w:r w:rsidRPr="00896677">
        <w:rPr>
          <w:noProof/>
          <w:szCs w:val="24"/>
        </w:rPr>
        <w:t xml:space="preserve"> verantwortlichen </w:t>
      </w:r>
      <w:r>
        <w:rPr>
          <w:noProof/>
          <w:szCs w:val="24"/>
        </w:rPr>
        <w:t>Personen</w:t>
      </w:r>
      <w:r w:rsidRPr="00896677">
        <w:rPr>
          <w:noProof/>
          <w:szCs w:val="24"/>
        </w:rPr>
        <w:t xml:space="preserve"> ein </w:t>
      </w:r>
      <w:r w:rsidRPr="003F2DAD">
        <w:rPr>
          <w:noProof/>
          <w:szCs w:val="24"/>
          <w:u w:val="single"/>
        </w:rPr>
        <w:t>nicht</w:t>
      </w:r>
      <w:r>
        <w:rPr>
          <w:noProof/>
          <w:szCs w:val="24"/>
        </w:rPr>
        <w:t xml:space="preserve"> </w:t>
      </w:r>
      <w:r w:rsidRPr="00896677">
        <w:rPr>
          <w:noProof/>
          <w:szCs w:val="24"/>
        </w:rPr>
        <w:t>rechtsicheres Vorgehen, dass im Schadensfall unweigerlich zu einem Nach</w:t>
      </w:r>
      <w:r>
        <w:rPr>
          <w:noProof/>
          <w:szCs w:val="24"/>
        </w:rPr>
        <w:t>teil</w:t>
      </w:r>
      <w:r w:rsidRPr="00896677">
        <w:rPr>
          <w:noProof/>
          <w:szCs w:val="24"/>
        </w:rPr>
        <w:t xml:space="preserve"> und zu </w:t>
      </w:r>
      <w:r>
        <w:rPr>
          <w:noProof/>
          <w:szCs w:val="24"/>
        </w:rPr>
        <w:t xml:space="preserve">einem </w:t>
      </w:r>
      <w:r w:rsidRPr="00896677">
        <w:rPr>
          <w:noProof/>
          <w:szCs w:val="24"/>
        </w:rPr>
        <w:t>Haftungsproblem führen kann.</w:t>
      </w:r>
    </w:p>
    <w:p w14:paraId="47D8C9F2" w14:textId="77777777" w:rsidR="00745161" w:rsidRPr="00896677" w:rsidRDefault="00745161" w:rsidP="00745161">
      <w:pPr>
        <w:spacing w:after="0"/>
        <w:jc w:val="both"/>
        <w:rPr>
          <w:noProof/>
          <w:szCs w:val="24"/>
        </w:rPr>
      </w:pPr>
    </w:p>
    <w:p w14:paraId="7AAD61DF" w14:textId="7944B77F" w:rsidR="00745161" w:rsidRDefault="00745161" w:rsidP="00745161">
      <w:pPr>
        <w:spacing w:after="0"/>
        <w:jc w:val="both"/>
        <w:rPr>
          <w:noProof/>
          <w:szCs w:val="24"/>
        </w:rPr>
      </w:pPr>
      <w:r>
        <w:t xml:space="preserve">Ziel einer (schriftlichen) Durchführungserlaubnis muss daher sein, ein Optimum zwischen Einfachheit, Eindeutigkeit und rechtlicher Sicherheit in einem möglichst kurzen und übersichtlichen Dokument zu vereinigen, sodass dieses auch von den Anwendern akzeptiert und in der Praxis tatsächlich angewendet wird. </w:t>
      </w:r>
      <w:r>
        <w:rPr>
          <w:noProof/>
          <w:szCs w:val="24"/>
        </w:rPr>
        <w:t>Hierbei ist hinzuzufügen, dass sich der Arbeitsverantwortliche vor Beginn der Arbeit mit den Anlagenverantwortlichen über Art, Ort, Zeit und mögliche Auswirkungen der vorgesehenen Arbeit auf die Anlage abzustimmen hat. Vorzugsweise erfolgt diese Meldung schriftlich, insbesondere bei komplexen Arbeiten. Bei nicht komplexen Tätigkeiten kann dies auch mündlich erfolgen.</w:t>
      </w:r>
    </w:p>
    <w:p w14:paraId="5C40825D" w14:textId="77777777" w:rsidR="00745161" w:rsidRDefault="00745161" w:rsidP="00745161">
      <w:pPr>
        <w:spacing w:after="0"/>
        <w:jc w:val="both"/>
      </w:pPr>
    </w:p>
    <w:p w14:paraId="68909418" w14:textId="27FDCDCF" w:rsidR="00745161" w:rsidRDefault="0060500C" w:rsidP="00745161">
      <w:pPr>
        <w:spacing w:after="0"/>
        <w:jc w:val="both"/>
      </w:pPr>
      <w:r w:rsidRPr="0060500C">
        <w:lastRenderedPageBreak/>
        <w:drawing>
          <wp:anchor distT="0" distB="0" distL="114300" distR="114300" simplePos="0" relativeHeight="251658240" behindDoc="0" locked="0" layoutInCell="1" allowOverlap="1" wp14:anchorId="4ECD41C9" wp14:editId="4E101EBD">
            <wp:simplePos x="0" y="0"/>
            <wp:positionH relativeFrom="margin">
              <wp:align>right</wp:align>
            </wp:positionH>
            <wp:positionV relativeFrom="margin">
              <wp:align>top</wp:align>
            </wp:positionV>
            <wp:extent cx="3049497" cy="4703916"/>
            <wp:effectExtent l="0" t="0" r="0" b="0"/>
            <wp:wrapSquare wrapText="bothSides"/>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9497" cy="4703916"/>
                    </a:xfrm>
                    <a:prstGeom prst="rect">
                      <a:avLst/>
                    </a:prstGeom>
                  </pic:spPr>
                </pic:pic>
              </a:graphicData>
            </a:graphic>
          </wp:anchor>
        </w:drawing>
      </w:r>
      <w:r w:rsidR="00745161">
        <w:t>Die wichtigsten inhaltlichen Schwerpunkte einer Durchführungserlaubnis sollten sein:</w:t>
      </w:r>
    </w:p>
    <w:p w14:paraId="0D8E4A7E" w14:textId="7A1FDC12" w:rsidR="00745161" w:rsidRDefault="00745161" w:rsidP="00745161">
      <w:pPr>
        <w:spacing w:after="0"/>
        <w:jc w:val="both"/>
      </w:pPr>
    </w:p>
    <w:p w14:paraId="26CC7B39" w14:textId="77777777" w:rsidR="00745161" w:rsidRDefault="00745161" w:rsidP="00745161">
      <w:pPr>
        <w:pStyle w:val="Listenabsatz"/>
        <w:numPr>
          <w:ilvl w:val="0"/>
          <w:numId w:val="23"/>
        </w:numPr>
        <w:spacing w:after="0"/>
        <w:ind w:left="426"/>
        <w:contextualSpacing w:val="0"/>
      </w:pPr>
      <w:r>
        <w:t>Angaben zu den beauftragten und ausführenden Mitarbeitern und/</w:t>
      </w:r>
      <w:r>
        <w:br/>
        <w:t xml:space="preserve">oder des Fremdunternehmens, </w:t>
      </w:r>
    </w:p>
    <w:p w14:paraId="0D9FFD12" w14:textId="77777777" w:rsidR="00745161" w:rsidRDefault="00745161" w:rsidP="00745161">
      <w:pPr>
        <w:pStyle w:val="Listenabsatz"/>
        <w:numPr>
          <w:ilvl w:val="0"/>
          <w:numId w:val="23"/>
        </w:numPr>
        <w:spacing w:after="0"/>
        <w:ind w:left="426"/>
        <w:contextualSpacing w:val="0"/>
      </w:pPr>
      <w:r>
        <w:t xml:space="preserve">Angaben zum Arbeitsbereich der durchzuführenden Tätigkeiten, </w:t>
      </w:r>
    </w:p>
    <w:p w14:paraId="4DBC5A54" w14:textId="77777777" w:rsidR="00745161" w:rsidRDefault="00745161" w:rsidP="00745161">
      <w:pPr>
        <w:pStyle w:val="Listenabsatz"/>
        <w:numPr>
          <w:ilvl w:val="0"/>
          <w:numId w:val="23"/>
        </w:numPr>
        <w:spacing w:after="0"/>
        <w:ind w:left="426"/>
        <w:contextualSpacing w:val="0"/>
      </w:pPr>
      <w:r>
        <w:t>Erteilung der eigentlichen Durchführungserlaubnis mit Datum, Uhrzeit &amp; Unterschriften des Anlagenverantwortlichen und Arbeitsverantwortlichen</w:t>
      </w:r>
    </w:p>
    <w:p w14:paraId="4DE22A99" w14:textId="77777777" w:rsidR="00745161" w:rsidRDefault="00745161" w:rsidP="00745161">
      <w:pPr>
        <w:pStyle w:val="Listenabsatz"/>
        <w:numPr>
          <w:ilvl w:val="0"/>
          <w:numId w:val="23"/>
        </w:numPr>
        <w:spacing w:after="0"/>
        <w:ind w:left="426"/>
        <w:contextualSpacing w:val="0"/>
      </w:pPr>
      <w:r>
        <w:t xml:space="preserve">Durchführung der fünf Sicherheitsregeln (einfach oder komplex), </w:t>
      </w:r>
    </w:p>
    <w:p w14:paraId="78890080" w14:textId="77777777" w:rsidR="00745161" w:rsidRDefault="00745161" w:rsidP="00745161">
      <w:pPr>
        <w:pStyle w:val="Listenabsatz"/>
        <w:numPr>
          <w:ilvl w:val="0"/>
          <w:numId w:val="23"/>
        </w:numPr>
        <w:spacing w:after="0"/>
        <w:ind w:left="426"/>
        <w:contextualSpacing w:val="0"/>
      </w:pPr>
      <w:r>
        <w:t xml:space="preserve">Erlaubniserteilung und Freigabeerteilung, </w:t>
      </w:r>
      <w:r>
        <w:br/>
        <w:t xml:space="preserve">sowie </w:t>
      </w:r>
    </w:p>
    <w:p w14:paraId="3AE5354C" w14:textId="77777777" w:rsidR="00745161" w:rsidRPr="00210AD7" w:rsidRDefault="00745161" w:rsidP="00745161">
      <w:pPr>
        <w:pStyle w:val="Listenabsatz"/>
        <w:numPr>
          <w:ilvl w:val="0"/>
          <w:numId w:val="23"/>
        </w:numPr>
        <w:spacing w:after="0"/>
        <w:ind w:left="426"/>
        <w:contextualSpacing w:val="0"/>
        <w:rPr>
          <w:noProof/>
          <w:szCs w:val="24"/>
        </w:rPr>
      </w:pPr>
      <w:r>
        <w:t>Fertigmeldungen und Rückgabe der Durchführungserlaubnis</w:t>
      </w:r>
    </w:p>
    <w:p w14:paraId="063A75C3" w14:textId="77777777" w:rsidR="00745161" w:rsidRDefault="00745161" w:rsidP="00745161">
      <w:pPr>
        <w:spacing w:after="0"/>
        <w:rPr>
          <w:b/>
          <w:u w:val="single"/>
        </w:rPr>
      </w:pPr>
    </w:p>
    <w:p w14:paraId="0BC46274" w14:textId="77777777" w:rsidR="00745161" w:rsidRPr="00D4477B" w:rsidRDefault="00745161" w:rsidP="00745161">
      <w:pPr>
        <w:spacing w:after="0"/>
        <w:jc w:val="both"/>
        <w:rPr>
          <w:b/>
        </w:rPr>
      </w:pPr>
    </w:p>
    <w:p w14:paraId="371FA08E" w14:textId="77777777" w:rsidR="00745161" w:rsidRDefault="00745161" w:rsidP="00745161">
      <w:pPr>
        <w:autoSpaceDE w:val="0"/>
        <w:autoSpaceDN w:val="0"/>
        <w:adjustRightInd w:val="0"/>
        <w:spacing w:after="0"/>
        <w:jc w:val="both"/>
      </w:pPr>
    </w:p>
    <w:p w14:paraId="12461A13" w14:textId="6F87345F" w:rsidR="001E1F91" w:rsidRPr="000C68B2" w:rsidRDefault="001E1F91" w:rsidP="00745161">
      <w:pPr>
        <w:autoSpaceDE w:val="0"/>
        <w:autoSpaceDN w:val="0"/>
        <w:adjustRightInd w:val="0"/>
        <w:spacing w:after="0"/>
        <w:jc w:val="both"/>
      </w:pPr>
      <w:bookmarkStart w:id="0" w:name="_GoBack"/>
      <w:bookmarkEnd w:id="0"/>
    </w:p>
    <w:sectPr w:rsidR="001E1F91" w:rsidRPr="000C68B2" w:rsidSect="00927059">
      <w:headerReference w:type="default" r:id="rId9"/>
      <w:footerReference w:type="default" r:id="rId10"/>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E6F05" w14:textId="77777777" w:rsidR="00563531" w:rsidRDefault="00563531" w:rsidP="00826AF7">
      <w:r>
        <w:separator/>
      </w:r>
    </w:p>
    <w:p w14:paraId="46A5DB92" w14:textId="77777777" w:rsidR="00563531" w:rsidRDefault="00563531" w:rsidP="00826AF7"/>
    <w:p w14:paraId="63E55830" w14:textId="77777777" w:rsidR="00563531" w:rsidRDefault="00563531" w:rsidP="00826AF7"/>
  </w:endnote>
  <w:endnote w:type="continuationSeparator" w:id="0">
    <w:p w14:paraId="56CEACA6" w14:textId="77777777" w:rsidR="00563531" w:rsidRDefault="00563531" w:rsidP="00826AF7">
      <w:r>
        <w:continuationSeparator/>
      </w:r>
    </w:p>
    <w:p w14:paraId="51C24BB9" w14:textId="77777777" w:rsidR="00563531" w:rsidRDefault="00563531" w:rsidP="00826AF7"/>
    <w:p w14:paraId="25DFD5DF" w14:textId="77777777" w:rsidR="00563531" w:rsidRDefault="00563531"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0F4359" w:rsidRPr="00B61D52" w14:paraId="59E54423" w14:textId="77777777" w:rsidTr="0055233E">
      <w:trPr>
        <w:trHeight w:val="240"/>
      </w:trPr>
      <w:tc>
        <w:tcPr>
          <w:tcW w:w="1701" w:type="dxa"/>
          <w:vAlign w:val="center"/>
        </w:tcPr>
        <w:p w14:paraId="56395ACF" w14:textId="77777777" w:rsidR="000F4359" w:rsidRPr="00B61D52" w:rsidRDefault="000F4359" w:rsidP="000F4359">
          <w:pPr>
            <w:pStyle w:val="Fuzeile"/>
            <w:spacing w:after="0"/>
            <w:ind w:right="-83"/>
            <w:rPr>
              <w:sz w:val="16"/>
              <w:szCs w:val="16"/>
            </w:rPr>
          </w:pPr>
          <w:r w:rsidRPr="00B61D52">
            <w:rPr>
              <w:sz w:val="16"/>
              <w:szCs w:val="16"/>
            </w:rPr>
            <w:t>Ausgabe/Revision:</w:t>
          </w:r>
        </w:p>
      </w:tc>
      <w:tc>
        <w:tcPr>
          <w:tcW w:w="1113" w:type="dxa"/>
          <w:vAlign w:val="center"/>
        </w:tcPr>
        <w:p w14:paraId="715DA38B" w14:textId="11913F9E" w:rsidR="000F4359" w:rsidRPr="00B61D52" w:rsidRDefault="006A6CF7" w:rsidP="000F4359">
          <w:pPr>
            <w:pStyle w:val="Fuzeile"/>
            <w:spacing w:after="0"/>
            <w:ind w:right="-83"/>
            <w:rPr>
              <w:sz w:val="16"/>
              <w:szCs w:val="16"/>
            </w:rPr>
          </w:pPr>
          <w:r w:rsidRPr="00B61D52">
            <w:rPr>
              <w:sz w:val="16"/>
              <w:szCs w:val="16"/>
            </w:rPr>
            <w:t>0</w:t>
          </w:r>
        </w:p>
      </w:tc>
      <w:tc>
        <w:tcPr>
          <w:tcW w:w="1114" w:type="dxa"/>
          <w:vAlign w:val="center"/>
        </w:tcPr>
        <w:p w14:paraId="3057FE5D" w14:textId="77777777" w:rsidR="000F4359" w:rsidRPr="00B61D52" w:rsidRDefault="000F4359" w:rsidP="000F4359">
          <w:pPr>
            <w:pStyle w:val="Fuzeile"/>
            <w:spacing w:after="0"/>
            <w:ind w:right="-83"/>
            <w:rPr>
              <w:sz w:val="16"/>
              <w:szCs w:val="16"/>
            </w:rPr>
          </w:pPr>
        </w:p>
      </w:tc>
      <w:tc>
        <w:tcPr>
          <w:tcW w:w="1114" w:type="dxa"/>
          <w:vAlign w:val="center"/>
        </w:tcPr>
        <w:p w14:paraId="3AC5FACB" w14:textId="77777777" w:rsidR="000F4359" w:rsidRPr="00B61D52" w:rsidRDefault="000F4359" w:rsidP="000F4359">
          <w:pPr>
            <w:pStyle w:val="Fuzeile"/>
            <w:spacing w:after="0"/>
            <w:ind w:right="-83"/>
            <w:rPr>
              <w:sz w:val="16"/>
              <w:szCs w:val="16"/>
            </w:rPr>
          </w:pPr>
        </w:p>
      </w:tc>
      <w:tc>
        <w:tcPr>
          <w:tcW w:w="1114" w:type="dxa"/>
          <w:vAlign w:val="center"/>
        </w:tcPr>
        <w:p w14:paraId="583322C0" w14:textId="77777777" w:rsidR="000F4359" w:rsidRPr="00B61D52" w:rsidRDefault="000F4359" w:rsidP="000F4359">
          <w:pPr>
            <w:pStyle w:val="Fuzeile"/>
            <w:spacing w:after="0"/>
            <w:ind w:right="-83"/>
            <w:rPr>
              <w:sz w:val="16"/>
              <w:szCs w:val="16"/>
            </w:rPr>
          </w:pPr>
        </w:p>
      </w:tc>
      <w:tc>
        <w:tcPr>
          <w:tcW w:w="1114" w:type="dxa"/>
          <w:vAlign w:val="center"/>
        </w:tcPr>
        <w:p w14:paraId="3CC8F3E5" w14:textId="77777777" w:rsidR="000F4359" w:rsidRPr="00B61D52" w:rsidRDefault="000F4359" w:rsidP="000F4359">
          <w:pPr>
            <w:pStyle w:val="Fuzeile"/>
            <w:spacing w:after="0"/>
            <w:ind w:right="-83"/>
            <w:rPr>
              <w:sz w:val="16"/>
              <w:szCs w:val="16"/>
            </w:rPr>
          </w:pPr>
        </w:p>
      </w:tc>
      <w:tc>
        <w:tcPr>
          <w:tcW w:w="1114" w:type="dxa"/>
          <w:vAlign w:val="center"/>
        </w:tcPr>
        <w:p w14:paraId="0441715C" w14:textId="77777777" w:rsidR="000F4359" w:rsidRPr="00B61D52" w:rsidRDefault="000F4359" w:rsidP="000F4359">
          <w:pPr>
            <w:pStyle w:val="Fuzeile"/>
            <w:spacing w:after="0"/>
            <w:ind w:right="-83"/>
            <w:rPr>
              <w:sz w:val="16"/>
              <w:szCs w:val="16"/>
            </w:rPr>
          </w:pPr>
          <w:r w:rsidRPr="00B61D52">
            <w:rPr>
              <w:sz w:val="16"/>
              <w:szCs w:val="16"/>
            </w:rPr>
            <w:t>Seite:</w:t>
          </w:r>
        </w:p>
      </w:tc>
      <w:tc>
        <w:tcPr>
          <w:tcW w:w="1114" w:type="dxa"/>
          <w:vAlign w:val="center"/>
        </w:tcPr>
        <w:p w14:paraId="5DA68FBE" w14:textId="77777777" w:rsidR="000F4359" w:rsidRPr="00B61D52" w:rsidRDefault="000F4359" w:rsidP="000F4359">
          <w:pPr>
            <w:pStyle w:val="Fuzeile"/>
            <w:spacing w:after="0"/>
            <w:ind w:right="-83"/>
            <w:rPr>
              <w:sz w:val="16"/>
              <w:szCs w:val="16"/>
            </w:rPr>
          </w:pPr>
          <w:r w:rsidRPr="00B61D52">
            <w:rPr>
              <w:sz w:val="16"/>
              <w:szCs w:val="16"/>
            </w:rPr>
            <w:fldChar w:fldCharType="begin"/>
          </w:r>
          <w:r w:rsidRPr="00B61D52">
            <w:rPr>
              <w:sz w:val="16"/>
              <w:szCs w:val="16"/>
            </w:rPr>
            <w:instrText xml:space="preserve"> PAGE  \* Arabic  \* MERGEFORMAT </w:instrText>
          </w:r>
          <w:r w:rsidRPr="00B61D52">
            <w:rPr>
              <w:sz w:val="16"/>
              <w:szCs w:val="16"/>
            </w:rPr>
            <w:fldChar w:fldCharType="separate"/>
          </w:r>
          <w:r w:rsidR="006D5EE2">
            <w:rPr>
              <w:noProof/>
              <w:sz w:val="16"/>
              <w:szCs w:val="16"/>
            </w:rPr>
            <w:t>1</w:t>
          </w:r>
          <w:r w:rsidRPr="00B61D52">
            <w:rPr>
              <w:sz w:val="16"/>
              <w:szCs w:val="16"/>
            </w:rPr>
            <w:fldChar w:fldCharType="end"/>
          </w:r>
          <w:r w:rsidRPr="00B61D52">
            <w:rPr>
              <w:sz w:val="16"/>
              <w:szCs w:val="16"/>
            </w:rPr>
            <w:t xml:space="preserve"> von </w:t>
          </w:r>
          <w:r w:rsidRPr="00B61D52">
            <w:rPr>
              <w:sz w:val="16"/>
              <w:szCs w:val="16"/>
            </w:rPr>
            <w:fldChar w:fldCharType="begin"/>
          </w:r>
          <w:r w:rsidRPr="00B61D52">
            <w:rPr>
              <w:sz w:val="16"/>
              <w:szCs w:val="16"/>
            </w:rPr>
            <w:instrText xml:space="preserve"> NUMPAGES  \* Arabic  \* MERGEFORMAT </w:instrText>
          </w:r>
          <w:r w:rsidRPr="00B61D52">
            <w:rPr>
              <w:sz w:val="16"/>
              <w:szCs w:val="16"/>
            </w:rPr>
            <w:fldChar w:fldCharType="separate"/>
          </w:r>
          <w:r w:rsidR="006D5EE2">
            <w:rPr>
              <w:noProof/>
              <w:sz w:val="16"/>
              <w:szCs w:val="16"/>
            </w:rPr>
            <w:t>1</w:t>
          </w:r>
          <w:r w:rsidRPr="00B61D52">
            <w:rPr>
              <w:sz w:val="16"/>
              <w:szCs w:val="16"/>
            </w:rPr>
            <w:fldChar w:fldCharType="end"/>
          </w:r>
        </w:p>
      </w:tc>
    </w:tr>
    <w:tr w:rsidR="000F4359" w:rsidRPr="00B61D52" w14:paraId="170C4AA8" w14:textId="77777777" w:rsidTr="000F4359">
      <w:tc>
        <w:tcPr>
          <w:tcW w:w="1701" w:type="dxa"/>
          <w:vAlign w:val="center"/>
        </w:tcPr>
        <w:p w14:paraId="4B73E3EE" w14:textId="77777777" w:rsidR="000F4359" w:rsidRPr="00B61D52" w:rsidRDefault="000F4359" w:rsidP="000F4359">
          <w:pPr>
            <w:pStyle w:val="Fuzeile"/>
            <w:spacing w:after="0"/>
            <w:ind w:right="-83"/>
            <w:rPr>
              <w:sz w:val="16"/>
              <w:szCs w:val="16"/>
            </w:rPr>
          </w:pPr>
          <w:r w:rsidRPr="00B61D52">
            <w:rPr>
              <w:sz w:val="16"/>
              <w:szCs w:val="16"/>
            </w:rPr>
            <w:t>Datum:</w:t>
          </w:r>
        </w:p>
      </w:tc>
      <w:tc>
        <w:tcPr>
          <w:tcW w:w="1113" w:type="dxa"/>
          <w:vAlign w:val="center"/>
        </w:tcPr>
        <w:p w14:paraId="37FC0CE9" w14:textId="6A442577" w:rsidR="000F4359" w:rsidRPr="00B61D52" w:rsidRDefault="00C94B45" w:rsidP="000F4359">
          <w:pPr>
            <w:pStyle w:val="Fuzeile"/>
            <w:spacing w:after="0"/>
            <w:ind w:right="-83"/>
            <w:rPr>
              <w:sz w:val="16"/>
              <w:szCs w:val="16"/>
            </w:rPr>
          </w:pPr>
          <w:r>
            <w:rPr>
              <w:sz w:val="16"/>
              <w:szCs w:val="16"/>
            </w:rPr>
            <w:t>07</w:t>
          </w:r>
          <w:r w:rsidR="00387456" w:rsidRPr="00B61D52">
            <w:rPr>
              <w:sz w:val="16"/>
              <w:szCs w:val="16"/>
            </w:rPr>
            <w:t>.2017</w:t>
          </w:r>
        </w:p>
      </w:tc>
      <w:tc>
        <w:tcPr>
          <w:tcW w:w="1114" w:type="dxa"/>
          <w:vAlign w:val="center"/>
        </w:tcPr>
        <w:p w14:paraId="5B880C40" w14:textId="77777777" w:rsidR="000F4359" w:rsidRPr="00B61D52" w:rsidRDefault="000F4359" w:rsidP="000F4359">
          <w:pPr>
            <w:pStyle w:val="Fuzeile"/>
            <w:spacing w:after="0"/>
            <w:ind w:right="-83"/>
            <w:rPr>
              <w:sz w:val="16"/>
              <w:szCs w:val="16"/>
            </w:rPr>
          </w:pPr>
        </w:p>
      </w:tc>
      <w:tc>
        <w:tcPr>
          <w:tcW w:w="1114" w:type="dxa"/>
          <w:vAlign w:val="center"/>
        </w:tcPr>
        <w:p w14:paraId="0D4AE9A4" w14:textId="77777777" w:rsidR="000F4359" w:rsidRPr="00B61D52" w:rsidRDefault="000F4359" w:rsidP="000F4359">
          <w:pPr>
            <w:pStyle w:val="Fuzeile"/>
            <w:spacing w:after="0"/>
            <w:ind w:right="-83"/>
            <w:rPr>
              <w:sz w:val="16"/>
              <w:szCs w:val="16"/>
            </w:rPr>
          </w:pPr>
        </w:p>
      </w:tc>
      <w:tc>
        <w:tcPr>
          <w:tcW w:w="1114" w:type="dxa"/>
          <w:vAlign w:val="center"/>
        </w:tcPr>
        <w:p w14:paraId="0DF1EBC2" w14:textId="77777777" w:rsidR="000F4359" w:rsidRPr="00B61D52" w:rsidRDefault="000F4359" w:rsidP="000F4359">
          <w:pPr>
            <w:pStyle w:val="Fuzeile"/>
            <w:spacing w:after="0"/>
            <w:ind w:right="-83"/>
            <w:rPr>
              <w:sz w:val="16"/>
              <w:szCs w:val="16"/>
            </w:rPr>
          </w:pPr>
        </w:p>
      </w:tc>
      <w:tc>
        <w:tcPr>
          <w:tcW w:w="1114" w:type="dxa"/>
          <w:vAlign w:val="center"/>
        </w:tcPr>
        <w:p w14:paraId="14EE2747" w14:textId="77777777" w:rsidR="000F4359" w:rsidRPr="00B61D52" w:rsidRDefault="000F4359" w:rsidP="000F4359">
          <w:pPr>
            <w:pStyle w:val="Fuzeile"/>
            <w:spacing w:after="0"/>
            <w:ind w:right="-83"/>
            <w:rPr>
              <w:sz w:val="16"/>
              <w:szCs w:val="16"/>
            </w:rPr>
          </w:pPr>
        </w:p>
      </w:tc>
      <w:tc>
        <w:tcPr>
          <w:tcW w:w="1114" w:type="dxa"/>
          <w:vAlign w:val="center"/>
        </w:tcPr>
        <w:p w14:paraId="0F65924F" w14:textId="77777777" w:rsidR="000F4359" w:rsidRPr="00B61D52" w:rsidRDefault="000F4359" w:rsidP="000F4359">
          <w:pPr>
            <w:pStyle w:val="Fuzeile"/>
            <w:spacing w:after="0"/>
            <w:ind w:right="-83"/>
            <w:rPr>
              <w:sz w:val="16"/>
              <w:szCs w:val="16"/>
            </w:rPr>
          </w:pPr>
          <w:r w:rsidRPr="00B61D52">
            <w:rPr>
              <w:sz w:val="16"/>
              <w:szCs w:val="16"/>
            </w:rPr>
            <w:t>Gültig ab:</w:t>
          </w:r>
        </w:p>
      </w:tc>
      <w:tc>
        <w:tcPr>
          <w:tcW w:w="1114" w:type="dxa"/>
          <w:vAlign w:val="center"/>
        </w:tcPr>
        <w:p w14:paraId="46AA8710" w14:textId="77777777" w:rsidR="000F4359" w:rsidRPr="00B61D52" w:rsidRDefault="000F4359" w:rsidP="000F4359">
          <w:pPr>
            <w:pStyle w:val="Fuzeile"/>
            <w:spacing w:after="0"/>
            <w:ind w:right="-83"/>
            <w:rPr>
              <w:sz w:val="16"/>
              <w:szCs w:val="16"/>
            </w:rPr>
          </w:pPr>
        </w:p>
      </w:tc>
    </w:tr>
    <w:tr w:rsidR="000F4359" w:rsidRPr="00B61D52" w14:paraId="1CDEF039" w14:textId="77777777" w:rsidTr="000F4359">
      <w:tc>
        <w:tcPr>
          <w:tcW w:w="1701" w:type="dxa"/>
          <w:vAlign w:val="center"/>
        </w:tcPr>
        <w:p w14:paraId="4D98BA57" w14:textId="77777777" w:rsidR="000F4359" w:rsidRPr="00B61D52" w:rsidRDefault="000F4359" w:rsidP="000F4359">
          <w:pPr>
            <w:pStyle w:val="Fuzeile"/>
            <w:spacing w:after="0"/>
            <w:ind w:right="-83"/>
            <w:rPr>
              <w:sz w:val="16"/>
              <w:szCs w:val="16"/>
            </w:rPr>
          </w:pPr>
          <w:r w:rsidRPr="00B61D52">
            <w:rPr>
              <w:sz w:val="16"/>
              <w:szCs w:val="16"/>
            </w:rPr>
            <w:t>Erstellt/geändert:</w:t>
          </w:r>
        </w:p>
      </w:tc>
      <w:tc>
        <w:tcPr>
          <w:tcW w:w="1113" w:type="dxa"/>
          <w:vAlign w:val="center"/>
        </w:tcPr>
        <w:p w14:paraId="773174FE" w14:textId="7423DB1E" w:rsidR="000F4359" w:rsidRPr="00B61D52" w:rsidRDefault="00B61D52" w:rsidP="000F4359">
          <w:pPr>
            <w:pStyle w:val="Fuzeile"/>
            <w:spacing w:after="0"/>
            <w:ind w:right="-83"/>
            <w:rPr>
              <w:sz w:val="16"/>
              <w:szCs w:val="16"/>
            </w:rPr>
          </w:pPr>
          <w:proofErr w:type="spellStart"/>
          <w:r>
            <w:rPr>
              <w:sz w:val="16"/>
              <w:szCs w:val="16"/>
            </w:rPr>
            <w:t>R.O.E.</w:t>
          </w:r>
          <w:r w:rsidR="006A6CF7" w:rsidRPr="00B61D52">
            <w:rPr>
              <w:sz w:val="16"/>
              <w:szCs w:val="16"/>
            </w:rPr>
            <w:t>GmbH</w:t>
          </w:r>
          <w:proofErr w:type="spellEnd"/>
        </w:p>
      </w:tc>
      <w:tc>
        <w:tcPr>
          <w:tcW w:w="1114" w:type="dxa"/>
          <w:vAlign w:val="center"/>
        </w:tcPr>
        <w:p w14:paraId="3F6228DD" w14:textId="77777777" w:rsidR="000F4359" w:rsidRPr="00B61D52" w:rsidRDefault="000F4359" w:rsidP="000F4359">
          <w:pPr>
            <w:pStyle w:val="Fuzeile"/>
            <w:spacing w:after="0"/>
            <w:ind w:right="-83"/>
            <w:rPr>
              <w:sz w:val="16"/>
              <w:szCs w:val="16"/>
            </w:rPr>
          </w:pPr>
        </w:p>
      </w:tc>
      <w:tc>
        <w:tcPr>
          <w:tcW w:w="1114" w:type="dxa"/>
          <w:vAlign w:val="center"/>
        </w:tcPr>
        <w:p w14:paraId="33C6720A" w14:textId="77777777" w:rsidR="000F4359" w:rsidRPr="00B61D52" w:rsidRDefault="000F4359" w:rsidP="000F4359">
          <w:pPr>
            <w:pStyle w:val="Fuzeile"/>
            <w:spacing w:after="0"/>
            <w:ind w:right="-83"/>
            <w:rPr>
              <w:sz w:val="16"/>
              <w:szCs w:val="16"/>
            </w:rPr>
          </w:pPr>
        </w:p>
      </w:tc>
      <w:tc>
        <w:tcPr>
          <w:tcW w:w="1114" w:type="dxa"/>
          <w:vAlign w:val="center"/>
        </w:tcPr>
        <w:p w14:paraId="5F11B59C" w14:textId="77777777" w:rsidR="000F4359" w:rsidRPr="00B61D52" w:rsidRDefault="000F4359" w:rsidP="000F4359">
          <w:pPr>
            <w:pStyle w:val="Fuzeile"/>
            <w:spacing w:after="0"/>
            <w:ind w:right="-83"/>
            <w:rPr>
              <w:sz w:val="16"/>
              <w:szCs w:val="16"/>
            </w:rPr>
          </w:pPr>
        </w:p>
      </w:tc>
      <w:tc>
        <w:tcPr>
          <w:tcW w:w="1114" w:type="dxa"/>
          <w:vAlign w:val="center"/>
        </w:tcPr>
        <w:p w14:paraId="4571028E" w14:textId="77777777" w:rsidR="000F4359" w:rsidRPr="00B61D52"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B61D52" w:rsidRDefault="000F4359" w:rsidP="000F4359">
          <w:pPr>
            <w:pStyle w:val="Fuzeile"/>
            <w:spacing w:after="0"/>
            <w:ind w:right="-83"/>
            <w:rPr>
              <w:sz w:val="16"/>
              <w:szCs w:val="16"/>
            </w:rPr>
          </w:pPr>
        </w:p>
      </w:tc>
      <w:tc>
        <w:tcPr>
          <w:tcW w:w="1114" w:type="dxa"/>
          <w:vAlign w:val="center"/>
        </w:tcPr>
        <w:p w14:paraId="78D19F73" w14:textId="77777777" w:rsidR="000F4359" w:rsidRPr="00B61D52" w:rsidRDefault="000F4359" w:rsidP="000F4359">
          <w:pPr>
            <w:pStyle w:val="Fuzeile"/>
            <w:spacing w:after="0"/>
            <w:ind w:right="-83"/>
            <w:rPr>
              <w:sz w:val="16"/>
              <w:szCs w:val="16"/>
            </w:rPr>
          </w:pPr>
        </w:p>
      </w:tc>
    </w:tr>
    <w:tr w:rsidR="000F4359" w:rsidRPr="00B61D52" w14:paraId="237051E6" w14:textId="77777777" w:rsidTr="000F4359">
      <w:tc>
        <w:tcPr>
          <w:tcW w:w="1701" w:type="dxa"/>
          <w:vAlign w:val="center"/>
        </w:tcPr>
        <w:p w14:paraId="2FB26E7C" w14:textId="77777777" w:rsidR="000F4359" w:rsidRPr="00B61D52" w:rsidRDefault="000F4359" w:rsidP="000F4359">
          <w:pPr>
            <w:pStyle w:val="Fuzeile"/>
            <w:spacing w:after="0"/>
            <w:ind w:right="-83"/>
            <w:rPr>
              <w:sz w:val="16"/>
              <w:szCs w:val="16"/>
            </w:rPr>
          </w:pPr>
          <w:r w:rsidRPr="00B61D52">
            <w:rPr>
              <w:sz w:val="16"/>
              <w:szCs w:val="16"/>
            </w:rPr>
            <w:t>Genehmigt:</w:t>
          </w:r>
        </w:p>
      </w:tc>
      <w:tc>
        <w:tcPr>
          <w:tcW w:w="1113" w:type="dxa"/>
          <w:vAlign w:val="center"/>
        </w:tcPr>
        <w:p w14:paraId="6B45523A" w14:textId="77777777" w:rsidR="000F4359" w:rsidRPr="00B61D52" w:rsidRDefault="000F4359" w:rsidP="000F4359">
          <w:pPr>
            <w:pStyle w:val="Fuzeile"/>
            <w:spacing w:after="0"/>
            <w:ind w:right="-83"/>
            <w:rPr>
              <w:sz w:val="16"/>
              <w:szCs w:val="16"/>
            </w:rPr>
          </w:pPr>
        </w:p>
      </w:tc>
      <w:tc>
        <w:tcPr>
          <w:tcW w:w="1114" w:type="dxa"/>
          <w:vAlign w:val="center"/>
        </w:tcPr>
        <w:p w14:paraId="5D706A56" w14:textId="77777777" w:rsidR="000F4359" w:rsidRPr="00B61D52" w:rsidRDefault="000F4359" w:rsidP="000F4359">
          <w:pPr>
            <w:pStyle w:val="Fuzeile"/>
            <w:spacing w:after="0"/>
            <w:ind w:right="-83"/>
            <w:rPr>
              <w:sz w:val="16"/>
              <w:szCs w:val="16"/>
            </w:rPr>
          </w:pPr>
        </w:p>
      </w:tc>
      <w:tc>
        <w:tcPr>
          <w:tcW w:w="1114" w:type="dxa"/>
          <w:vAlign w:val="center"/>
        </w:tcPr>
        <w:p w14:paraId="3CAC5B68" w14:textId="77777777" w:rsidR="000F4359" w:rsidRPr="00B61D52" w:rsidRDefault="000F4359" w:rsidP="000F4359">
          <w:pPr>
            <w:pStyle w:val="Fuzeile"/>
            <w:spacing w:after="0"/>
            <w:ind w:right="-83"/>
            <w:rPr>
              <w:sz w:val="16"/>
              <w:szCs w:val="16"/>
            </w:rPr>
          </w:pPr>
        </w:p>
      </w:tc>
      <w:tc>
        <w:tcPr>
          <w:tcW w:w="1114" w:type="dxa"/>
          <w:vAlign w:val="center"/>
        </w:tcPr>
        <w:p w14:paraId="3B3B696B" w14:textId="77777777" w:rsidR="000F4359" w:rsidRPr="00B61D52" w:rsidRDefault="000F4359" w:rsidP="000F4359">
          <w:pPr>
            <w:pStyle w:val="Fuzeile"/>
            <w:spacing w:after="0"/>
            <w:ind w:right="-83"/>
            <w:rPr>
              <w:sz w:val="16"/>
              <w:szCs w:val="16"/>
            </w:rPr>
          </w:pPr>
        </w:p>
      </w:tc>
      <w:tc>
        <w:tcPr>
          <w:tcW w:w="1114" w:type="dxa"/>
          <w:vAlign w:val="center"/>
        </w:tcPr>
        <w:p w14:paraId="7147F008" w14:textId="77777777" w:rsidR="000F4359" w:rsidRPr="00B61D52"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B61D52" w:rsidRDefault="000F4359" w:rsidP="000F4359">
          <w:pPr>
            <w:pStyle w:val="Fuzeile"/>
            <w:spacing w:after="0"/>
            <w:ind w:right="-83"/>
            <w:rPr>
              <w:sz w:val="16"/>
              <w:szCs w:val="16"/>
            </w:rPr>
          </w:pPr>
        </w:p>
      </w:tc>
      <w:tc>
        <w:tcPr>
          <w:tcW w:w="1114" w:type="dxa"/>
          <w:vAlign w:val="center"/>
        </w:tcPr>
        <w:p w14:paraId="24F34379" w14:textId="77777777" w:rsidR="000F4359" w:rsidRPr="00B61D52" w:rsidRDefault="000F4359" w:rsidP="000F4359">
          <w:pPr>
            <w:pStyle w:val="Fuzeile"/>
            <w:spacing w:after="0"/>
            <w:ind w:right="-83"/>
            <w:rPr>
              <w:sz w:val="16"/>
              <w:szCs w:val="16"/>
            </w:rPr>
          </w:pPr>
        </w:p>
      </w:tc>
    </w:tr>
  </w:tbl>
  <w:p w14:paraId="2702AF56" w14:textId="77777777" w:rsidR="00330719" w:rsidRPr="00B61D52" w:rsidRDefault="000F4359" w:rsidP="000F4359">
    <w:pPr>
      <w:spacing w:before="60"/>
    </w:pPr>
    <w:r w:rsidRPr="00B61D52">
      <w:rPr>
        <w:b/>
        <w:sz w:val="16"/>
      </w:rPr>
      <w:t xml:space="preserve">© Copyright </w:t>
    </w:r>
    <w:r w:rsidR="004679BF" w:rsidRPr="00B61D52">
      <w:rPr>
        <w:b/>
        <w:sz w:val="16"/>
      </w:rPr>
      <w:t>R.O.E. Online GmbH</w:t>
    </w:r>
    <w:r w:rsidRPr="00B61D52">
      <w:rPr>
        <w:b/>
        <w:sz w:val="16"/>
      </w:rPr>
      <w:t>, keine unerlaubte Vervielfältigung</w:t>
    </w:r>
    <w:r w:rsidR="00445BD0" w:rsidRPr="00B61D52">
      <w:rPr>
        <w:b/>
        <w:sz w:val="16"/>
      </w:rPr>
      <w:t>,</w:t>
    </w:r>
    <w:r w:rsidRPr="00B61D52">
      <w:rPr>
        <w:b/>
        <w:sz w:val="16"/>
      </w:rPr>
      <w:t xml:space="preserve"> auch </w:t>
    </w:r>
    <w:r w:rsidR="00445BD0" w:rsidRPr="00B61D52">
      <w:rPr>
        <w:b/>
        <w:sz w:val="16"/>
      </w:rPr>
      <w:t xml:space="preserve">nicht </w:t>
    </w:r>
    <w:r w:rsidR="00B8757B" w:rsidRPr="00B61D52">
      <w:rPr>
        <w:b/>
        <w:sz w:val="16"/>
      </w:rPr>
      <w:t>a</w:t>
    </w:r>
    <w:r w:rsidRPr="00B61D52">
      <w:rPr>
        <w:b/>
        <w:sz w:val="16"/>
      </w:rPr>
      <w:t>uszugsweise</w:t>
    </w:r>
    <w:r w:rsidR="00445BD0" w:rsidRPr="00B61D52">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362C" w14:textId="77777777" w:rsidR="00563531" w:rsidRDefault="00563531" w:rsidP="00826AF7">
      <w:r>
        <w:separator/>
      </w:r>
    </w:p>
    <w:p w14:paraId="2DF0312B" w14:textId="77777777" w:rsidR="00563531" w:rsidRDefault="00563531" w:rsidP="00826AF7"/>
    <w:p w14:paraId="729B09C5" w14:textId="77777777" w:rsidR="00563531" w:rsidRDefault="00563531" w:rsidP="00826AF7"/>
  </w:footnote>
  <w:footnote w:type="continuationSeparator" w:id="0">
    <w:p w14:paraId="5D9A5A60" w14:textId="77777777" w:rsidR="00563531" w:rsidRDefault="00563531" w:rsidP="00826AF7">
      <w:r>
        <w:continuationSeparator/>
      </w:r>
    </w:p>
    <w:p w14:paraId="0589F550" w14:textId="77777777" w:rsidR="00563531" w:rsidRDefault="00563531" w:rsidP="00826AF7"/>
    <w:p w14:paraId="1894A8C6" w14:textId="77777777" w:rsidR="00563531" w:rsidRDefault="00563531"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DB66E9" w:rsidRPr="00E21DC0" w14:paraId="4002692B" w14:textId="77777777" w:rsidTr="00DB66E9">
      <w:trPr>
        <w:trHeight w:val="841"/>
      </w:trPr>
      <w:tc>
        <w:tcPr>
          <w:tcW w:w="2236" w:type="dxa"/>
          <w:vAlign w:val="center"/>
        </w:tcPr>
        <w:p w14:paraId="742C4325" w14:textId="6CF8436E" w:rsidR="00DB66E9" w:rsidRPr="00E21DC0" w:rsidRDefault="0060500C" w:rsidP="00C40A14">
          <w:pPr>
            <w:pStyle w:val="KeinLeerraum"/>
            <w:jc w:val="center"/>
            <w:rPr>
              <w:b/>
              <w:sz w:val="18"/>
            </w:rPr>
          </w:pPr>
          <w:r>
            <w:rPr>
              <w:noProof/>
            </w:rPr>
            <w:drawing>
              <wp:inline distT="0" distB="0" distL="0" distR="0" wp14:anchorId="0B3FCC20" wp14:editId="2986902A">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DB66E9">
      <w:trPr>
        <w:trHeight w:val="832"/>
      </w:trPr>
      <w:tc>
        <w:tcPr>
          <w:tcW w:w="2236" w:type="dxa"/>
          <w:vAlign w:val="center"/>
        </w:tcPr>
        <w:p w14:paraId="37896C1D" w14:textId="01C9A906" w:rsidR="00330719" w:rsidRPr="00E21DC0" w:rsidRDefault="002303AC" w:rsidP="002A63CB">
          <w:pPr>
            <w:jc w:val="center"/>
          </w:pPr>
          <w:r w:rsidRPr="00E21DC0">
            <w:rPr>
              <w:b/>
            </w:rPr>
            <w:t>UW_ET_</w:t>
          </w:r>
          <w:r w:rsidR="00F7063A">
            <w:rPr>
              <w:b/>
            </w:rPr>
            <w:t>2</w:t>
          </w:r>
          <w:r w:rsidR="00C94B45">
            <w:rPr>
              <w:b/>
            </w:rPr>
            <w:t>5</w:t>
          </w:r>
        </w:p>
      </w:tc>
      <w:tc>
        <w:tcPr>
          <w:tcW w:w="5026" w:type="dxa"/>
          <w:vAlign w:val="center"/>
        </w:tcPr>
        <w:p w14:paraId="11F6EB96" w14:textId="77777777" w:rsidR="00C94B45" w:rsidRPr="00C94B45" w:rsidRDefault="00C94B45" w:rsidP="00C94B45">
          <w:pPr>
            <w:spacing w:after="0"/>
            <w:jc w:val="center"/>
            <w:rPr>
              <w:sz w:val="28"/>
              <w:szCs w:val="28"/>
            </w:rPr>
          </w:pPr>
          <w:r w:rsidRPr="00C94B45">
            <w:rPr>
              <w:sz w:val="28"/>
              <w:szCs w:val="28"/>
            </w:rPr>
            <w:t>Durchführungserlaubnis</w:t>
          </w:r>
        </w:p>
        <w:p w14:paraId="2E05780B" w14:textId="6B275636" w:rsidR="00330719" w:rsidRPr="00E21DC0" w:rsidRDefault="00C94B45" w:rsidP="00C94B45">
          <w:pPr>
            <w:spacing w:after="0"/>
            <w:jc w:val="center"/>
            <w:rPr>
              <w:sz w:val="28"/>
              <w:szCs w:val="28"/>
            </w:rPr>
          </w:pPr>
          <w:r w:rsidRPr="00C94B45">
            <w:rPr>
              <w:sz w:val="28"/>
              <w:szCs w:val="28"/>
            </w:rPr>
            <w:t>und Freigabe zur Arbeit</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E114D2E"/>
    <w:multiLevelType w:val="hybridMultilevel"/>
    <w:tmpl w:val="C6E4AAF8"/>
    <w:lvl w:ilvl="0" w:tplc="D90EB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2"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6" w15:restartNumberingAfterBreak="0">
    <w:nsid w:val="5A694847"/>
    <w:multiLevelType w:val="hybridMultilevel"/>
    <w:tmpl w:val="1486D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9"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2"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1"/>
  </w:num>
  <w:num w:numId="2">
    <w:abstractNumId w:val="15"/>
  </w:num>
  <w:num w:numId="3">
    <w:abstractNumId w:val="13"/>
  </w:num>
  <w:num w:numId="4">
    <w:abstractNumId w:val="10"/>
  </w:num>
  <w:num w:numId="5">
    <w:abstractNumId w:val="2"/>
  </w:num>
  <w:num w:numId="6">
    <w:abstractNumId w:val="1"/>
  </w:num>
  <w:num w:numId="7">
    <w:abstractNumId w:val="0"/>
  </w:num>
  <w:num w:numId="8">
    <w:abstractNumId w:val="21"/>
  </w:num>
  <w:num w:numId="9">
    <w:abstractNumId w:val="9"/>
  </w:num>
  <w:num w:numId="10">
    <w:abstractNumId w:val="6"/>
  </w:num>
  <w:num w:numId="11">
    <w:abstractNumId w:val="12"/>
  </w:num>
  <w:num w:numId="12">
    <w:abstractNumId w:val="14"/>
  </w:num>
  <w:num w:numId="13">
    <w:abstractNumId w:val="20"/>
  </w:num>
  <w:num w:numId="14">
    <w:abstractNumId w:val="5"/>
  </w:num>
  <w:num w:numId="15">
    <w:abstractNumId w:val="18"/>
  </w:num>
  <w:num w:numId="16">
    <w:abstractNumId w:val="4"/>
  </w:num>
  <w:num w:numId="17">
    <w:abstractNumId w:val="19"/>
  </w:num>
  <w:num w:numId="18">
    <w:abstractNumId w:val="22"/>
  </w:num>
  <w:num w:numId="19">
    <w:abstractNumId w:val="7"/>
  </w:num>
  <w:num w:numId="20">
    <w:abstractNumId w:val="8"/>
  </w:num>
  <w:num w:numId="21">
    <w:abstractNumId w:val="17"/>
  </w:num>
  <w:num w:numId="22">
    <w:abstractNumId w:val="3"/>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8B2"/>
    <w:rsid w:val="000C6A29"/>
    <w:rsid w:val="000E1425"/>
    <w:rsid w:val="000E70B5"/>
    <w:rsid w:val="000E7D4C"/>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2DCD"/>
    <w:rsid w:val="00243D09"/>
    <w:rsid w:val="00244302"/>
    <w:rsid w:val="0024436D"/>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4BCE"/>
    <w:rsid w:val="00317C3B"/>
    <w:rsid w:val="0032016F"/>
    <w:rsid w:val="00330719"/>
    <w:rsid w:val="00332BC1"/>
    <w:rsid w:val="0033379C"/>
    <w:rsid w:val="00337444"/>
    <w:rsid w:val="00343F20"/>
    <w:rsid w:val="003579E2"/>
    <w:rsid w:val="00371D90"/>
    <w:rsid w:val="00374452"/>
    <w:rsid w:val="00386D24"/>
    <w:rsid w:val="00387456"/>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3692"/>
    <w:rsid w:val="00486FAC"/>
    <w:rsid w:val="004917C9"/>
    <w:rsid w:val="004A680D"/>
    <w:rsid w:val="004B0140"/>
    <w:rsid w:val="004B0A6F"/>
    <w:rsid w:val="004B2D5C"/>
    <w:rsid w:val="004B38B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3531"/>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60500C"/>
    <w:rsid w:val="006152E4"/>
    <w:rsid w:val="0063364D"/>
    <w:rsid w:val="006432E4"/>
    <w:rsid w:val="00660648"/>
    <w:rsid w:val="00683232"/>
    <w:rsid w:val="006A6CF7"/>
    <w:rsid w:val="006A6D21"/>
    <w:rsid w:val="006B4AAD"/>
    <w:rsid w:val="006C09B8"/>
    <w:rsid w:val="006C138E"/>
    <w:rsid w:val="006C2A23"/>
    <w:rsid w:val="006C31DE"/>
    <w:rsid w:val="006C3D6A"/>
    <w:rsid w:val="006C4F04"/>
    <w:rsid w:val="006D5EE2"/>
    <w:rsid w:val="006D6005"/>
    <w:rsid w:val="006E14F7"/>
    <w:rsid w:val="00701D0C"/>
    <w:rsid w:val="0070668F"/>
    <w:rsid w:val="00715779"/>
    <w:rsid w:val="00717290"/>
    <w:rsid w:val="00727689"/>
    <w:rsid w:val="00732424"/>
    <w:rsid w:val="00742859"/>
    <w:rsid w:val="00745161"/>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05D9"/>
    <w:rsid w:val="008B1FA7"/>
    <w:rsid w:val="008B24B0"/>
    <w:rsid w:val="008B41D9"/>
    <w:rsid w:val="008B757C"/>
    <w:rsid w:val="008C0FEC"/>
    <w:rsid w:val="008C21BC"/>
    <w:rsid w:val="008C238B"/>
    <w:rsid w:val="008E44FA"/>
    <w:rsid w:val="008E52FB"/>
    <w:rsid w:val="008F6219"/>
    <w:rsid w:val="0090442A"/>
    <w:rsid w:val="00907E0F"/>
    <w:rsid w:val="0091020D"/>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D5428"/>
    <w:rsid w:val="009D575F"/>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452D4"/>
    <w:rsid w:val="00B61D52"/>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74287"/>
    <w:rsid w:val="00C948C7"/>
    <w:rsid w:val="00C94B45"/>
    <w:rsid w:val="00C97F95"/>
    <w:rsid w:val="00CA5634"/>
    <w:rsid w:val="00CA5D4B"/>
    <w:rsid w:val="00CA7C93"/>
    <w:rsid w:val="00CB0FA0"/>
    <w:rsid w:val="00CB5431"/>
    <w:rsid w:val="00CE452B"/>
    <w:rsid w:val="00CE7657"/>
    <w:rsid w:val="00D43A3E"/>
    <w:rsid w:val="00D47697"/>
    <w:rsid w:val="00D56238"/>
    <w:rsid w:val="00D631C6"/>
    <w:rsid w:val="00D632E9"/>
    <w:rsid w:val="00D63872"/>
    <w:rsid w:val="00D72D07"/>
    <w:rsid w:val="00D779E2"/>
    <w:rsid w:val="00D81FC7"/>
    <w:rsid w:val="00D910E7"/>
    <w:rsid w:val="00D94619"/>
    <w:rsid w:val="00D949D8"/>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6225"/>
    <w:rsid w:val="00E91FD3"/>
    <w:rsid w:val="00E96A4B"/>
    <w:rsid w:val="00E9739E"/>
    <w:rsid w:val="00EC6C9F"/>
    <w:rsid w:val="00ED3B1C"/>
    <w:rsid w:val="00EE0586"/>
    <w:rsid w:val="00EE12FB"/>
    <w:rsid w:val="00EE13C8"/>
    <w:rsid w:val="00EE6106"/>
    <w:rsid w:val="00F0574C"/>
    <w:rsid w:val="00F16A65"/>
    <w:rsid w:val="00F31CAF"/>
    <w:rsid w:val="00F40E6B"/>
    <w:rsid w:val="00F44710"/>
    <w:rsid w:val="00F50CAE"/>
    <w:rsid w:val="00F7063A"/>
    <w:rsid w:val="00F72094"/>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2493-B4CE-914B-AB38-D0A4625B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4302</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4</cp:revision>
  <cp:lastPrinted>2016-03-18T12:46:00Z</cp:lastPrinted>
  <dcterms:created xsi:type="dcterms:W3CDTF">2017-07-28T06:00:00Z</dcterms:created>
  <dcterms:modified xsi:type="dcterms:W3CDTF">2019-08-09T14:11:00Z</dcterms:modified>
</cp:coreProperties>
</file>