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33D52" w14:textId="1F4DADF3" w:rsidR="001E13E5" w:rsidRPr="00B10C3D" w:rsidRDefault="001E13E5" w:rsidP="001E13E5">
      <w:pPr>
        <w:autoSpaceDE w:val="0"/>
        <w:autoSpaceDN w:val="0"/>
        <w:adjustRightInd w:val="0"/>
        <w:jc w:val="both"/>
      </w:pPr>
      <w:r w:rsidRPr="00B10C3D">
        <w:t>Der Arbeitgeber ist für die Sicherheit von Arbeitsmitteln verantwortlich. Arbeitsmittel sind Werkzeuge, Geräte, Maschinen oder Anlagen, die für die Arbeit verwendet werden. Die Verwendung von Arbeitsmitteln umfasst jegliche Tätigkeit mit diesen. Wie diese Arbeitsmittel in den Zuständigkeitsbereich des Arbeitsgebers gelangen, ist von untergeordneter Bedeutung. Jeder Arbeitgeber hat zu regeln, dass Beschäftigte Arbeitsmittel nur verwenden, wenn der Arbeitgeber</w:t>
      </w:r>
      <w:r w:rsidR="004670D4">
        <w:t xml:space="preserve"> ihnen diese</w:t>
      </w:r>
      <w:r w:rsidRPr="00B10C3D">
        <w:t xml:space="preserve"> zur Verfügung gestellt hat oder wenn </w:t>
      </w:r>
      <w:r w:rsidRPr="00B10C3D">
        <w:rPr>
          <w:b/>
        </w:rPr>
        <w:t>der Arbeitgeber ihnen die Nutzung der Arbeitsmittel</w:t>
      </w:r>
      <w:r w:rsidRPr="00B10C3D">
        <w:t xml:space="preserve"> </w:t>
      </w:r>
      <w:r w:rsidRPr="00B10C3D">
        <w:rPr>
          <w:b/>
        </w:rPr>
        <w:t>„ausdrücklich gestattet“</w:t>
      </w:r>
      <w:r w:rsidRPr="00B10C3D">
        <w:t xml:space="preserve"> </w:t>
      </w:r>
      <w:r w:rsidRPr="00B10C3D">
        <w:rPr>
          <w:b/>
        </w:rPr>
        <w:t>hat</w:t>
      </w:r>
      <w:r w:rsidRPr="00B10C3D">
        <w:t>. Entsprechend hat der Arbeitgeber z. B. das „Mit</w:t>
      </w:r>
      <w:r w:rsidR="004670D4">
        <w:t>-</w:t>
      </w:r>
      <w:r w:rsidRPr="00B10C3D">
        <w:t>bringen von privaten Arbeitsmitteln</w:t>
      </w:r>
      <w:r w:rsidR="00805E33">
        <w:t>“</w:t>
      </w:r>
      <w:r w:rsidRPr="00B10C3D">
        <w:t xml:space="preserve"> oder eine Selbstbeschaffung klar und unmissverständlich zu regeln (z. B. in einer Betriebsanweisung). Eine Duldung würde die klare Regelung unterlaufen. Wenn der Arbeitgeber die Verwendung billigt, muss er auch „die Verantwortung für den Arbeitsschutz tragen“.</w:t>
      </w:r>
    </w:p>
    <w:p w14:paraId="4894710B" w14:textId="77777777" w:rsidR="001E13E5" w:rsidRPr="00B10C3D" w:rsidRDefault="001E13E5" w:rsidP="001E13E5">
      <w:pPr>
        <w:autoSpaceDE w:val="0"/>
        <w:autoSpaceDN w:val="0"/>
        <w:adjustRightInd w:val="0"/>
        <w:jc w:val="both"/>
      </w:pPr>
      <w:bookmarkStart w:id="0" w:name="_GoBack"/>
      <w:bookmarkEnd w:id="0"/>
    </w:p>
    <w:p w14:paraId="34B91AD0" w14:textId="3C4674EE" w:rsidR="00B10C3D" w:rsidRPr="00B10C3D" w:rsidRDefault="001E13E5" w:rsidP="001E13E5">
      <w:pPr>
        <w:autoSpaceDE w:val="0"/>
        <w:autoSpaceDN w:val="0"/>
        <w:adjustRightInd w:val="0"/>
        <w:jc w:val="both"/>
        <w:rPr>
          <w:b/>
        </w:rPr>
      </w:pPr>
      <w:r w:rsidRPr="00B10C3D">
        <w:rPr>
          <w:b/>
        </w:rPr>
        <w:t>Beschaffung von Arbeitsmitteln</w:t>
      </w:r>
    </w:p>
    <w:p w14:paraId="1483C54B" w14:textId="77777777" w:rsidR="001E13E5" w:rsidRPr="00B10C3D" w:rsidRDefault="001E13E5" w:rsidP="001E13E5">
      <w:pPr>
        <w:autoSpaceDE w:val="0"/>
        <w:autoSpaceDN w:val="0"/>
        <w:adjustRightInd w:val="0"/>
        <w:jc w:val="both"/>
        <w:rPr>
          <w:i/>
        </w:rPr>
      </w:pPr>
      <w:r w:rsidRPr="00B10C3D">
        <w:t xml:space="preserve">Bereits bei der Beschaffung eines neuen Arbeitsmittels treten die ersten Missverständnisse auf. Übliche Aussage: </w:t>
      </w:r>
      <w:r w:rsidRPr="00B10C3D">
        <w:rPr>
          <w:i/>
        </w:rPr>
        <w:t>„Ein neues Produkt entsprechend den geltenden Rechtsvorschriften für die Inverkehrbringung in Europa mit einem CE Kennzeichen ist doch immer ein sicheres Arbeitsmittel“.</w:t>
      </w:r>
    </w:p>
    <w:p w14:paraId="1E34998D" w14:textId="77777777" w:rsidR="001E13E5" w:rsidRPr="00B10C3D" w:rsidRDefault="001E13E5" w:rsidP="001E13E5">
      <w:pPr>
        <w:autoSpaceDE w:val="0"/>
        <w:autoSpaceDN w:val="0"/>
        <w:adjustRightInd w:val="0"/>
        <w:ind w:right="-285"/>
        <w:jc w:val="both"/>
        <w:rPr>
          <w:i/>
        </w:rPr>
      </w:pPr>
    </w:p>
    <w:p w14:paraId="3252855C" w14:textId="0217188D" w:rsidR="001E13E5" w:rsidRPr="00B10C3D" w:rsidRDefault="001E13E5" w:rsidP="001E13E5">
      <w:pPr>
        <w:autoSpaceDE w:val="0"/>
        <w:autoSpaceDN w:val="0"/>
        <w:adjustRightInd w:val="0"/>
        <w:jc w:val="both"/>
        <w:rPr>
          <w:b/>
        </w:rPr>
      </w:pPr>
      <w:r w:rsidRPr="00B10C3D">
        <w:rPr>
          <w:b/>
        </w:rPr>
        <w:t>Dieser Gedankenfehler kann zu weitreichenden Rechtfolgen führen!</w:t>
      </w:r>
    </w:p>
    <w:p w14:paraId="10CF2D14" w14:textId="7600A05B" w:rsidR="001E13E5" w:rsidRPr="00B10C3D" w:rsidRDefault="001E13E5" w:rsidP="001E13E5">
      <w:pPr>
        <w:autoSpaceDE w:val="0"/>
        <w:autoSpaceDN w:val="0"/>
        <w:adjustRightInd w:val="0"/>
        <w:jc w:val="both"/>
      </w:pPr>
      <w:r w:rsidRPr="00B10C3D">
        <w:t xml:space="preserve">Aus diesem Grund die klare Forderung im § 3 Abs. 3 der BetrSichV 2015 bereits bei der Auswahl und der Beschaffung mit einer Gefährdungsbeurteilung zu beginnen. Dabei ist insbesondere die Eignung des Arbeitsmittels für die geplante Verwendung, die Arbeitsabläufe und die Arbeitsorganisation zu berücksichtigen. Das Vorhandensein einer CE-Kennzeichnung am Arbeitsmittel entbindet </w:t>
      </w:r>
      <w:r w:rsidRPr="00B10C3D">
        <w:rPr>
          <w:u w:val="single"/>
        </w:rPr>
        <w:t>nicht</w:t>
      </w:r>
      <w:r w:rsidRPr="00B10C3D">
        <w:t xml:space="preserve"> von der Pflicht zur Durchführung einer Gefährdungsbeurteilung.</w:t>
      </w:r>
    </w:p>
    <w:p w14:paraId="1114B15B" w14:textId="77777777" w:rsidR="00B10C3D" w:rsidRDefault="00B10C3D" w:rsidP="001E13E5">
      <w:pPr>
        <w:autoSpaceDE w:val="0"/>
        <w:autoSpaceDN w:val="0"/>
        <w:adjustRightInd w:val="0"/>
        <w:jc w:val="both"/>
        <w:rPr>
          <w:b/>
        </w:rPr>
      </w:pPr>
    </w:p>
    <w:p w14:paraId="7D3DB46D" w14:textId="4B158175" w:rsidR="001E13E5" w:rsidRPr="00B10C3D" w:rsidRDefault="001E13E5" w:rsidP="001E13E5">
      <w:pPr>
        <w:autoSpaceDE w:val="0"/>
        <w:autoSpaceDN w:val="0"/>
        <w:adjustRightInd w:val="0"/>
        <w:jc w:val="both"/>
        <w:rPr>
          <w:b/>
        </w:rPr>
      </w:pPr>
      <w:r w:rsidRPr="00B10C3D">
        <w:rPr>
          <w:b/>
        </w:rPr>
        <w:t>Ist das Arbeitsmittel erst mal beschafft</w:t>
      </w:r>
      <w:r w:rsidR="00805E33">
        <w:rPr>
          <w:b/>
        </w:rPr>
        <w:t>,</w:t>
      </w:r>
      <w:r w:rsidRPr="00B10C3D">
        <w:rPr>
          <w:b/>
        </w:rPr>
        <w:t xml:space="preserve"> ist die größte Chance vertan.</w:t>
      </w:r>
    </w:p>
    <w:p w14:paraId="3AAEB135" w14:textId="6FA08EDE" w:rsidR="00B10C3D" w:rsidRDefault="001E13E5" w:rsidP="001E13E5">
      <w:pPr>
        <w:autoSpaceDE w:val="0"/>
        <w:autoSpaceDN w:val="0"/>
        <w:adjustRightInd w:val="0"/>
        <w:jc w:val="both"/>
      </w:pPr>
      <w:r w:rsidRPr="00B10C3D">
        <w:t xml:space="preserve">Die </w:t>
      </w:r>
      <w:r w:rsidRPr="00B10C3D">
        <w:rPr>
          <w:b/>
        </w:rPr>
        <w:t>Eignung</w:t>
      </w:r>
      <w:r w:rsidRPr="00B10C3D">
        <w:t xml:space="preserve"> des Arbeitsmittels ist von vielen Faktoren abhängig. Die Eignung unter </w:t>
      </w:r>
      <w:r w:rsidRPr="00B10C3D">
        <w:rPr>
          <w:b/>
        </w:rPr>
        <w:t>ergonomischen</w:t>
      </w:r>
      <w:r w:rsidRPr="00B10C3D">
        <w:t xml:space="preserve"> Gesichtspunkten ist ein Aspekt. Das Arbeitsmittel muss erst einmal für den </w:t>
      </w:r>
      <w:r w:rsidR="00B10C3D">
        <w:t>Zweck geeignet sein.</w:t>
      </w:r>
    </w:p>
    <w:p w14:paraId="2200A91E" w14:textId="77777777" w:rsidR="00B10C3D" w:rsidRDefault="00B10C3D" w:rsidP="001E13E5">
      <w:pPr>
        <w:autoSpaceDE w:val="0"/>
        <w:autoSpaceDN w:val="0"/>
        <w:adjustRightInd w:val="0"/>
        <w:jc w:val="both"/>
      </w:pPr>
    </w:p>
    <w:p w14:paraId="0E8E9C36" w14:textId="0E64AD68" w:rsidR="00B10C3D" w:rsidRDefault="00B10C3D" w:rsidP="001E13E5">
      <w:pPr>
        <w:autoSpaceDE w:val="0"/>
        <w:autoSpaceDN w:val="0"/>
        <w:adjustRightInd w:val="0"/>
        <w:jc w:val="both"/>
      </w:pPr>
      <w:r w:rsidRPr="00B10C3D">
        <w:rPr>
          <w:b/>
        </w:rPr>
        <w:t>Beispiel:</w:t>
      </w:r>
      <w:r>
        <w:t xml:space="preserve"> </w:t>
      </w:r>
      <w:r w:rsidR="001E13E5" w:rsidRPr="00B10C3D">
        <w:t>Ein Mehrzwecksauger muss Schmutzpartikel, Feuchtigkeit etc. aufsaugen.</w:t>
      </w:r>
      <w:r>
        <w:t xml:space="preserve"> </w:t>
      </w:r>
      <w:r w:rsidR="001E13E5" w:rsidRPr="00B10C3D">
        <w:t>Ein ergonomisch geeigneter Staubsauger ist nicht zu schwer, nicht zu laut, hat eine entsprechend langes Saugrohr und ist sicher zu bedienen. Die Belastung bei der Arbeit soll durch Ergonomie gemindert und die Leistungsmöglichkeiten des Menschen am Arbeitsplatz verbessert werden.</w:t>
      </w:r>
      <w:r>
        <w:t xml:space="preserve"> </w:t>
      </w:r>
    </w:p>
    <w:p w14:paraId="231A425C" w14:textId="77777777" w:rsidR="00B10C3D" w:rsidRDefault="00B10C3D" w:rsidP="001E13E5">
      <w:pPr>
        <w:autoSpaceDE w:val="0"/>
        <w:autoSpaceDN w:val="0"/>
        <w:adjustRightInd w:val="0"/>
        <w:jc w:val="both"/>
      </w:pPr>
    </w:p>
    <w:p w14:paraId="41709B17" w14:textId="77777777" w:rsidR="00B10C3D" w:rsidRDefault="001E13E5" w:rsidP="001E13E5">
      <w:pPr>
        <w:autoSpaceDE w:val="0"/>
        <w:autoSpaceDN w:val="0"/>
        <w:adjustRightInd w:val="0"/>
        <w:jc w:val="both"/>
      </w:pPr>
      <w:r w:rsidRPr="00B10C3D">
        <w:t xml:space="preserve">Die Eignung eines Arbeitsmittels für die </w:t>
      </w:r>
      <w:r w:rsidRPr="00B10C3D">
        <w:rPr>
          <w:b/>
        </w:rPr>
        <w:t>geplante Verwendung</w:t>
      </w:r>
      <w:r w:rsidRPr="00B10C3D">
        <w:t xml:space="preserve"> ist ein </w:t>
      </w:r>
      <w:r w:rsidR="00B10C3D">
        <w:t xml:space="preserve">weiterer </w:t>
      </w:r>
      <w:r w:rsidRPr="00B10C3D">
        <w:t>wichtiger Aspekt.</w:t>
      </w:r>
      <w:r w:rsidR="00B10C3D">
        <w:t xml:space="preserve"> </w:t>
      </w:r>
    </w:p>
    <w:p w14:paraId="7AD09006" w14:textId="77777777" w:rsidR="00B10C3D" w:rsidRDefault="00B10C3D" w:rsidP="001E13E5">
      <w:pPr>
        <w:autoSpaceDE w:val="0"/>
        <w:autoSpaceDN w:val="0"/>
        <w:adjustRightInd w:val="0"/>
        <w:jc w:val="both"/>
        <w:rPr>
          <w:b/>
        </w:rPr>
      </w:pPr>
    </w:p>
    <w:p w14:paraId="7F8264E9" w14:textId="0DC9B937" w:rsidR="001E13E5" w:rsidRPr="00B10C3D" w:rsidRDefault="00B10C3D" w:rsidP="001E13E5">
      <w:pPr>
        <w:autoSpaceDE w:val="0"/>
        <w:autoSpaceDN w:val="0"/>
        <w:adjustRightInd w:val="0"/>
        <w:jc w:val="both"/>
      </w:pPr>
      <w:r w:rsidRPr="00B10C3D">
        <w:rPr>
          <w:b/>
        </w:rPr>
        <w:t>Beispiel:</w:t>
      </w:r>
      <w:r>
        <w:t xml:space="preserve"> </w:t>
      </w:r>
      <w:r w:rsidR="001E13E5" w:rsidRPr="00B10C3D">
        <w:t>Ein Mehrzwecksauger muss für den Einsatzzweck, entsprechend dem zu saugenden Medium geeignet sein. Hier sind die Herstellerinformation</w:t>
      </w:r>
      <w:r w:rsidR="00805E33">
        <w:t>en</w:t>
      </w:r>
      <w:r w:rsidR="001E13E5" w:rsidRPr="00B10C3D">
        <w:t xml:space="preserve"> (Bedienungsanleitung) zu beachten.</w:t>
      </w:r>
    </w:p>
    <w:p w14:paraId="1B5ACA0A" w14:textId="77777777" w:rsidR="00416B4A" w:rsidRDefault="00416B4A" w:rsidP="001E13E5">
      <w:pPr>
        <w:autoSpaceDE w:val="0"/>
        <w:autoSpaceDN w:val="0"/>
        <w:adjustRightInd w:val="0"/>
        <w:jc w:val="both"/>
      </w:pPr>
    </w:p>
    <w:p w14:paraId="3A325332" w14:textId="0DEB37D3" w:rsidR="001E13E5" w:rsidRDefault="001E13E5" w:rsidP="001E13E5">
      <w:pPr>
        <w:autoSpaceDE w:val="0"/>
        <w:autoSpaceDN w:val="0"/>
        <w:adjustRightInd w:val="0"/>
        <w:jc w:val="both"/>
      </w:pPr>
      <w:r w:rsidRPr="00B10C3D">
        <w:t xml:space="preserve">Die </w:t>
      </w:r>
      <w:r w:rsidRPr="00B10C3D">
        <w:rPr>
          <w:b/>
        </w:rPr>
        <w:t>Eignung</w:t>
      </w:r>
      <w:r w:rsidRPr="00B10C3D">
        <w:t xml:space="preserve"> eines Arbeitsmittels ist stark von der </w:t>
      </w:r>
      <w:r w:rsidRPr="00B10C3D">
        <w:rPr>
          <w:b/>
        </w:rPr>
        <w:t>Umgebung</w:t>
      </w:r>
      <w:r w:rsidRPr="00B10C3D">
        <w:t xml:space="preserve"> </w:t>
      </w:r>
      <w:r w:rsidRPr="00B10C3D">
        <w:rPr>
          <w:b/>
        </w:rPr>
        <w:t>abhängig</w:t>
      </w:r>
      <w:r w:rsidRPr="00B10C3D">
        <w:t>. Auf einer Baustelle werden Arbeitsmittel in einer rauen Umgebung eingesetzt. Unser Mehrzwecksauger muss ein für mechanische Einwirkungen geeignetes Gehäuse haben. Die Anschlussleitung der Bohrmaschine muss ebenfalls für die mechanischen Beanspruchungen geeignet sein. Feuchtigkeit, Staub, tiefe und hohe Temperaturen stellen zusätzliche Anforderungen an die Eignung. Arbeitsmittel müssen auch bei zu erwartenden widrigen Umgebungsbedingungen geeignet sein.</w:t>
      </w:r>
    </w:p>
    <w:p w14:paraId="09330B9F" w14:textId="77777777" w:rsidR="00B10C3D" w:rsidRPr="00B10C3D" w:rsidRDefault="00B10C3D" w:rsidP="001E13E5">
      <w:pPr>
        <w:autoSpaceDE w:val="0"/>
        <w:autoSpaceDN w:val="0"/>
        <w:adjustRightInd w:val="0"/>
        <w:jc w:val="both"/>
      </w:pPr>
    </w:p>
    <w:p w14:paraId="39F37AAA" w14:textId="13C94CFB" w:rsidR="001E13E5" w:rsidRPr="00B10C3D" w:rsidRDefault="001E13E5" w:rsidP="001E13E5">
      <w:pPr>
        <w:autoSpaceDE w:val="0"/>
        <w:autoSpaceDN w:val="0"/>
        <w:adjustRightInd w:val="0"/>
        <w:jc w:val="both"/>
      </w:pPr>
      <w:r w:rsidRPr="00B10C3D">
        <w:rPr>
          <w:b/>
        </w:rPr>
        <w:t>In der BetrSichV 2015 nennt man dies Gebrauchstauglichkeit des Arbeitsmittels.</w:t>
      </w:r>
    </w:p>
    <w:p w14:paraId="6BB93D21" w14:textId="50E5A500" w:rsidR="001E13E5" w:rsidRPr="00B10C3D" w:rsidRDefault="001E13E5" w:rsidP="001E13E5">
      <w:pPr>
        <w:autoSpaceDE w:val="0"/>
        <w:autoSpaceDN w:val="0"/>
        <w:adjustRightInd w:val="0"/>
        <w:jc w:val="both"/>
      </w:pPr>
      <w:r w:rsidRPr="00B10C3D">
        <w:lastRenderedPageBreak/>
        <w:t>Ergibt sich aus der Gefährdungsbeurteilung, dass Gefährdungen durch technische Schutz</w:t>
      </w:r>
      <w:r w:rsidR="004670D4">
        <w:t>-</w:t>
      </w:r>
      <w:r w:rsidRPr="00B10C3D">
        <w:t xml:space="preserve">maßnahmen nach dem Stand der Technik nicht oder nur unzureichend vermieden werden </w:t>
      </w:r>
      <w:r w:rsidR="004670D4">
        <w:br/>
      </w:r>
      <w:r w:rsidRPr="00B10C3D">
        <w:t xml:space="preserve">können, weil eine Bohrmaschine </w:t>
      </w:r>
      <w:r w:rsidR="004670D4">
        <w:t xml:space="preserve">bspw. </w:t>
      </w:r>
      <w:r w:rsidRPr="00B10C3D">
        <w:t xml:space="preserve">Kühlöffnungen für die Abfuhr der Motorwärme benötigt, hat der Arbeitgeber geeignete organisatorische und personenbezogene Schutzmaßnahmen zu treffen. Organisatorische Maßnahmen sind z. B. in einer Betriebs- bzw. Arbeitsanweisung für die Nutzung des Arbeitsmittels zu dokumentieren. </w:t>
      </w:r>
      <w:r w:rsidR="00B10C3D">
        <w:t>Hierbei haben t</w:t>
      </w:r>
      <w:r w:rsidRPr="00B10C3D">
        <w:t xml:space="preserve">echnische Schutzmaßnahmen Vorrang vor organisatorischen </w:t>
      </w:r>
      <w:r w:rsidR="00805E33">
        <w:t xml:space="preserve">und </w:t>
      </w:r>
      <w:r w:rsidRPr="00B10C3D">
        <w:t>diese haben wiederum Vorrang vor personenbezogenen Schutzmaßnahmen. Die Verwendung persönlicher Schutzausrüstung ist für jeden Beschäftigten auf das erforderliche Minimum zu beschränken.</w:t>
      </w:r>
    </w:p>
    <w:p w14:paraId="3C6AFEF1" w14:textId="77777777" w:rsidR="001E13E5" w:rsidRPr="00B10C3D" w:rsidRDefault="001E13E5" w:rsidP="001E13E5">
      <w:pPr>
        <w:autoSpaceDE w:val="0"/>
        <w:autoSpaceDN w:val="0"/>
        <w:adjustRightInd w:val="0"/>
        <w:jc w:val="both"/>
      </w:pPr>
    </w:p>
    <w:p w14:paraId="31E2E24F" w14:textId="14F7E4D8" w:rsidR="001E13E5" w:rsidRPr="00B10C3D" w:rsidRDefault="001E13E5" w:rsidP="001E13E5">
      <w:pPr>
        <w:autoSpaceDE w:val="0"/>
        <w:autoSpaceDN w:val="0"/>
        <w:adjustRightInd w:val="0"/>
        <w:jc w:val="both"/>
      </w:pPr>
      <w:r w:rsidRPr="00B10C3D">
        <w:rPr>
          <w:b/>
        </w:rPr>
        <w:t xml:space="preserve">Die geplante Verwendung entspricht nicht immer der bestimmungsgemäßen Verwendung. </w:t>
      </w:r>
    </w:p>
    <w:p w14:paraId="6810C30B" w14:textId="0512DEE8" w:rsidR="001E13E5" w:rsidRPr="00B10C3D" w:rsidRDefault="00B10C3D" w:rsidP="001E13E5">
      <w:pPr>
        <w:autoSpaceDE w:val="0"/>
        <w:autoSpaceDN w:val="0"/>
        <w:adjustRightInd w:val="0"/>
        <w:jc w:val="both"/>
      </w:pPr>
      <w:r w:rsidRPr="00B10C3D">
        <w:rPr>
          <w:b/>
        </w:rPr>
        <w:t>Beispiel:</w:t>
      </w:r>
      <w:r>
        <w:t xml:space="preserve"> </w:t>
      </w:r>
      <w:r w:rsidR="001E13E5" w:rsidRPr="00B10C3D">
        <w:t>Ein zweipoliger Spannungsprüfer nach VDE 0682-401 dient nur zur Feststellung der Spannungsfreiheit</w:t>
      </w:r>
      <w:r w:rsidR="00805E33">
        <w:t>, f</w:t>
      </w:r>
      <w:r w:rsidR="001E13E5" w:rsidRPr="00B10C3D">
        <w:t>ür Messzwecke ist die Anzeige nicht bestimmt.</w:t>
      </w:r>
    </w:p>
    <w:p w14:paraId="757EAC1E" w14:textId="61DD1596" w:rsidR="001E13E5" w:rsidRPr="00B10C3D" w:rsidRDefault="001E13E5" w:rsidP="001E13E5">
      <w:pPr>
        <w:autoSpaceDE w:val="0"/>
        <w:autoSpaceDN w:val="0"/>
        <w:adjustRightInd w:val="0"/>
        <w:jc w:val="both"/>
      </w:pPr>
    </w:p>
    <w:p w14:paraId="1EB1D47E" w14:textId="3FFE12BE" w:rsidR="001E13E5" w:rsidRPr="00B10C3D" w:rsidRDefault="001E13E5" w:rsidP="001E13E5">
      <w:pPr>
        <w:autoSpaceDE w:val="0"/>
        <w:autoSpaceDN w:val="0"/>
        <w:adjustRightInd w:val="0"/>
        <w:jc w:val="both"/>
      </w:pPr>
      <w:r w:rsidRPr="00B10C3D">
        <w:rPr>
          <w:b/>
        </w:rPr>
        <w:t>Die Eignung des Arbeitsmittels ist auch von der Qualifikation des Anwenders abhängig.</w:t>
      </w:r>
    </w:p>
    <w:p w14:paraId="4C4FCAF0" w14:textId="4779A5AD" w:rsidR="001E13E5" w:rsidRPr="00B10C3D" w:rsidRDefault="001E13E5" w:rsidP="001E13E5">
      <w:pPr>
        <w:autoSpaceDE w:val="0"/>
        <w:autoSpaceDN w:val="0"/>
        <w:adjustRightInd w:val="0"/>
        <w:jc w:val="both"/>
      </w:pPr>
      <w:r w:rsidRPr="00B10C3D">
        <w:t>Alle diese Aspekte sind in der Gefährdungsbeurteilung für die Beschaffung zu berücksichtigen.</w:t>
      </w:r>
      <w:r w:rsidR="00B10C3D">
        <w:t xml:space="preserve"> </w:t>
      </w:r>
      <w:r w:rsidRPr="00B10C3D">
        <w:t>Mit der Gefährdungsbeurteilung beginnt bereits der Schutz der Gesundheit und somit der körperlichen, geistig</w:t>
      </w:r>
      <w:r w:rsidR="00805E33">
        <w:t>en</w:t>
      </w:r>
      <w:r w:rsidRPr="00B10C3D">
        <w:t xml:space="preserve"> und psychischen Integrität des Arbeitnehmers.</w:t>
      </w:r>
      <w:r w:rsidR="00B10C3D">
        <w:t xml:space="preserve"> </w:t>
      </w:r>
      <w:r w:rsidRPr="00B10C3D">
        <w:t>Eine vorhandene Gefährdungsbeurteilung ist ein wichtiger Teilpunkt in der betrieblichen Sicherheit.</w:t>
      </w:r>
    </w:p>
    <w:p w14:paraId="3F73F114" w14:textId="600BA897" w:rsidR="001E13E5" w:rsidRPr="00B10C3D" w:rsidRDefault="001E13E5" w:rsidP="001E13E5">
      <w:pPr>
        <w:autoSpaceDE w:val="0"/>
        <w:autoSpaceDN w:val="0"/>
        <w:adjustRightInd w:val="0"/>
        <w:jc w:val="both"/>
      </w:pPr>
      <w:r w:rsidRPr="00B10C3D">
        <w:br/>
      </w:r>
      <w:r w:rsidRPr="00B10C3D">
        <w:rPr>
          <w:b/>
        </w:rPr>
        <w:t>Die Beachtung der Hinweise erhöhen die Sicherheit und den Gesundheitsschutz für jeden Beschäftigten und seine Arbeitskollegen!</w:t>
      </w:r>
    </w:p>
    <w:p w14:paraId="1A6C76FC" w14:textId="77777777" w:rsidR="007A3BEF" w:rsidRPr="00B10C3D" w:rsidRDefault="007A3BEF" w:rsidP="001E13E5"/>
    <w:sectPr w:rsidR="007A3BEF" w:rsidRPr="00B10C3D" w:rsidSect="00927059">
      <w:headerReference w:type="default" r:id="rId8"/>
      <w:footerReference w:type="default" r:id="rId9"/>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CB083" w14:textId="77777777" w:rsidR="00BF3465" w:rsidRDefault="00BF3465" w:rsidP="00826AF7">
      <w:r>
        <w:separator/>
      </w:r>
    </w:p>
    <w:p w14:paraId="5D3C6B94" w14:textId="77777777" w:rsidR="00BF3465" w:rsidRDefault="00BF3465" w:rsidP="00826AF7"/>
    <w:p w14:paraId="71F7EC5F" w14:textId="77777777" w:rsidR="00BF3465" w:rsidRDefault="00BF3465" w:rsidP="00826AF7"/>
  </w:endnote>
  <w:endnote w:type="continuationSeparator" w:id="0">
    <w:p w14:paraId="168BE53B" w14:textId="77777777" w:rsidR="00BF3465" w:rsidRDefault="00BF3465" w:rsidP="00826AF7">
      <w:r>
        <w:continuationSeparator/>
      </w:r>
    </w:p>
    <w:p w14:paraId="0FE5D41D" w14:textId="77777777" w:rsidR="00BF3465" w:rsidRDefault="00BF3465" w:rsidP="00826AF7"/>
    <w:p w14:paraId="7F07218A" w14:textId="77777777" w:rsidR="00BF3465" w:rsidRDefault="00BF3465"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16B4A" w:rsidRPr="0081403C" w14:paraId="473AD86B" w14:textId="77777777" w:rsidTr="00DD48DA">
      <w:trPr>
        <w:trHeight w:val="132"/>
      </w:trPr>
      <w:tc>
        <w:tcPr>
          <w:tcW w:w="1814" w:type="dxa"/>
          <w:vAlign w:val="center"/>
        </w:tcPr>
        <w:p w14:paraId="3337B54B" w14:textId="77777777" w:rsidR="00416B4A" w:rsidRPr="0081403C" w:rsidRDefault="00416B4A" w:rsidP="002F2634">
          <w:pPr>
            <w:pStyle w:val="Fuzeile"/>
            <w:spacing w:after="0"/>
            <w:ind w:right="-83"/>
            <w:rPr>
              <w:sz w:val="16"/>
              <w:szCs w:val="16"/>
            </w:rPr>
          </w:pPr>
          <w:r w:rsidRPr="0081403C">
            <w:rPr>
              <w:sz w:val="16"/>
              <w:szCs w:val="16"/>
            </w:rPr>
            <w:t>Ausgabe/Revision:</w:t>
          </w:r>
        </w:p>
      </w:tc>
      <w:tc>
        <w:tcPr>
          <w:tcW w:w="1113" w:type="dxa"/>
          <w:vAlign w:val="center"/>
        </w:tcPr>
        <w:p w14:paraId="7B32C354" w14:textId="77777777" w:rsidR="00416B4A" w:rsidRPr="0081403C" w:rsidRDefault="00416B4A" w:rsidP="002F2634">
          <w:pPr>
            <w:pStyle w:val="Fuzeile"/>
            <w:spacing w:after="0"/>
            <w:ind w:right="-83"/>
            <w:rPr>
              <w:sz w:val="16"/>
              <w:szCs w:val="16"/>
            </w:rPr>
          </w:pPr>
          <w:r w:rsidRPr="0081403C">
            <w:rPr>
              <w:sz w:val="16"/>
              <w:szCs w:val="16"/>
            </w:rPr>
            <w:t>0</w:t>
          </w:r>
        </w:p>
      </w:tc>
      <w:tc>
        <w:tcPr>
          <w:tcW w:w="1114" w:type="dxa"/>
          <w:vAlign w:val="center"/>
        </w:tcPr>
        <w:p w14:paraId="657C597C" w14:textId="0FA5905E" w:rsidR="00416B4A" w:rsidRPr="0081403C" w:rsidRDefault="00805E33" w:rsidP="002F2634">
          <w:pPr>
            <w:pStyle w:val="Fuzeile"/>
            <w:spacing w:after="0"/>
            <w:ind w:right="-83"/>
            <w:rPr>
              <w:sz w:val="16"/>
              <w:szCs w:val="16"/>
            </w:rPr>
          </w:pPr>
          <w:r w:rsidRPr="0081403C">
            <w:rPr>
              <w:sz w:val="16"/>
              <w:szCs w:val="16"/>
            </w:rPr>
            <w:t>1</w:t>
          </w:r>
        </w:p>
      </w:tc>
      <w:tc>
        <w:tcPr>
          <w:tcW w:w="1114" w:type="dxa"/>
          <w:vAlign w:val="center"/>
        </w:tcPr>
        <w:p w14:paraId="6E81E082" w14:textId="77777777" w:rsidR="00416B4A" w:rsidRPr="0081403C" w:rsidRDefault="00416B4A" w:rsidP="002F2634">
          <w:pPr>
            <w:pStyle w:val="Fuzeile"/>
            <w:spacing w:after="0"/>
            <w:ind w:right="-83"/>
            <w:rPr>
              <w:sz w:val="16"/>
              <w:szCs w:val="16"/>
            </w:rPr>
          </w:pPr>
        </w:p>
      </w:tc>
      <w:tc>
        <w:tcPr>
          <w:tcW w:w="1114" w:type="dxa"/>
          <w:vAlign w:val="center"/>
        </w:tcPr>
        <w:p w14:paraId="078EBBBD" w14:textId="77777777" w:rsidR="00416B4A" w:rsidRPr="0081403C" w:rsidRDefault="00416B4A" w:rsidP="002F2634">
          <w:pPr>
            <w:pStyle w:val="Fuzeile"/>
            <w:spacing w:after="0"/>
            <w:ind w:right="-83"/>
            <w:rPr>
              <w:sz w:val="16"/>
              <w:szCs w:val="16"/>
            </w:rPr>
          </w:pPr>
        </w:p>
      </w:tc>
      <w:tc>
        <w:tcPr>
          <w:tcW w:w="1114" w:type="dxa"/>
          <w:vAlign w:val="center"/>
        </w:tcPr>
        <w:p w14:paraId="09C4F357" w14:textId="77777777" w:rsidR="00416B4A" w:rsidRPr="0081403C" w:rsidRDefault="00416B4A" w:rsidP="002F2634">
          <w:pPr>
            <w:pStyle w:val="Fuzeile"/>
            <w:spacing w:after="0"/>
            <w:ind w:right="-83"/>
            <w:rPr>
              <w:sz w:val="16"/>
              <w:szCs w:val="16"/>
            </w:rPr>
          </w:pPr>
        </w:p>
      </w:tc>
      <w:tc>
        <w:tcPr>
          <w:tcW w:w="1114" w:type="dxa"/>
          <w:vAlign w:val="center"/>
        </w:tcPr>
        <w:p w14:paraId="63B8147D" w14:textId="77777777" w:rsidR="00416B4A" w:rsidRPr="0081403C" w:rsidRDefault="00416B4A" w:rsidP="002F2634">
          <w:pPr>
            <w:pStyle w:val="Fuzeile"/>
            <w:spacing w:after="0"/>
            <w:ind w:right="-83"/>
            <w:rPr>
              <w:sz w:val="16"/>
              <w:szCs w:val="16"/>
            </w:rPr>
          </w:pPr>
          <w:r w:rsidRPr="0081403C">
            <w:rPr>
              <w:sz w:val="16"/>
              <w:szCs w:val="16"/>
            </w:rPr>
            <w:t>Seite:</w:t>
          </w:r>
        </w:p>
      </w:tc>
      <w:tc>
        <w:tcPr>
          <w:tcW w:w="1114" w:type="dxa"/>
          <w:vAlign w:val="center"/>
        </w:tcPr>
        <w:p w14:paraId="27F6EEFB" w14:textId="77777777" w:rsidR="00416B4A" w:rsidRPr="0081403C" w:rsidRDefault="00416B4A" w:rsidP="002F2634">
          <w:pPr>
            <w:pStyle w:val="Fuzeile"/>
            <w:spacing w:after="0"/>
            <w:ind w:right="-83"/>
            <w:rPr>
              <w:sz w:val="16"/>
              <w:szCs w:val="16"/>
            </w:rPr>
          </w:pPr>
          <w:r w:rsidRPr="0081403C">
            <w:rPr>
              <w:sz w:val="16"/>
              <w:szCs w:val="16"/>
            </w:rPr>
            <w:fldChar w:fldCharType="begin"/>
          </w:r>
          <w:r w:rsidRPr="0081403C">
            <w:rPr>
              <w:sz w:val="16"/>
              <w:szCs w:val="16"/>
            </w:rPr>
            <w:instrText xml:space="preserve"> PAGE  \* Arabic  \* MERGEFORMAT </w:instrText>
          </w:r>
          <w:r w:rsidRPr="0081403C">
            <w:rPr>
              <w:sz w:val="16"/>
              <w:szCs w:val="16"/>
            </w:rPr>
            <w:fldChar w:fldCharType="separate"/>
          </w:r>
          <w:r w:rsidRPr="0081403C">
            <w:rPr>
              <w:noProof/>
              <w:sz w:val="16"/>
              <w:szCs w:val="16"/>
            </w:rPr>
            <w:t>1</w:t>
          </w:r>
          <w:r w:rsidRPr="0081403C">
            <w:rPr>
              <w:sz w:val="16"/>
              <w:szCs w:val="16"/>
            </w:rPr>
            <w:fldChar w:fldCharType="end"/>
          </w:r>
          <w:r w:rsidRPr="0081403C">
            <w:rPr>
              <w:sz w:val="16"/>
              <w:szCs w:val="16"/>
            </w:rPr>
            <w:t xml:space="preserve"> von </w:t>
          </w:r>
          <w:r w:rsidRPr="0081403C">
            <w:rPr>
              <w:sz w:val="16"/>
              <w:szCs w:val="16"/>
            </w:rPr>
            <w:fldChar w:fldCharType="begin"/>
          </w:r>
          <w:r w:rsidRPr="0081403C">
            <w:rPr>
              <w:sz w:val="16"/>
              <w:szCs w:val="16"/>
            </w:rPr>
            <w:instrText xml:space="preserve"> NUMPAGES  \* Arabic  \* MERGEFORMAT </w:instrText>
          </w:r>
          <w:r w:rsidRPr="0081403C">
            <w:rPr>
              <w:sz w:val="16"/>
              <w:szCs w:val="16"/>
            </w:rPr>
            <w:fldChar w:fldCharType="separate"/>
          </w:r>
          <w:r w:rsidRPr="0081403C">
            <w:rPr>
              <w:noProof/>
              <w:sz w:val="16"/>
              <w:szCs w:val="16"/>
            </w:rPr>
            <w:t>2</w:t>
          </w:r>
          <w:r w:rsidRPr="0081403C">
            <w:rPr>
              <w:sz w:val="16"/>
              <w:szCs w:val="16"/>
            </w:rPr>
            <w:fldChar w:fldCharType="end"/>
          </w:r>
        </w:p>
      </w:tc>
    </w:tr>
    <w:tr w:rsidR="00416B4A" w:rsidRPr="0081403C" w14:paraId="13D1CDA7" w14:textId="77777777" w:rsidTr="00DD48DA">
      <w:tc>
        <w:tcPr>
          <w:tcW w:w="1814" w:type="dxa"/>
          <w:vAlign w:val="center"/>
        </w:tcPr>
        <w:p w14:paraId="378D546B" w14:textId="77777777" w:rsidR="00416B4A" w:rsidRPr="0081403C" w:rsidRDefault="00416B4A" w:rsidP="002F2634">
          <w:pPr>
            <w:pStyle w:val="Fuzeile"/>
            <w:spacing w:after="0"/>
            <w:ind w:right="-83"/>
            <w:rPr>
              <w:sz w:val="16"/>
              <w:szCs w:val="16"/>
            </w:rPr>
          </w:pPr>
          <w:r w:rsidRPr="0081403C">
            <w:rPr>
              <w:sz w:val="16"/>
              <w:szCs w:val="16"/>
            </w:rPr>
            <w:t>Datum:</w:t>
          </w:r>
        </w:p>
      </w:tc>
      <w:tc>
        <w:tcPr>
          <w:tcW w:w="1113" w:type="dxa"/>
          <w:vAlign w:val="center"/>
        </w:tcPr>
        <w:p w14:paraId="43EC54A7" w14:textId="77AB7A01" w:rsidR="00416B4A" w:rsidRPr="0081403C" w:rsidRDefault="00416B4A" w:rsidP="002F2634">
          <w:pPr>
            <w:pStyle w:val="Fuzeile"/>
            <w:spacing w:after="0"/>
            <w:ind w:right="-83"/>
            <w:rPr>
              <w:sz w:val="16"/>
              <w:szCs w:val="16"/>
            </w:rPr>
          </w:pPr>
          <w:r w:rsidRPr="0081403C">
            <w:rPr>
              <w:sz w:val="16"/>
              <w:szCs w:val="16"/>
            </w:rPr>
            <w:t>11.2015</w:t>
          </w:r>
        </w:p>
      </w:tc>
      <w:tc>
        <w:tcPr>
          <w:tcW w:w="1114" w:type="dxa"/>
          <w:vAlign w:val="center"/>
        </w:tcPr>
        <w:p w14:paraId="5C7864F5" w14:textId="2661F826" w:rsidR="00416B4A" w:rsidRPr="0081403C" w:rsidRDefault="00805E33" w:rsidP="002F2634">
          <w:pPr>
            <w:pStyle w:val="Fuzeile"/>
            <w:spacing w:after="0"/>
            <w:ind w:right="-83"/>
            <w:rPr>
              <w:sz w:val="16"/>
              <w:szCs w:val="16"/>
            </w:rPr>
          </w:pPr>
          <w:r w:rsidRPr="0081403C">
            <w:rPr>
              <w:sz w:val="16"/>
              <w:szCs w:val="16"/>
            </w:rPr>
            <w:t>08.2019</w:t>
          </w:r>
        </w:p>
      </w:tc>
      <w:tc>
        <w:tcPr>
          <w:tcW w:w="1114" w:type="dxa"/>
          <w:vAlign w:val="center"/>
        </w:tcPr>
        <w:p w14:paraId="11C5E020" w14:textId="77777777" w:rsidR="00416B4A" w:rsidRPr="0081403C" w:rsidRDefault="00416B4A" w:rsidP="002F2634">
          <w:pPr>
            <w:pStyle w:val="Fuzeile"/>
            <w:spacing w:after="0"/>
            <w:ind w:right="-83"/>
            <w:rPr>
              <w:sz w:val="16"/>
              <w:szCs w:val="16"/>
            </w:rPr>
          </w:pPr>
        </w:p>
      </w:tc>
      <w:tc>
        <w:tcPr>
          <w:tcW w:w="1114" w:type="dxa"/>
          <w:vAlign w:val="center"/>
        </w:tcPr>
        <w:p w14:paraId="6F33EC49" w14:textId="77777777" w:rsidR="00416B4A" w:rsidRPr="0081403C" w:rsidRDefault="00416B4A" w:rsidP="002F2634">
          <w:pPr>
            <w:pStyle w:val="Fuzeile"/>
            <w:spacing w:after="0"/>
            <w:ind w:right="-83"/>
            <w:rPr>
              <w:sz w:val="16"/>
              <w:szCs w:val="16"/>
            </w:rPr>
          </w:pPr>
        </w:p>
      </w:tc>
      <w:tc>
        <w:tcPr>
          <w:tcW w:w="1114" w:type="dxa"/>
          <w:vAlign w:val="center"/>
        </w:tcPr>
        <w:p w14:paraId="35FCA35B" w14:textId="77777777" w:rsidR="00416B4A" w:rsidRPr="0081403C" w:rsidRDefault="00416B4A" w:rsidP="002F2634">
          <w:pPr>
            <w:pStyle w:val="Fuzeile"/>
            <w:spacing w:after="0"/>
            <w:ind w:right="-83"/>
            <w:rPr>
              <w:sz w:val="16"/>
              <w:szCs w:val="16"/>
            </w:rPr>
          </w:pPr>
        </w:p>
      </w:tc>
      <w:tc>
        <w:tcPr>
          <w:tcW w:w="1114" w:type="dxa"/>
          <w:vAlign w:val="center"/>
        </w:tcPr>
        <w:p w14:paraId="3813B732" w14:textId="77777777" w:rsidR="00416B4A" w:rsidRPr="0081403C" w:rsidRDefault="00416B4A" w:rsidP="002F2634">
          <w:pPr>
            <w:pStyle w:val="Fuzeile"/>
            <w:spacing w:after="0"/>
            <w:ind w:right="-83"/>
            <w:rPr>
              <w:sz w:val="16"/>
              <w:szCs w:val="16"/>
            </w:rPr>
          </w:pPr>
          <w:r w:rsidRPr="0081403C">
            <w:rPr>
              <w:sz w:val="16"/>
              <w:szCs w:val="16"/>
            </w:rPr>
            <w:t>Gültig ab:</w:t>
          </w:r>
        </w:p>
      </w:tc>
      <w:tc>
        <w:tcPr>
          <w:tcW w:w="1114" w:type="dxa"/>
          <w:vAlign w:val="center"/>
        </w:tcPr>
        <w:p w14:paraId="6767CA89" w14:textId="77777777" w:rsidR="00416B4A" w:rsidRPr="0081403C" w:rsidRDefault="00416B4A" w:rsidP="002F2634">
          <w:pPr>
            <w:pStyle w:val="Fuzeile"/>
            <w:spacing w:after="0"/>
            <w:ind w:right="-83"/>
            <w:rPr>
              <w:sz w:val="16"/>
              <w:szCs w:val="16"/>
            </w:rPr>
          </w:pPr>
        </w:p>
      </w:tc>
    </w:tr>
    <w:tr w:rsidR="00416B4A" w:rsidRPr="0081403C" w14:paraId="48EB829D" w14:textId="77777777" w:rsidTr="00DD48DA">
      <w:tc>
        <w:tcPr>
          <w:tcW w:w="1814" w:type="dxa"/>
          <w:vAlign w:val="center"/>
        </w:tcPr>
        <w:p w14:paraId="72CB3803" w14:textId="77777777" w:rsidR="00416B4A" w:rsidRPr="0081403C" w:rsidRDefault="00416B4A" w:rsidP="002F2634">
          <w:pPr>
            <w:pStyle w:val="Fuzeile"/>
            <w:spacing w:after="0"/>
            <w:ind w:right="-83"/>
            <w:rPr>
              <w:sz w:val="16"/>
              <w:szCs w:val="16"/>
            </w:rPr>
          </w:pPr>
          <w:r w:rsidRPr="0081403C">
            <w:rPr>
              <w:sz w:val="16"/>
              <w:szCs w:val="16"/>
            </w:rPr>
            <w:t>Erstellt/geändert:</w:t>
          </w:r>
        </w:p>
      </w:tc>
      <w:tc>
        <w:tcPr>
          <w:tcW w:w="1113" w:type="dxa"/>
          <w:vAlign w:val="center"/>
        </w:tcPr>
        <w:p w14:paraId="7930BBB4" w14:textId="7AC7D027" w:rsidR="00416B4A" w:rsidRPr="0081403C" w:rsidRDefault="00416B4A" w:rsidP="002F2634">
          <w:pPr>
            <w:pStyle w:val="Fuzeile"/>
            <w:spacing w:after="0"/>
            <w:ind w:right="-83"/>
            <w:rPr>
              <w:sz w:val="16"/>
              <w:szCs w:val="16"/>
            </w:rPr>
          </w:pPr>
          <w:r w:rsidRPr="0081403C">
            <w:rPr>
              <w:sz w:val="16"/>
              <w:szCs w:val="16"/>
            </w:rPr>
            <w:t>R.O.E.GmbH</w:t>
          </w:r>
        </w:p>
      </w:tc>
      <w:tc>
        <w:tcPr>
          <w:tcW w:w="1114" w:type="dxa"/>
          <w:vAlign w:val="center"/>
        </w:tcPr>
        <w:p w14:paraId="5D9DE8E4" w14:textId="5E895B42" w:rsidR="00416B4A" w:rsidRPr="0081403C" w:rsidRDefault="00805E33" w:rsidP="002F2634">
          <w:pPr>
            <w:pStyle w:val="Fuzeile"/>
            <w:spacing w:after="0"/>
            <w:ind w:right="-83"/>
            <w:rPr>
              <w:sz w:val="16"/>
              <w:szCs w:val="16"/>
            </w:rPr>
          </w:pPr>
          <w:r w:rsidRPr="0081403C">
            <w:rPr>
              <w:sz w:val="16"/>
              <w:szCs w:val="16"/>
            </w:rPr>
            <w:t>R.O.E.GmbH</w:t>
          </w:r>
        </w:p>
      </w:tc>
      <w:tc>
        <w:tcPr>
          <w:tcW w:w="1114" w:type="dxa"/>
          <w:vAlign w:val="center"/>
        </w:tcPr>
        <w:p w14:paraId="0DFC6074" w14:textId="77777777" w:rsidR="00416B4A" w:rsidRPr="0081403C" w:rsidRDefault="00416B4A" w:rsidP="002F2634">
          <w:pPr>
            <w:pStyle w:val="Fuzeile"/>
            <w:spacing w:after="0"/>
            <w:ind w:right="-83"/>
            <w:rPr>
              <w:sz w:val="16"/>
              <w:szCs w:val="16"/>
            </w:rPr>
          </w:pPr>
        </w:p>
      </w:tc>
      <w:tc>
        <w:tcPr>
          <w:tcW w:w="1114" w:type="dxa"/>
          <w:vAlign w:val="center"/>
        </w:tcPr>
        <w:p w14:paraId="260CEBA7" w14:textId="77777777" w:rsidR="00416B4A" w:rsidRPr="0081403C" w:rsidRDefault="00416B4A" w:rsidP="002F2634">
          <w:pPr>
            <w:pStyle w:val="Fuzeile"/>
            <w:spacing w:after="0"/>
            <w:ind w:right="-83"/>
            <w:rPr>
              <w:sz w:val="16"/>
              <w:szCs w:val="16"/>
            </w:rPr>
          </w:pPr>
        </w:p>
      </w:tc>
      <w:tc>
        <w:tcPr>
          <w:tcW w:w="1114" w:type="dxa"/>
          <w:vAlign w:val="center"/>
        </w:tcPr>
        <w:p w14:paraId="58B93145" w14:textId="77777777" w:rsidR="00416B4A" w:rsidRPr="0081403C" w:rsidRDefault="00416B4A" w:rsidP="002F2634">
          <w:pPr>
            <w:pStyle w:val="Fuzeile"/>
            <w:spacing w:after="0"/>
            <w:ind w:right="-83"/>
            <w:rPr>
              <w:sz w:val="16"/>
              <w:szCs w:val="16"/>
            </w:rPr>
          </w:pPr>
        </w:p>
      </w:tc>
      <w:tc>
        <w:tcPr>
          <w:tcW w:w="1114" w:type="dxa"/>
          <w:shd w:val="clear" w:color="auto" w:fill="auto"/>
          <w:vAlign w:val="center"/>
        </w:tcPr>
        <w:p w14:paraId="53A40878" w14:textId="77777777" w:rsidR="00416B4A" w:rsidRPr="0081403C" w:rsidRDefault="00416B4A" w:rsidP="002F2634">
          <w:pPr>
            <w:pStyle w:val="Fuzeile"/>
            <w:spacing w:after="0"/>
            <w:ind w:right="-83"/>
            <w:rPr>
              <w:sz w:val="16"/>
              <w:szCs w:val="16"/>
            </w:rPr>
          </w:pPr>
        </w:p>
      </w:tc>
      <w:tc>
        <w:tcPr>
          <w:tcW w:w="1114" w:type="dxa"/>
          <w:vAlign w:val="center"/>
        </w:tcPr>
        <w:p w14:paraId="56E5CCB8" w14:textId="77777777" w:rsidR="00416B4A" w:rsidRPr="0081403C" w:rsidRDefault="00416B4A" w:rsidP="002F2634">
          <w:pPr>
            <w:pStyle w:val="Fuzeile"/>
            <w:spacing w:after="0"/>
            <w:ind w:right="-83"/>
            <w:rPr>
              <w:sz w:val="16"/>
              <w:szCs w:val="16"/>
            </w:rPr>
          </w:pPr>
        </w:p>
      </w:tc>
    </w:tr>
    <w:tr w:rsidR="00416B4A" w:rsidRPr="0081403C" w14:paraId="6BE78A85" w14:textId="77777777" w:rsidTr="00DD48DA">
      <w:tc>
        <w:tcPr>
          <w:tcW w:w="1814" w:type="dxa"/>
          <w:vAlign w:val="center"/>
        </w:tcPr>
        <w:p w14:paraId="0DFE9DBA" w14:textId="77777777" w:rsidR="00416B4A" w:rsidRPr="0081403C" w:rsidRDefault="00416B4A" w:rsidP="002F2634">
          <w:pPr>
            <w:pStyle w:val="Fuzeile"/>
            <w:spacing w:after="0"/>
            <w:ind w:right="-83"/>
            <w:rPr>
              <w:sz w:val="16"/>
              <w:szCs w:val="16"/>
            </w:rPr>
          </w:pPr>
          <w:r w:rsidRPr="0081403C">
            <w:rPr>
              <w:sz w:val="16"/>
              <w:szCs w:val="16"/>
            </w:rPr>
            <w:t>Genehmigt:</w:t>
          </w:r>
        </w:p>
      </w:tc>
      <w:tc>
        <w:tcPr>
          <w:tcW w:w="1113" w:type="dxa"/>
          <w:vAlign w:val="center"/>
        </w:tcPr>
        <w:p w14:paraId="7BF59021" w14:textId="77777777" w:rsidR="00416B4A" w:rsidRPr="0081403C" w:rsidRDefault="00416B4A" w:rsidP="002F2634">
          <w:pPr>
            <w:pStyle w:val="Fuzeile"/>
            <w:spacing w:after="0"/>
            <w:ind w:right="-83"/>
            <w:rPr>
              <w:sz w:val="16"/>
              <w:szCs w:val="16"/>
            </w:rPr>
          </w:pPr>
        </w:p>
      </w:tc>
      <w:tc>
        <w:tcPr>
          <w:tcW w:w="1114" w:type="dxa"/>
          <w:vAlign w:val="center"/>
        </w:tcPr>
        <w:p w14:paraId="16A73E99" w14:textId="77777777" w:rsidR="00416B4A" w:rsidRPr="0081403C" w:rsidRDefault="00416B4A" w:rsidP="002F2634">
          <w:pPr>
            <w:pStyle w:val="Fuzeile"/>
            <w:spacing w:after="0"/>
            <w:ind w:right="-83"/>
            <w:rPr>
              <w:sz w:val="16"/>
              <w:szCs w:val="16"/>
            </w:rPr>
          </w:pPr>
        </w:p>
      </w:tc>
      <w:tc>
        <w:tcPr>
          <w:tcW w:w="1114" w:type="dxa"/>
          <w:vAlign w:val="center"/>
        </w:tcPr>
        <w:p w14:paraId="291929C2" w14:textId="77777777" w:rsidR="00416B4A" w:rsidRPr="0081403C" w:rsidRDefault="00416B4A" w:rsidP="002F2634">
          <w:pPr>
            <w:pStyle w:val="Fuzeile"/>
            <w:spacing w:after="0"/>
            <w:ind w:right="-83"/>
            <w:rPr>
              <w:sz w:val="16"/>
              <w:szCs w:val="16"/>
            </w:rPr>
          </w:pPr>
        </w:p>
      </w:tc>
      <w:tc>
        <w:tcPr>
          <w:tcW w:w="1114" w:type="dxa"/>
          <w:vAlign w:val="center"/>
        </w:tcPr>
        <w:p w14:paraId="4563B777" w14:textId="77777777" w:rsidR="00416B4A" w:rsidRPr="0081403C" w:rsidRDefault="00416B4A" w:rsidP="002F2634">
          <w:pPr>
            <w:pStyle w:val="Fuzeile"/>
            <w:spacing w:after="0"/>
            <w:ind w:right="-83"/>
            <w:rPr>
              <w:sz w:val="16"/>
              <w:szCs w:val="16"/>
            </w:rPr>
          </w:pPr>
        </w:p>
      </w:tc>
      <w:tc>
        <w:tcPr>
          <w:tcW w:w="1114" w:type="dxa"/>
          <w:vAlign w:val="center"/>
        </w:tcPr>
        <w:p w14:paraId="1D822EB8" w14:textId="77777777" w:rsidR="00416B4A" w:rsidRPr="0081403C" w:rsidRDefault="00416B4A" w:rsidP="002F2634">
          <w:pPr>
            <w:pStyle w:val="Fuzeile"/>
            <w:spacing w:after="0"/>
            <w:ind w:right="-83"/>
            <w:rPr>
              <w:sz w:val="16"/>
              <w:szCs w:val="16"/>
            </w:rPr>
          </w:pPr>
        </w:p>
      </w:tc>
      <w:tc>
        <w:tcPr>
          <w:tcW w:w="1114" w:type="dxa"/>
          <w:shd w:val="clear" w:color="auto" w:fill="auto"/>
          <w:vAlign w:val="center"/>
        </w:tcPr>
        <w:p w14:paraId="2646FE32" w14:textId="77777777" w:rsidR="00416B4A" w:rsidRPr="0081403C" w:rsidRDefault="00416B4A" w:rsidP="002F2634">
          <w:pPr>
            <w:pStyle w:val="Fuzeile"/>
            <w:spacing w:after="0"/>
            <w:ind w:right="-83"/>
            <w:rPr>
              <w:sz w:val="16"/>
              <w:szCs w:val="16"/>
            </w:rPr>
          </w:pPr>
        </w:p>
      </w:tc>
      <w:tc>
        <w:tcPr>
          <w:tcW w:w="1114" w:type="dxa"/>
          <w:vAlign w:val="center"/>
        </w:tcPr>
        <w:p w14:paraId="0C92843B" w14:textId="77777777" w:rsidR="00416B4A" w:rsidRPr="0081403C" w:rsidRDefault="00416B4A" w:rsidP="002F2634">
          <w:pPr>
            <w:pStyle w:val="Fuzeile"/>
            <w:spacing w:after="0"/>
            <w:ind w:right="-83"/>
            <w:rPr>
              <w:sz w:val="16"/>
              <w:szCs w:val="16"/>
            </w:rPr>
          </w:pPr>
        </w:p>
      </w:tc>
    </w:tr>
  </w:tbl>
  <w:p w14:paraId="55B38982" w14:textId="78C253F1" w:rsidR="00330719" w:rsidRPr="0081403C" w:rsidRDefault="00416B4A" w:rsidP="00416B4A">
    <w:pPr>
      <w:spacing w:before="60"/>
    </w:pPr>
    <w:r w:rsidRPr="0081403C">
      <w:rPr>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0E84" w14:textId="77777777" w:rsidR="00BF3465" w:rsidRDefault="00BF3465" w:rsidP="00826AF7">
      <w:r>
        <w:separator/>
      </w:r>
    </w:p>
    <w:p w14:paraId="42829F71" w14:textId="77777777" w:rsidR="00BF3465" w:rsidRDefault="00BF3465" w:rsidP="00826AF7"/>
    <w:p w14:paraId="282B8273" w14:textId="77777777" w:rsidR="00BF3465" w:rsidRDefault="00BF3465" w:rsidP="00826AF7"/>
  </w:footnote>
  <w:footnote w:type="continuationSeparator" w:id="0">
    <w:p w14:paraId="1D6C3EF8" w14:textId="77777777" w:rsidR="00BF3465" w:rsidRDefault="00BF3465" w:rsidP="00826AF7">
      <w:r>
        <w:continuationSeparator/>
      </w:r>
    </w:p>
    <w:p w14:paraId="5CB86A9C" w14:textId="77777777" w:rsidR="00BF3465" w:rsidRDefault="00BF3465" w:rsidP="00826AF7"/>
    <w:p w14:paraId="29DEDD8E" w14:textId="77777777" w:rsidR="00BF3465" w:rsidRDefault="00BF3465"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16B4A" w:rsidRPr="00416B4A" w14:paraId="42FDB060" w14:textId="77777777" w:rsidTr="00DD48DA">
      <w:trPr>
        <w:trHeight w:val="841"/>
      </w:trPr>
      <w:tc>
        <w:tcPr>
          <w:tcW w:w="2349" w:type="dxa"/>
          <w:vAlign w:val="center"/>
        </w:tcPr>
        <w:p w14:paraId="55E03528" w14:textId="3736D122" w:rsidR="00416B4A" w:rsidRPr="00416B4A" w:rsidRDefault="0081403C" w:rsidP="002F2634">
          <w:pPr>
            <w:pStyle w:val="KeinLeerraum"/>
            <w:jc w:val="center"/>
            <w:rPr>
              <w:b/>
              <w:sz w:val="18"/>
            </w:rPr>
          </w:pPr>
          <w:r>
            <w:rPr>
              <w:noProof/>
            </w:rPr>
            <w:drawing>
              <wp:inline distT="0" distB="0" distL="0" distR="0" wp14:anchorId="2D1BB172" wp14:editId="1A733B0F">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156423B7" w14:textId="77777777" w:rsidR="00416B4A" w:rsidRPr="00416B4A" w:rsidRDefault="00416B4A" w:rsidP="002F2634">
          <w:pPr>
            <w:jc w:val="center"/>
            <w:rPr>
              <w:b/>
              <w:sz w:val="36"/>
              <w:szCs w:val="36"/>
            </w:rPr>
          </w:pPr>
          <w:r w:rsidRPr="00416B4A">
            <w:rPr>
              <w:b/>
              <w:sz w:val="36"/>
              <w:szCs w:val="36"/>
            </w:rPr>
            <w:t>Elektro-Tipp</w:t>
          </w:r>
        </w:p>
      </w:tc>
      <w:tc>
        <w:tcPr>
          <w:tcW w:w="2236" w:type="dxa"/>
          <w:vAlign w:val="center"/>
        </w:tcPr>
        <w:p w14:paraId="3DBAD156" w14:textId="77777777" w:rsidR="00416B4A" w:rsidRPr="00416B4A" w:rsidRDefault="00416B4A" w:rsidP="002F2634">
          <w:pPr>
            <w:jc w:val="center"/>
          </w:pPr>
          <w:r w:rsidRPr="00416B4A">
            <w:t>Firmenlogo</w:t>
          </w:r>
        </w:p>
      </w:tc>
    </w:tr>
    <w:tr w:rsidR="00416B4A" w:rsidRPr="00416B4A" w14:paraId="52C147D6" w14:textId="77777777" w:rsidTr="00DD48DA">
      <w:trPr>
        <w:trHeight w:val="832"/>
      </w:trPr>
      <w:tc>
        <w:tcPr>
          <w:tcW w:w="2349" w:type="dxa"/>
          <w:vAlign w:val="center"/>
        </w:tcPr>
        <w:p w14:paraId="19642E71" w14:textId="72ED8D60" w:rsidR="00416B4A" w:rsidRPr="00416B4A" w:rsidRDefault="00416B4A" w:rsidP="002F2634">
          <w:pPr>
            <w:jc w:val="center"/>
          </w:pPr>
          <w:r w:rsidRPr="00416B4A">
            <w:rPr>
              <w:b/>
            </w:rPr>
            <w:t>UW_ET_0</w:t>
          </w:r>
          <w:r>
            <w:rPr>
              <w:b/>
            </w:rPr>
            <w:t>5</w:t>
          </w:r>
        </w:p>
      </w:tc>
      <w:tc>
        <w:tcPr>
          <w:tcW w:w="5026" w:type="dxa"/>
          <w:vAlign w:val="center"/>
        </w:tcPr>
        <w:p w14:paraId="3356572E" w14:textId="50BCF0DD" w:rsidR="00416B4A" w:rsidRPr="00416B4A" w:rsidRDefault="00416B4A" w:rsidP="002F2634">
          <w:pPr>
            <w:spacing w:after="0"/>
            <w:jc w:val="center"/>
            <w:rPr>
              <w:sz w:val="28"/>
              <w:szCs w:val="28"/>
            </w:rPr>
          </w:pPr>
          <w:r>
            <w:rPr>
              <w:sz w:val="28"/>
              <w:szCs w:val="28"/>
            </w:rPr>
            <w:t>Beschaffung von Arbeitsmitteln</w:t>
          </w:r>
        </w:p>
      </w:tc>
      <w:tc>
        <w:tcPr>
          <w:tcW w:w="2236" w:type="dxa"/>
          <w:vAlign w:val="center"/>
        </w:tcPr>
        <w:p w14:paraId="125B470C" w14:textId="77777777" w:rsidR="00416B4A" w:rsidRPr="00416B4A" w:rsidRDefault="00416B4A" w:rsidP="002F2634">
          <w:pPr>
            <w:jc w:val="center"/>
          </w:pPr>
        </w:p>
      </w:tc>
    </w:tr>
  </w:tbl>
  <w:p w14:paraId="7E86F936" w14:textId="05DC2CF1" w:rsidR="00330719" w:rsidRPr="00416B4A" w:rsidRDefault="00330719" w:rsidP="00416B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1pt;height:11.1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1EB368D"/>
    <w:multiLevelType w:val="hybridMultilevel"/>
    <w:tmpl w:val="D6D424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7"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6179D5"/>
    <w:multiLevelType w:val="hybridMultilevel"/>
    <w:tmpl w:val="3FF4C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F02BBC"/>
    <w:multiLevelType w:val="hybridMultilevel"/>
    <w:tmpl w:val="F4E0D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8"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522ED3"/>
    <w:multiLevelType w:val="hybridMultilevel"/>
    <w:tmpl w:val="158CF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7B3542"/>
    <w:multiLevelType w:val="hybridMultilevel"/>
    <w:tmpl w:val="B9C2F4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6"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5"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8"/>
  </w:num>
  <w:num w:numId="4">
    <w:abstractNumId w:val="2"/>
  </w:num>
  <w:num w:numId="5">
    <w:abstractNumId w:val="16"/>
  </w:num>
  <w:num w:numId="6">
    <w:abstractNumId w:val="36"/>
  </w:num>
  <w:num w:numId="7">
    <w:abstractNumId w:val="23"/>
  </w:num>
  <w:num w:numId="8">
    <w:abstractNumId w:val="32"/>
  </w:num>
  <w:num w:numId="9">
    <w:abstractNumId w:val="20"/>
  </w:num>
  <w:num w:numId="10">
    <w:abstractNumId w:val="31"/>
  </w:num>
  <w:num w:numId="11">
    <w:abstractNumId w:val="6"/>
  </w:num>
  <w:num w:numId="12">
    <w:abstractNumId w:val="11"/>
  </w:num>
  <w:num w:numId="13">
    <w:abstractNumId w:val="35"/>
  </w:num>
  <w:num w:numId="14">
    <w:abstractNumId w:val="7"/>
  </w:num>
  <w:num w:numId="15">
    <w:abstractNumId w:val="19"/>
  </w:num>
  <w:num w:numId="16">
    <w:abstractNumId w:val="30"/>
  </w:num>
  <w:num w:numId="17">
    <w:abstractNumId w:val="15"/>
  </w:num>
  <w:num w:numId="18">
    <w:abstractNumId w:val="12"/>
  </w:num>
  <w:num w:numId="19">
    <w:abstractNumId w:val="9"/>
  </w:num>
  <w:num w:numId="20">
    <w:abstractNumId w:val="26"/>
  </w:num>
  <w:num w:numId="21">
    <w:abstractNumId w:val="22"/>
  </w:num>
  <w:num w:numId="22">
    <w:abstractNumId w:val="2"/>
  </w:num>
  <w:num w:numId="23">
    <w:abstractNumId w:val="2"/>
  </w:num>
  <w:num w:numId="24">
    <w:abstractNumId w:val="2"/>
  </w:num>
  <w:num w:numId="25">
    <w:abstractNumId w:val="28"/>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7"/>
  </w:num>
  <w:num w:numId="33">
    <w:abstractNumId w:val="29"/>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7"/>
  </w:num>
  <w:num w:numId="37">
    <w:abstractNumId w:val="8"/>
  </w:num>
  <w:num w:numId="38">
    <w:abstractNumId w:val="1"/>
  </w:num>
  <w:num w:numId="39">
    <w:abstractNumId w:val="0"/>
  </w:num>
  <w:num w:numId="40">
    <w:abstractNumId w:val="14"/>
  </w:num>
  <w:num w:numId="41">
    <w:abstractNumId w:val="5"/>
  </w:num>
  <w:num w:numId="42">
    <w:abstractNumId w:val="33"/>
  </w:num>
  <w:num w:numId="43">
    <w:abstractNumId w:val="4"/>
  </w:num>
  <w:num w:numId="44">
    <w:abstractNumId w:val="24"/>
  </w:num>
  <w:num w:numId="45">
    <w:abstractNumId w:val="13"/>
  </w:num>
  <w:num w:numId="46">
    <w:abstractNumId w:val="10"/>
  </w:num>
  <w:num w:numId="47">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40C81"/>
    <w:rsid w:val="0007316A"/>
    <w:rsid w:val="00075E7A"/>
    <w:rsid w:val="00083141"/>
    <w:rsid w:val="00090781"/>
    <w:rsid w:val="00091A2C"/>
    <w:rsid w:val="00091DDC"/>
    <w:rsid w:val="00097DE6"/>
    <w:rsid w:val="000A2981"/>
    <w:rsid w:val="000A2C61"/>
    <w:rsid w:val="000A7617"/>
    <w:rsid w:val="000B1ED1"/>
    <w:rsid w:val="000C13D0"/>
    <w:rsid w:val="000C55CC"/>
    <w:rsid w:val="000C6A29"/>
    <w:rsid w:val="000E1425"/>
    <w:rsid w:val="000E70B5"/>
    <w:rsid w:val="000F4359"/>
    <w:rsid w:val="00100DC9"/>
    <w:rsid w:val="00113431"/>
    <w:rsid w:val="00121339"/>
    <w:rsid w:val="00121416"/>
    <w:rsid w:val="00137832"/>
    <w:rsid w:val="001402C3"/>
    <w:rsid w:val="00152A3E"/>
    <w:rsid w:val="00154449"/>
    <w:rsid w:val="00160054"/>
    <w:rsid w:val="0016037D"/>
    <w:rsid w:val="001638CC"/>
    <w:rsid w:val="0016471F"/>
    <w:rsid w:val="00165E35"/>
    <w:rsid w:val="00171F84"/>
    <w:rsid w:val="00182075"/>
    <w:rsid w:val="00194762"/>
    <w:rsid w:val="001A46D5"/>
    <w:rsid w:val="001B10E1"/>
    <w:rsid w:val="001D2245"/>
    <w:rsid w:val="001E13E5"/>
    <w:rsid w:val="001E2C1F"/>
    <w:rsid w:val="001E5B55"/>
    <w:rsid w:val="00206522"/>
    <w:rsid w:val="00216CD4"/>
    <w:rsid w:val="00226D01"/>
    <w:rsid w:val="002303AC"/>
    <w:rsid w:val="00242DCD"/>
    <w:rsid w:val="00243D09"/>
    <w:rsid w:val="00244302"/>
    <w:rsid w:val="002577EA"/>
    <w:rsid w:val="00257A91"/>
    <w:rsid w:val="0026486F"/>
    <w:rsid w:val="002667FA"/>
    <w:rsid w:val="00290A87"/>
    <w:rsid w:val="002A0674"/>
    <w:rsid w:val="002A63CB"/>
    <w:rsid w:val="002A6A64"/>
    <w:rsid w:val="002C7507"/>
    <w:rsid w:val="002D08AD"/>
    <w:rsid w:val="002D5E17"/>
    <w:rsid w:val="002E00A9"/>
    <w:rsid w:val="002E7496"/>
    <w:rsid w:val="002F3BB5"/>
    <w:rsid w:val="00303E39"/>
    <w:rsid w:val="00304F23"/>
    <w:rsid w:val="00305438"/>
    <w:rsid w:val="00317C3B"/>
    <w:rsid w:val="0032016F"/>
    <w:rsid w:val="00330719"/>
    <w:rsid w:val="0033379C"/>
    <w:rsid w:val="00343F20"/>
    <w:rsid w:val="003579E2"/>
    <w:rsid w:val="003654E8"/>
    <w:rsid w:val="00374452"/>
    <w:rsid w:val="00386D24"/>
    <w:rsid w:val="00392CCE"/>
    <w:rsid w:val="00393968"/>
    <w:rsid w:val="00396861"/>
    <w:rsid w:val="003A5A68"/>
    <w:rsid w:val="003B7375"/>
    <w:rsid w:val="003D7539"/>
    <w:rsid w:val="003E0AA6"/>
    <w:rsid w:val="003F4F74"/>
    <w:rsid w:val="003F624E"/>
    <w:rsid w:val="003F6C8A"/>
    <w:rsid w:val="00400023"/>
    <w:rsid w:val="00403934"/>
    <w:rsid w:val="004060B5"/>
    <w:rsid w:val="00415722"/>
    <w:rsid w:val="0041639C"/>
    <w:rsid w:val="00416B4A"/>
    <w:rsid w:val="0042405C"/>
    <w:rsid w:val="00427102"/>
    <w:rsid w:val="0043041C"/>
    <w:rsid w:val="00431B8C"/>
    <w:rsid w:val="004424BB"/>
    <w:rsid w:val="004446A0"/>
    <w:rsid w:val="00445BD0"/>
    <w:rsid w:val="004510F0"/>
    <w:rsid w:val="004523E8"/>
    <w:rsid w:val="004639D8"/>
    <w:rsid w:val="00464A09"/>
    <w:rsid w:val="004670D4"/>
    <w:rsid w:val="00483692"/>
    <w:rsid w:val="00486FAC"/>
    <w:rsid w:val="004917C9"/>
    <w:rsid w:val="004B0A6F"/>
    <w:rsid w:val="004B38B5"/>
    <w:rsid w:val="004C32B1"/>
    <w:rsid w:val="004C533D"/>
    <w:rsid w:val="004D164C"/>
    <w:rsid w:val="004F2B84"/>
    <w:rsid w:val="00501116"/>
    <w:rsid w:val="00503A45"/>
    <w:rsid w:val="00504630"/>
    <w:rsid w:val="005202B9"/>
    <w:rsid w:val="00520C47"/>
    <w:rsid w:val="00521379"/>
    <w:rsid w:val="00525C0B"/>
    <w:rsid w:val="005339A5"/>
    <w:rsid w:val="0054337C"/>
    <w:rsid w:val="00544D0E"/>
    <w:rsid w:val="0054611A"/>
    <w:rsid w:val="0056496F"/>
    <w:rsid w:val="00567F8B"/>
    <w:rsid w:val="00574897"/>
    <w:rsid w:val="00575D55"/>
    <w:rsid w:val="00594D75"/>
    <w:rsid w:val="005B686A"/>
    <w:rsid w:val="005C35BE"/>
    <w:rsid w:val="005C4F0E"/>
    <w:rsid w:val="005C516D"/>
    <w:rsid w:val="005D3964"/>
    <w:rsid w:val="005D5053"/>
    <w:rsid w:val="005F0979"/>
    <w:rsid w:val="005F19BE"/>
    <w:rsid w:val="006152E4"/>
    <w:rsid w:val="0063364D"/>
    <w:rsid w:val="00635C90"/>
    <w:rsid w:val="0065508F"/>
    <w:rsid w:val="00660648"/>
    <w:rsid w:val="00683232"/>
    <w:rsid w:val="006B4AAD"/>
    <w:rsid w:val="006C09B8"/>
    <w:rsid w:val="006C138E"/>
    <w:rsid w:val="006C2A23"/>
    <w:rsid w:val="006C3D6A"/>
    <w:rsid w:val="006C4F04"/>
    <w:rsid w:val="006D6005"/>
    <w:rsid w:val="006E14F7"/>
    <w:rsid w:val="0070668F"/>
    <w:rsid w:val="00715779"/>
    <w:rsid w:val="00717290"/>
    <w:rsid w:val="00727689"/>
    <w:rsid w:val="00732424"/>
    <w:rsid w:val="00742859"/>
    <w:rsid w:val="00750F34"/>
    <w:rsid w:val="0077037F"/>
    <w:rsid w:val="00771EE2"/>
    <w:rsid w:val="00775D61"/>
    <w:rsid w:val="00786983"/>
    <w:rsid w:val="007933E6"/>
    <w:rsid w:val="00794EDC"/>
    <w:rsid w:val="007A3BEF"/>
    <w:rsid w:val="007B175C"/>
    <w:rsid w:val="007C253F"/>
    <w:rsid w:val="007F6562"/>
    <w:rsid w:val="00801234"/>
    <w:rsid w:val="00803EC7"/>
    <w:rsid w:val="00805E33"/>
    <w:rsid w:val="0081403C"/>
    <w:rsid w:val="008161C1"/>
    <w:rsid w:val="00821CD4"/>
    <w:rsid w:val="00824023"/>
    <w:rsid w:val="0082539C"/>
    <w:rsid w:val="00826AF7"/>
    <w:rsid w:val="00832299"/>
    <w:rsid w:val="008564BE"/>
    <w:rsid w:val="00857751"/>
    <w:rsid w:val="0086047D"/>
    <w:rsid w:val="00867D12"/>
    <w:rsid w:val="0088313D"/>
    <w:rsid w:val="0088746E"/>
    <w:rsid w:val="00887DE6"/>
    <w:rsid w:val="008935D4"/>
    <w:rsid w:val="00893E9D"/>
    <w:rsid w:val="008950A7"/>
    <w:rsid w:val="008A51EC"/>
    <w:rsid w:val="008B1FA7"/>
    <w:rsid w:val="008B24B0"/>
    <w:rsid w:val="008C0FEC"/>
    <w:rsid w:val="008C21BC"/>
    <w:rsid w:val="008C238B"/>
    <w:rsid w:val="008E44FA"/>
    <w:rsid w:val="008E52FB"/>
    <w:rsid w:val="008F6219"/>
    <w:rsid w:val="0090442A"/>
    <w:rsid w:val="00907E0F"/>
    <w:rsid w:val="0091020D"/>
    <w:rsid w:val="00923062"/>
    <w:rsid w:val="00927059"/>
    <w:rsid w:val="00941E5D"/>
    <w:rsid w:val="00961422"/>
    <w:rsid w:val="0097720B"/>
    <w:rsid w:val="009826DD"/>
    <w:rsid w:val="009945E6"/>
    <w:rsid w:val="009A3A63"/>
    <w:rsid w:val="009B3F1D"/>
    <w:rsid w:val="009B6050"/>
    <w:rsid w:val="009B69C5"/>
    <w:rsid w:val="009C22CC"/>
    <w:rsid w:val="009D5922"/>
    <w:rsid w:val="009E07E4"/>
    <w:rsid w:val="009E0D93"/>
    <w:rsid w:val="009F314C"/>
    <w:rsid w:val="009F69EF"/>
    <w:rsid w:val="00A014A0"/>
    <w:rsid w:val="00A13A43"/>
    <w:rsid w:val="00A176DB"/>
    <w:rsid w:val="00A221EF"/>
    <w:rsid w:val="00A22DDB"/>
    <w:rsid w:val="00A4572F"/>
    <w:rsid w:val="00A519FA"/>
    <w:rsid w:val="00A52B77"/>
    <w:rsid w:val="00A544AC"/>
    <w:rsid w:val="00A55C9F"/>
    <w:rsid w:val="00A60988"/>
    <w:rsid w:val="00A71678"/>
    <w:rsid w:val="00A72CFF"/>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10C3D"/>
    <w:rsid w:val="00B24DA4"/>
    <w:rsid w:val="00B24E24"/>
    <w:rsid w:val="00B317EE"/>
    <w:rsid w:val="00B403D6"/>
    <w:rsid w:val="00B44084"/>
    <w:rsid w:val="00B4488E"/>
    <w:rsid w:val="00B81660"/>
    <w:rsid w:val="00B83BF1"/>
    <w:rsid w:val="00B8757B"/>
    <w:rsid w:val="00B900A7"/>
    <w:rsid w:val="00BA4C12"/>
    <w:rsid w:val="00BB1E96"/>
    <w:rsid w:val="00BB1FDB"/>
    <w:rsid w:val="00BB3D43"/>
    <w:rsid w:val="00BB49C0"/>
    <w:rsid w:val="00BD26FF"/>
    <w:rsid w:val="00BD46DE"/>
    <w:rsid w:val="00BE7F2C"/>
    <w:rsid w:val="00BF3465"/>
    <w:rsid w:val="00C128C5"/>
    <w:rsid w:val="00C274A8"/>
    <w:rsid w:val="00C33C84"/>
    <w:rsid w:val="00C34213"/>
    <w:rsid w:val="00C37C0D"/>
    <w:rsid w:val="00C45973"/>
    <w:rsid w:val="00C7265B"/>
    <w:rsid w:val="00C74287"/>
    <w:rsid w:val="00C948C7"/>
    <w:rsid w:val="00C97F95"/>
    <w:rsid w:val="00CA5634"/>
    <w:rsid w:val="00CA7C93"/>
    <w:rsid w:val="00CB5431"/>
    <w:rsid w:val="00CD56A7"/>
    <w:rsid w:val="00CE452B"/>
    <w:rsid w:val="00D43A3E"/>
    <w:rsid w:val="00D47697"/>
    <w:rsid w:val="00D56238"/>
    <w:rsid w:val="00D631C6"/>
    <w:rsid w:val="00D632E9"/>
    <w:rsid w:val="00D63872"/>
    <w:rsid w:val="00D72D07"/>
    <w:rsid w:val="00D81FC7"/>
    <w:rsid w:val="00D910E7"/>
    <w:rsid w:val="00D94619"/>
    <w:rsid w:val="00D949D8"/>
    <w:rsid w:val="00D9720B"/>
    <w:rsid w:val="00DA4C0F"/>
    <w:rsid w:val="00DA65DC"/>
    <w:rsid w:val="00DB465D"/>
    <w:rsid w:val="00DB66E9"/>
    <w:rsid w:val="00DC5A29"/>
    <w:rsid w:val="00DC622D"/>
    <w:rsid w:val="00DD48DA"/>
    <w:rsid w:val="00DD7D52"/>
    <w:rsid w:val="00DE4BE7"/>
    <w:rsid w:val="00DE5F83"/>
    <w:rsid w:val="00DF7FE1"/>
    <w:rsid w:val="00E11197"/>
    <w:rsid w:val="00E377BE"/>
    <w:rsid w:val="00E546E6"/>
    <w:rsid w:val="00E54D77"/>
    <w:rsid w:val="00E720A4"/>
    <w:rsid w:val="00E82621"/>
    <w:rsid w:val="00E82C90"/>
    <w:rsid w:val="00E86225"/>
    <w:rsid w:val="00E96A4B"/>
    <w:rsid w:val="00E9739E"/>
    <w:rsid w:val="00EC6C9F"/>
    <w:rsid w:val="00EE0586"/>
    <w:rsid w:val="00EE12FB"/>
    <w:rsid w:val="00EE6106"/>
    <w:rsid w:val="00F16A65"/>
    <w:rsid w:val="00F31CAF"/>
    <w:rsid w:val="00F40E6B"/>
    <w:rsid w:val="00F44710"/>
    <w:rsid w:val="00F50CAE"/>
    <w:rsid w:val="00F84A6A"/>
    <w:rsid w:val="00FA4E65"/>
    <w:rsid w:val="00FB0D3A"/>
    <w:rsid w:val="00FB3FAC"/>
    <w:rsid w:val="00FC0A36"/>
    <w:rsid w:val="00FC1C9A"/>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AFE6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26909445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BCB85-3BE9-1F4F-9F27-E070E062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4835</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4</cp:revision>
  <cp:lastPrinted>2014-01-08T08:58:00Z</cp:lastPrinted>
  <dcterms:created xsi:type="dcterms:W3CDTF">2019-08-09T07:04:00Z</dcterms:created>
  <dcterms:modified xsi:type="dcterms:W3CDTF">2019-08-09T07:04:00Z</dcterms:modified>
</cp:coreProperties>
</file>