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43" w:type="dxa"/>
        <w:tblInd w:w="-627" w:type="dxa"/>
        <w:tblBorders>
          <w:top w:val="single" w:sz="48" w:space="0" w:color="FFFF00"/>
          <w:left w:val="single" w:sz="48" w:space="0" w:color="FFFF00"/>
          <w:bottom w:val="single" w:sz="48" w:space="0" w:color="FFFF00"/>
          <w:right w:val="single" w:sz="48" w:space="0" w:color="FFFF00"/>
        </w:tblBorders>
        <w:tblLayout w:type="fixed"/>
        <w:tblCellMar>
          <w:left w:w="70" w:type="dxa"/>
          <w:right w:w="70" w:type="dxa"/>
        </w:tblCellMar>
        <w:tblLook w:val="0000" w:firstRow="0" w:lastRow="0" w:firstColumn="0" w:lastColumn="0" w:noHBand="0" w:noVBand="0"/>
      </w:tblPr>
      <w:tblGrid>
        <w:gridCol w:w="1276"/>
        <w:gridCol w:w="1843"/>
        <w:gridCol w:w="4536"/>
        <w:gridCol w:w="1843"/>
        <w:gridCol w:w="6"/>
        <w:gridCol w:w="1239"/>
      </w:tblGrid>
      <w:tr w:rsidR="00F1424D" w:rsidRPr="00443CAA" w14:paraId="0C09B42C" w14:textId="77777777" w:rsidTr="002755E7">
        <w:trPr>
          <w:trHeight w:val="62"/>
        </w:trPr>
        <w:tc>
          <w:tcPr>
            <w:tcW w:w="3119" w:type="dxa"/>
            <w:gridSpan w:val="2"/>
            <w:tcBorders>
              <w:top w:val="single" w:sz="48" w:space="0" w:color="FFFF00"/>
              <w:left w:val="single" w:sz="48" w:space="0" w:color="FFFF00"/>
              <w:bottom w:val="single" w:sz="48" w:space="0" w:color="FFFF00"/>
              <w:right w:val="single" w:sz="48" w:space="0" w:color="FFFF00"/>
            </w:tcBorders>
            <w:vAlign w:val="center"/>
          </w:tcPr>
          <w:p w14:paraId="0012D066" w14:textId="6AB856A0" w:rsidR="00F1424D" w:rsidRPr="003F30DD" w:rsidRDefault="00443CAA" w:rsidP="00882E70">
            <w:pPr>
              <w:pStyle w:val="berschrift1"/>
              <w:spacing w:before="120" w:after="120"/>
              <w:rPr>
                <w:rFonts w:cs="Arial"/>
              </w:rPr>
            </w:pPr>
            <w:r w:rsidRPr="003F30DD">
              <w:rPr>
                <w:rFonts w:cs="Arial"/>
                <w:color w:val="000000" w:themeColor="text1"/>
              </w:rPr>
              <w:t>AA_</w:t>
            </w:r>
            <w:r w:rsidR="003C1133">
              <w:rPr>
                <w:rFonts w:cs="Arial"/>
                <w:color w:val="000000" w:themeColor="text1"/>
              </w:rPr>
              <w:t>ORG_05</w:t>
            </w:r>
          </w:p>
        </w:tc>
        <w:tc>
          <w:tcPr>
            <w:tcW w:w="4536" w:type="dxa"/>
            <w:tcBorders>
              <w:top w:val="single" w:sz="48" w:space="0" w:color="FFFF00"/>
              <w:left w:val="single" w:sz="48" w:space="0" w:color="FFFF00"/>
              <w:bottom w:val="single" w:sz="48" w:space="0" w:color="FFFF00"/>
              <w:right w:val="single" w:sz="48" w:space="0" w:color="FFFF00"/>
            </w:tcBorders>
            <w:vAlign w:val="center"/>
          </w:tcPr>
          <w:p w14:paraId="6CD1985E" w14:textId="3E8EB761" w:rsidR="00F1424D" w:rsidRPr="00443CAA" w:rsidRDefault="00443CAA" w:rsidP="00FF23C7">
            <w:pPr>
              <w:pStyle w:val="berschrift4"/>
              <w:spacing w:after="120"/>
              <w:rPr>
                <w:rFonts w:cs="Arial"/>
              </w:rPr>
            </w:pPr>
            <w:r>
              <w:rPr>
                <w:rFonts w:cs="Arial"/>
              </w:rPr>
              <w:t>Arbeitsanweisung</w:t>
            </w:r>
          </w:p>
        </w:tc>
        <w:tc>
          <w:tcPr>
            <w:tcW w:w="3088" w:type="dxa"/>
            <w:gridSpan w:val="3"/>
            <w:tcBorders>
              <w:top w:val="single" w:sz="48" w:space="0" w:color="FFFF00"/>
              <w:left w:val="single" w:sz="48" w:space="0" w:color="FFFF00"/>
              <w:bottom w:val="single" w:sz="48" w:space="0" w:color="FFFF00"/>
              <w:right w:val="single" w:sz="48" w:space="0" w:color="FFFF00"/>
            </w:tcBorders>
            <w:vAlign w:val="center"/>
          </w:tcPr>
          <w:p w14:paraId="3FCF3AA5" w14:textId="0AF05FD9" w:rsidR="00F1424D" w:rsidRPr="00443CAA" w:rsidRDefault="006252B3" w:rsidP="003E4420">
            <w:pPr>
              <w:spacing w:before="120"/>
              <w:ind w:left="72"/>
              <w:jc w:val="center"/>
              <w:rPr>
                <w:rFonts w:ascii="Arial" w:hAnsi="Arial" w:cs="Arial"/>
              </w:rPr>
            </w:pPr>
            <w:r>
              <w:rPr>
                <w:noProof/>
              </w:rPr>
              <w:drawing>
                <wp:inline distT="0" distB="0" distL="0" distR="0" wp14:anchorId="4299B550" wp14:editId="1DCDA1B8">
                  <wp:extent cx="717550" cy="717550"/>
                  <wp:effectExtent l="0" t="0" r="6350" b="635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p>
        </w:tc>
      </w:tr>
      <w:tr w:rsidR="00443CAA" w:rsidRPr="00443CAA" w14:paraId="2B8C85B3" w14:textId="77777777" w:rsidTr="003F30DD">
        <w:trPr>
          <w:cantSplit/>
          <w:trHeight w:val="443"/>
        </w:trPr>
        <w:tc>
          <w:tcPr>
            <w:tcW w:w="10743" w:type="dxa"/>
            <w:gridSpan w:val="6"/>
            <w:tcBorders>
              <w:top w:val="single" w:sz="48" w:space="0" w:color="FFFF00"/>
              <w:left w:val="single" w:sz="48" w:space="0" w:color="FFFF00"/>
              <w:bottom w:val="nil"/>
              <w:right w:val="single" w:sz="48" w:space="0" w:color="FFFF00"/>
            </w:tcBorders>
            <w:vAlign w:val="center"/>
          </w:tcPr>
          <w:p w14:paraId="18F5DF84" w14:textId="5993C073" w:rsidR="00443CAA" w:rsidRPr="00443CAA" w:rsidRDefault="003C1133" w:rsidP="00893711">
            <w:pPr>
              <w:jc w:val="center"/>
              <w:rPr>
                <w:rFonts w:ascii="Arial" w:hAnsi="Arial" w:cs="Arial"/>
                <w:b/>
                <w:sz w:val="24"/>
                <w:szCs w:val="24"/>
              </w:rPr>
            </w:pPr>
            <w:r>
              <w:rPr>
                <w:rFonts w:ascii="Arial" w:hAnsi="Arial" w:cs="Arial"/>
                <w:b/>
                <w:color w:val="000000" w:themeColor="text1"/>
                <w:sz w:val="24"/>
                <w:szCs w:val="24"/>
              </w:rPr>
              <w:t xml:space="preserve">Einsatz </w:t>
            </w:r>
            <w:r w:rsidR="00893711" w:rsidRPr="00893711">
              <w:rPr>
                <w:rFonts w:ascii="Arial" w:hAnsi="Arial" w:cs="Arial"/>
                <w:b/>
                <w:color w:val="000000" w:themeColor="text1"/>
                <w:sz w:val="24"/>
                <w:szCs w:val="24"/>
              </w:rPr>
              <w:t>Fehlerstrom-Schutzeinrichtung PRCD-S</w:t>
            </w:r>
          </w:p>
        </w:tc>
      </w:tr>
      <w:tr w:rsidR="00443CAA" w:rsidRPr="00443CAA" w14:paraId="0C97634D" w14:textId="77777777" w:rsidTr="003F30DD">
        <w:trPr>
          <w:cantSplit/>
          <w:trHeight w:val="395"/>
        </w:trPr>
        <w:tc>
          <w:tcPr>
            <w:tcW w:w="10743" w:type="dxa"/>
            <w:gridSpan w:val="6"/>
            <w:tcBorders>
              <w:top w:val="nil"/>
              <w:left w:val="single" w:sz="48" w:space="0" w:color="FFFF00"/>
              <w:bottom w:val="nil"/>
              <w:right w:val="single" w:sz="48" w:space="0" w:color="FFFF00"/>
            </w:tcBorders>
          </w:tcPr>
          <w:p w14:paraId="0F46076C" w14:textId="61BF157C" w:rsidR="00443CAA" w:rsidRPr="00443CAA" w:rsidRDefault="00443CAA" w:rsidP="00443CAA">
            <w:pPr>
              <w:jc w:val="center"/>
              <w:rPr>
                <w:rFonts w:ascii="Arial" w:hAnsi="Arial" w:cs="Arial"/>
                <w:sz w:val="24"/>
                <w:szCs w:val="24"/>
              </w:rPr>
            </w:pPr>
            <w:r w:rsidRPr="00443CAA">
              <w:rPr>
                <w:rFonts w:ascii="Arial" w:hAnsi="Arial" w:cs="Arial"/>
                <w:sz w:val="24"/>
                <w:szCs w:val="24"/>
              </w:rPr>
              <w:t>Geltungsbereich</w:t>
            </w:r>
          </w:p>
        </w:tc>
      </w:tr>
      <w:tr w:rsidR="00443CAA" w:rsidRPr="00443CAA" w14:paraId="5208583E" w14:textId="77777777" w:rsidTr="00BE54D5">
        <w:trPr>
          <w:cantSplit/>
          <w:trHeight w:val="368"/>
        </w:trPr>
        <w:tc>
          <w:tcPr>
            <w:tcW w:w="10743" w:type="dxa"/>
            <w:gridSpan w:val="6"/>
            <w:tcBorders>
              <w:top w:val="nil"/>
              <w:left w:val="single" w:sz="48" w:space="0" w:color="FFFF00"/>
              <w:bottom w:val="single" w:sz="48" w:space="0" w:color="FFFF00"/>
              <w:right w:val="single" w:sz="48" w:space="0" w:color="FFFF00"/>
            </w:tcBorders>
          </w:tcPr>
          <w:p w14:paraId="4BDC0067" w14:textId="13B73FD4" w:rsidR="00443CAA" w:rsidRPr="003F30DD" w:rsidRDefault="00714060" w:rsidP="00287AB0">
            <w:pPr>
              <w:jc w:val="center"/>
              <w:rPr>
                <w:rFonts w:ascii="Arial" w:hAnsi="Arial" w:cs="Arial"/>
                <w:b/>
                <w:sz w:val="24"/>
                <w:szCs w:val="24"/>
              </w:rPr>
            </w:pPr>
            <w:r>
              <w:rPr>
                <w:rFonts w:ascii="Arial" w:hAnsi="Arial" w:cs="Arial"/>
                <w:b/>
                <w:color w:val="000000" w:themeColor="text1"/>
                <w:sz w:val="24"/>
                <w:szCs w:val="24"/>
              </w:rPr>
              <w:t>Nutzer von elektrischen Arbeitsmitteln</w:t>
            </w:r>
          </w:p>
        </w:tc>
      </w:tr>
      <w:tr w:rsidR="00443CAA" w:rsidRPr="00443CAA" w14:paraId="75AC85D3" w14:textId="77777777" w:rsidTr="002755E7">
        <w:trPr>
          <w:trHeight w:val="266"/>
        </w:trPr>
        <w:tc>
          <w:tcPr>
            <w:tcW w:w="10743" w:type="dxa"/>
            <w:gridSpan w:val="6"/>
            <w:tcBorders>
              <w:top w:val="single" w:sz="48" w:space="0" w:color="FFFF00"/>
              <w:left w:val="single" w:sz="48" w:space="0" w:color="FFFF00"/>
              <w:bottom w:val="single" w:sz="48" w:space="0" w:color="FFFF00"/>
              <w:right w:val="single" w:sz="48" w:space="0" w:color="FFFF00"/>
            </w:tcBorders>
            <w:shd w:val="clear" w:color="auto" w:fill="FFFF00"/>
          </w:tcPr>
          <w:p w14:paraId="252E20C9" w14:textId="09A89058" w:rsidR="00F8009A" w:rsidRPr="00443CAA" w:rsidRDefault="00443CAA" w:rsidP="00A25DF1">
            <w:pPr>
              <w:jc w:val="center"/>
              <w:rPr>
                <w:rFonts w:ascii="Arial" w:hAnsi="Arial" w:cs="Arial"/>
                <w:b/>
                <w:color w:val="000000" w:themeColor="text1"/>
                <w:sz w:val="24"/>
              </w:rPr>
            </w:pPr>
            <w:r>
              <w:rPr>
                <w:rFonts w:ascii="Arial" w:hAnsi="Arial"/>
                <w:b/>
                <w:sz w:val="24"/>
              </w:rPr>
              <w:t>Anwendungsbereich</w:t>
            </w:r>
          </w:p>
        </w:tc>
      </w:tr>
      <w:tr w:rsidR="00F1424D" w:rsidRPr="00443CAA" w14:paraId="04E26A2B" w14:textId="77777777" w:rsidTr="002755E7">
        <w:trPr>
          <w:trHeight w:val="20"/>
        </w:trPr>
        <w:tc>
          <w:tcPr>
            <w:tcW w:w="1276" w:type="dxa"/>
            <w:tcBorders>
              <w:top w:val="single" w:sz="48" w:space="0" w:color="FFFF00"/>
              <w:left w:val="single" w:sz="48" w:space="0" w:color="FFFF00"/>
              <w:bottom w:val="single" w:sz="48" w:space="0" w:color="FFFF00"/>
              <w:right w:val="nil"/>
            </w:tcBorders>
            <w:vAlign w:val="center"/>
          </w:tcPr>
          <w:p w14:paraId="7696E271" w14:textId="243AA692" w:rsidR="00F1424D" w:rsidRPr="00443CAA" w:rsidRDefault="00F1424D" w:rsidP="00AD5787">
            <w:pPr>
              <w:ind w:hanging="70"/>
              <w:jc w:val="center"/>
              <w:rPr>
                <w:rFonts w:ascii="Arial" w:hAnsi="Arial" w:cs="Arial"/>
              </w:rPr>
            </w:pPr>
          </w:p>
        </w:tc>
        <w:tc>
          <w:tcPr>
            <w:tcW w:w="8222" w:type="dxa"/>
            <w:gridSpan w:val="3"/>
            <w:tcBorders>
              <w:top w:val="single" w:sz="48" w:space="0" w:color="FFFF00"/>
              <w:left w:val="nil"/>
              <w:bottom w:val="single" w:sz="48" w:space="0" w:color="FFFF00"/>
              <w:right w:val="nil"/>
            </w:tcBorders>
            <w:vAlign w:val="center"/>
          </w:tcPr>
          <w:p w14:paraId="23CD484B" w14:textId="77777777" w:rsidR="003C1133" w:rsidRPr="00490A90" w:rsidRDefault="003C1133" w:rsidP="003C1133">
            <w:pPr>
              <w:pStyle w:val="Listenabsatz"/>
              <w:numPr>
                <w:ilvl w:val="0"/>
                <w:numId w:val="1"/>
              </w:numPr>
              <w:ind w:left="355"/>
              <w:rPr>
                <w:rFonts w:ascii="Arial" w:hAnsi="Arial"/>
              </w:rPr>
            </w:pPr>
            <w:r w:rsidRPr="00490A90">
              <w:rPr>
                <w:rFonts w:ascii="Arial" w:hAnsi="Arial"/>
              </w:rPr>
              <w:t xml:space="preserve">Verwendung einer ortsveränderlichen Fehlerstrom-Schutzeinrichtung PRCD-S (PRCD = </w:t>
            </w:r>
            <w:r w:rsidRPr="00C14085">
              <w:rPr>
                <w:rFonts w:ascii="Arial" w:hAnsi="Arial"/>
                <w:b/>
              </w:rPr>
              <w:t>P</w:t>
            </w:r>
            <w:r w:rsidRPr="00490A90">
              <w:rPr>
                <w:rFonts w:ascii="Arial" w:hAnsi="Arial"/>
              </w:rPr>
              <w:t xml:space="preserve">ortable </w:t>
            </w:r>
            <w:r w:rsidRPr="00C14085">
              <w:rPr>
                <w:rFonts w:ascii="Arial" w:hAnsi="Arial"/>
                <w:b/>
              </w:rPr>
              <w:t>R</w:t>
            </w:r>
            <w:r w:rsidRPr="00490A90">
              <w:rPr>
                <w:rFonts w:ascii="Arial" w:hAnsi="Arial"/>
              </w:rPr>
              <w:t xml:space="preserve">esidual </w:t>
            </w:r>
            <w:proofErr w:type="spellStart"/>
            <w:r w:rsidRPr="00C14085">
              <w:rPr>
                <w:rFonts w:ascii="Arial" w:hAnsi="Arial"/>
                <w:b/>
              </w:rPr>
              <w:t>C</w:t>
            </w:r>
            <w:r w:rsidRPr="00490A90">
              <w:rPr>
                <w:rFonts w:ascii="Arial" w:hAnsi="Arial"/>
              </w:rPr>
              <w:t>urrent</w:t>
            </w:r>
            <w:proofErr w:type="spellEnd"/>
            <w:r w:rsidRPr="00490A90">
              <w:rPr>
                <w:rFonts w:ascii="Arial" w:hAnsi="Arial"/>
              </w:rPr>
              <w:t xml:space="preserve"> </w:t>
            </w:r>
            <w:r w:rsidRPr="00C14085">
              <w:rPr>
                <w:rFonts w:ascii="Arial" w:hAnsi="Arial"/>
                <w:b/>
              </w:rPr>
              <w:t>D</w:t>
            </w:r>
            <w:r w:rsidRPr="00490A90">
              <w:rPr>
                <w:rFonts w:ascii="Arial" w:hAnsi="Arial"/>
              </w:rPr>
              <w:t xml:space="preserve">evice; S = </w:t>
            </w:r>
            <w:proofErr w:type="spellStart"/>
            <w:r w:rsidRPr="00C14085">
              <w:rPr>
                <w:rFonts w:ascii="Arial" w:hAnsi="Arial"/>
                <w:b/>
              </w:rPr>
              <w:t>S</w:t>
            </w:r>
            <w:r w:rsidRPr="00490A90">
              <w:rPr>
                <w:rFonts w:ascii="Arial" w:hAnsi="Arial"/>
              </w:rPr>
              <w:t>afety</w:t>
            </w:r>
            <w:proofErr w:type="spellEnd"/>
            <w:r w:rsidRPr="00490A90">
              <w:rPr>
                <w:rFonts w:ascii="Arial" w:hAnsi="Arial"/>
              </w:rPr>
              <w:t xml:space="preserve">) bei Arbeiten mit elektrischen Arbeitsmitteln die nicht über den geforderten Wiederanlaufschutz nach BetrSichV </w:t>
            </w:r>
            <w:r>
              <w:rPr>
                <w:rFonts w:ascii="Arial" w:hAnsi="Arial"/>
              </w:rPr>
              <w:t>§8 Satz 4</w:t>
            </w:r>
            <w:r w:rsidRPr="00490A90">
              <w:rPr>
                <w:rFonts w:ascii="Arial" w:hAnsi="Arial"/>
              </w:rPr>
              <w:t xml:space="preserve"> verfügen, sowie auf Bau- oder Montagestellen.</w:t>
            </w:r>
          </w:p>
          <w:p w14:paraId="319D6BE4" w14:textId="77777777" w:rsidR="00714060" w:rsidRPr="007760E0" w:rsidRDefault="003C1133" w:rsidP="003C1133">
            <w:pPr>
              <w:pStyle w:val="Listenabsatz"/>
              <w:numPr>
                <w:ilvl w:val="0"/>
                <w:numId w:val="1"/>
              </w:numPr>
              <w:ind w:left="355"/>
              <w:rPr>
                <w:rFonts w:ascii="Arial" w:hAnsi="Arial" w:cs="Arial"/>
              </w:rPr>
            </w:pPr>
            <w:r w:rsidRPr="00490A90">
              <w:rPr>
                <w:rFonts w:ascii="Arial" w:hAnsi="Arial"/>
              </w:rPr>
              <w:t>Der Wi</w:t>
            </w:r>
            <w:r>
              <w:rPr>
                <w:rFonts w:ascii="Arial" w:hAnsi="Arial"/>
              </w:rPr>
              <w:t>e</w:t>
            </w:r>
            <w:r w:rsidRPr="00490A90">
              <w:rPr>
                <w:rFonts w:ascii="Arial" w:hAnsi="Arial"/>
              </w:rPr>
              <w:t>deranlaufschutz wird gefordert</w:t>
            </w:r>
            <w:r>
              <w:rPr>
                <w:rFonts w:ascii="Arial" w:hAnsi="Arial"/>
              </w:rPr>
              <w:t>,</w:t>
            </w:r>
            <w:r w:rsidRPr="00490A90">
              <w:rPr>
                <w:rFonts w:ascii="Arial" w:hAnsi="Arial"/>
              </w:rPr>
              <w:t xml:space="preserve"> wenn eine gefahrbringende Bewegung des Arbeitsmittels nach Spannungswiederkehr erfolgt.</w:t>
            </w:r>
          </w:p>
          <w:p w14:paraId="39AACE74" w14:textId="303FF85E" w:rsidR="007760E0" w:rsidRPr="00443CAA" w:rsidRDefault="007760E0" w:rsidP="003C1133">
            <w:pPr>
              <w:pStyle w:val="Listenabsatz"/>
              <w:numPr>
                <w:ilvl w:val="0"/>
                <w:numId w:val="1"/>
              </w:numPr>
              <w:ind w:left="355"/>
              <w:rPr>
                <w:rFonts w:ascii="Arial" w:hAnsi="Arial" w:cs="Arial"/>
              </w:rPr>
            </w:pPr>
            <w:r>
              <w:rPr>
                <w:rFonts w:ascii="Arial" w:hAnsi="Arial"/>
              </w:rPr>
              <w:t>Den Regelwerken entsprechen auch PRCD-S+, PRCD-S pro und alle anderen PRCD-S-Produkte</w:t>
            </w:r>
          </w:p>
        </w:tc>
        <w:tc>
          <w:tcPr>
            <w:tcW w:w="1245" w:type="dxa"/>
            <w:gridSpan w:val="2"/>
            <w:tcBorders>
              <w:top w:val="single" w:sz="48" w:space="0" w:color="FFFF00"/>
              <w:left w:val="nil"/>
              <w:bottom w:val="single" w:sz="48" w:space="0" w:color="FFFF00"/>
              <w:right w:val="single" w:sz="48" w:space="0" w:color="FFFF00"/>
            </w:tcBorders>
            <w:vAlign w:val="center"/>
          </w:tcPr>
          <w:p w14:paraId="68BF1055" w14:textId="10CDDD93" w:rsidR="00F1424D" w:rsidRPr="00443CAA" w:rsidRDefault="00F1424D" w:rsidP="003E4420">
            <w:pPr>
              <w:jc w:val="center"/>
              <w:rPr>
                <w:rFonts w:ascii="Arial" w:hAnsi="Arial" w:cs="Arial"/>
              </w:rPr>
            </w:pPr>
          </w:p>
        </w:tc>
      </w:tr>
      <w:tr w:rsidR="00443CAA" w:rsidRPr="00443CAA" w14:paraId="66324E1D" w14:textId="77777777" w:rsidTr="002755E7">
        <w:trPr>
          <w:trHeight w:val="266"/>
        </w:trPr>
        <w:tc>
          <w:tcPr>
            <w:tcW w:w="10743" w:type="dxa"/>
            <w:gridSpan w:val="6"/>
            <w:tcBorders>
              <w:top w:val="single" w:sz="48" w:space="0" w:color="FFFF00"/>
              <w:left w:val="single" w:sz="48" w:space="0" w:color="FFFF00"/>
              <w:bottom w:val="single" w:sz="48" w:space="0" w:color="FFFF00"/>
              <w:right w:val="single" w:sz="48" w:space="0" w:color="FFFF00"/>
            </w:tcBorders>
            <w:shd w:val="clear" w:color="auto" w:fill="FFFF00"/>
          </w:tcPr>
          <w:p w14:paraId="5772B262" w14:textId="39CAA2CA" w:rsidR="00765E10" w:rsidRPr="00443CAA" w:rsidRDefault="00765E10" w:rsidP="00765E10">
            <w:pPr>
              <w:jc w:val="center"/>
              <w:rPr>
                <w:rFonts w:ascii="Arial" w:hAnsi="Arial" w:cs="Arial"/>
                <w:b/>
                <w:color w:val="000000" w:themeColor="text1"/>
                <w:sz w:val="24"/>
              </w:rPr>
            </w:pPr>
            <w:r w:rsidRPr="00443CAA">
              <w:rPr>
                <w:rFonts w:ascii="Arial" w:hAnsi="Arial" w:cs="Arial"/>
                <w:b/>
                <w:bCs/>
                <w:color w:val="000000" w:themeColor="text1"/>
                <w:sz w:val="24"/>
              </w:rPr>
              <w:t xml:space="preserve">Gefahren für Mensch und Umwelt </w:t>
            </w:r>
          </w:p>
        </w:tc>
      </w:tr>
      <w:tr w:rsidR="00765E10" w:rsidRPr="00443CAA" w14:paraId="017D0686" w14:textId="77777777" w:rsidTr="002755E7">
        <w:trPr>
          <w:trHeight w:val="66"/>
        </w:trPr>
        <w:tc>
          <w:tcPr>
            <w:tcW w:w="1276" w:type="dxa"/>
            <w:tcBorders>
              <w:top w:val="single" w:sz="48" w:space="0" w:color="FFFF00"/>
              <w:left w:val="single" w:sz="48" w:space="0" w:color="FFFF00"/>
              <w:bottom w:val="single" w:sz="48" w:space="0" w:color="FFFF00"/>
            </w:tcBorders>
            <w:vAlign w:val="center"/>
          </w:tcPr>
          <w:p w14:paraId="32EB99AF" w14:textId="3D12C60D" w:rsidR="00765E10" w:rsidRPr="00443CAA" w:rsidRDefault="00765E10" w:rsidP="00AF55A0">
            <w:pPr>
              <w:ind w:hanging="70"/>
              <w:jc w:val="center"/>
              <w:rPr>
                <w:rFonts w:ascii="Arial" w:hAnsi="Arial" w:cs="Arial"/>
              </w:rPr>
            </w:pPr>
            <w:r w:rsidRPr="00443CAA">
              <w:rPr>
                <w:rFonts w:ascii="Arial" w:hAnsi="Arial" w:cs="Arial"/>
                <w:color w:val="FF0000"/>
              </w:rPr>
              <w:t xml:space="preserve"> </w:t>
            </w:r>
          </w:p>
        </w:tc>
        <w:tc>
          <w:tcPr>
            <w:tcW w:w="8222" w:type="dxa"/>
            <w:gridSpan w:val="3"/>
            <w:tcBorders>
              <w:top w:val="single" w:sz="48" w:space="0" w:color="FFFF00"/>
              <w:bottom w:val="single" w:sz="48" w:space="0" w:color="FFFF00"/>
            </w:tcBorders>
            <w:vAlign w:val="center"/>
          </w:tcPr>
          <w:p w14:paraId="0705136F" w14:textId="77777777" w:rsidR="003C1133" w:rsidRPr="003C1133" w:rsidRDefault="003C1133" w:rsidP="003C1133">
            <w:pPr>
              <w:numPr>
                <w:ilvl w:val="0"/>
                <w:numId w:val="17"/>
              </w:numPr>
              <w:tabs>
                <w:tab w:val="clear" w:pos="720"/>
                <w:tab w:val="num" w:pos="355"/>
              </w:tabs>
              <w:ind w:left="351" w:hanging="357"/>
              <w:rPr>
                <w:rFonts w:ascii="Arial" w:hAnsi="Arial"/>
              </w:rPr>
            </w:pPr>
            <w:r w:rsidRPr="003C1133">
              <w:rPr>
                <w:rFonts w:ascii="Arial" w:hAnsi="Arial"/>
              </w:rPr>
              <w:t>Sekundärunfälle</w:t>
            </w:r>
          </w:p>
          <w:p w14:paraId="5F161544" w14:textId="68C73395" w:rsidR="00765E10" w:rsidRPr="00714060" w:rsidRDefault="003C1133" w:rsidP="003C1133">
            <w:pPr>
              <w:numPr>
                <w:ilvl w:val="0"/>
                <w:numId w:val="17"/>
              </w:numPr>
              <w:tabs>
                <w:tab w:val="clear" w:pos="720"/>
                <w:tab w:val="num" w:pos="355"/>
              </w:tabs>
              <w:ind w:left="351" w:hanging="357"/>
              <w:rPr>
                <w:rFonts w:ascii="Arial" w:hAnsi="Arial"/>
              </w:rPr>
            </w:pPr>
            <w:r w:rsidRPr="003C1133">
              <w:rPr>
                <w:rFonts w:ascii="Arial" w:hAnsi="Arial"/>
              </w:rPr>
              <w:t>Schnitt und Einzugsstellen</w:t>
            </w:r>
          </w:p>
        </w:tc>
        <w:tc>
          <w:tcPr>
            <w:tcW w:w="1245" w:type="dxa"/>
            <w:gridSpan w:val="2"/>
            <w:tcBorders>
              <w:top w:val="single" w:sz="48" w:space="0" w:color="FFFF00"/>
              <w:bottom w:val="single" w:sz="48" w:space="0" w:color="FFFF00"/>
              <w:right w:val="single" w:sz="48" w:space="0" w:color="FFFF00"/>
            </w:tcBorders>
            <w:vAlign w:val="center"/>
          </w:tcPr>
          <w:p w14:paraId="6D3ABD4C" w14:textId="77777777" w:rsidR="00765E10" w:rsidRPr="00443CAA" w:rsidRDefault="00765E10" w:rsidP="00AF55A0">
            <w:pPr>
              <w:jc w:val="center"/>
              <w:rPr>
                <w:rFonts w:ascii="Arial" w:hAnsi="Arial" w:cs="Arial"/>
              </w:rPr>
            </w:pPr>
          </w:p>
        </w:tc>
      </w:tr>
      <w:tr w:rsidR="00443CAA" w:rsidRPr="00443CAA" w14:paraId="208F7F41" w14:textId="77777777" w:rsidTr="002755E7">
        <w:trPr>
          <w:trHeight w:val="13"/>
        </w:trPr>
        <w:tc>
          <w:tcPr>
            <w:tcW w:w="10743" w:type="dxa"/>
            <w:gridSpan w:val="6"/>
            <w:tcBorders>
              <w:top w:val="single" w:sz="48" w:space="0" w:color="FFFF00"/>
              <w:left w:val="single" w:sz="48" w:space="0" w:color="FFFF00"/>
              <w:bottom w:val="single" w:sz="48" w:space="0" w:color="FFFF00"/>
              <w:right w:val="single" w:sz="48" w:space="0" w:color="FFFF00"/>
            </w:tcBorders>
            <w:shd w:val="clear" w:color="auto" w:fill="FFFF00"/>
          </w:tcPr>
          <w:p w14:paraId="56233AB1" w14:textId="345462F2" w:rsidR="00F8009A" w:rsidRPr="00443CAA" w:rsidRDefault="00F8009A" w:rsidP="00F8009A">
            <w:pPr>
              <w:jc w:val="center"/>
              <w:rPr>
                <w:rFonts w:ascii="Arial" w:hAnsi="Arial" w:cs="Arial"/>
                <w:b/>
                <w:color w:val="000000" w:themeColor="text1"/>
                <w:sz w:val="24"/>
              </w:rPr>
            </w:pPr>
            <w:r w:rsidRPr="00443CAA">
              <w:rPr>
                <w:rFonts w:ascii="Arial" w:hAnsi="Arial" w:cs="Arial"/>
                <w:b/>
                <w:color w:val="000000" w:themeColor="text1"/>
                <w:sz w:val="24"/>
              </w:rPr>
              <w:t>Schutzmaßnahmen und Verhaltensregeln</w:t>
            </w:r>
          </w:p>
        </w:tc>
      </w:tr>
      <w:tr w:rsidR="00C947CF" w:rsidRPr="00443CAA" w14:paraId="49BB379A" w14:textId="77777777" w:rsidTr="003835DD">
        <w:trPr>
          <w:trHeight w:val="2819"/>
        </w:trPr>
        <w:tc>
          <w:tcPr>
            <w:tcW w:w="1276" w:type="dxa"/>
            <w:tcBorders>
              <w:top w:val="single" w:sz="48" w:space="0" w:color="FFFF00"/>
              <w:left w:val="single" w:sz="48" w:space="0" w:color="FFFF00"/>
              <w:bottom w:val="single" w:sz="48" w:space="0" w:color="FFFF00"/>
            </w:tcBorders>
          </w:tcPr>
          <w:p w14:paraId="3C11AA1E" w14:textId="28AE6E57" w:rsidR="00C947CF" w:rsidRPr="00443CAA" w:rsidRDefault="00C947CF" w:rsidP="00B466E5">
            <w:pPr>
              <w:ind w:hanging="70"/>
              <w:jc w:val="center"/>
              <w:rPr>
                <w:rFonts w:ascii="Arial" w:hAnsi="Arial" w:cs="Arial"/>
              </w:rPr>
            </w:pPr>
          </w:p>
        </w:tc>
        <w:tc>
          <w:tcPr>
            <w:tcW w:w="8222" w:type="dxa"/>
            <w:gridSpan w:val="3"/>
            <w:tcBorders>
              <w:top w:val="single" w:sz="48" w:space="0" w:color="FFFF00"/>
              <w:bottom w:val="single" w:sz="48" w:space="0" w:color="FFFF00"/>
            </w:tcBorders>
            <w:vAlign w:val="center"/>
          </w:tcPr>
          <w:p w14:paraId="4AFF7524" w14:textId="57D4BAE1" w:rsidR="00893711" w:rsidRPr="00893711" w:rsidRDefault="00893711" w:rsidP="00893711">
            <w:pPr>
              <w:numPr>
                <w:ilvl w:val="0"/>
                <w:numId w:val="17"/>
              </w:numPr>
              <w:tabs>
                <w:tab w:val="clear" w:pos="720"/>
                <w:tab w:val="num" w:pos="355"/>
              </w:tabs>
              <w:ind w:left="351" w:hanging="357"/>
              <w:rPr>
                <w:rFonts w:ascii="Arial" w:hAnsi="Arial"/>
              </w:rPr>
            </w:pPr>
            <w:r w:rsidRPr="00893711">
              <w:rPr>
                <w:rFonts w:ascii="Arial" w:hAnsi="Arial"/>
              </w:rPr>
              <w:t>Der Arbeitsanweisung liegen die Schutzmaßnahmen der DIN VDE 0100-410, der Technischen Regeln für Betriebssicherheit und der DGUV Information 203-006) zu Grunde.</w:t>
            </w:r>
          </w:p>
          <w:p w14:paraId="453DB5CD" w14:textId="77777777" w:rsidR="00893711" w:rsidRPr="00893711" w:rsidRDefault="00893711" w:rsidP="00893711">
            <w:pPr>
              <w:numPr>
                <w:ilvl w:val="0"/>
                <w:numId w:val="17"/>
              </w:numPr>
              <w:tabs>
                <w:tab w:val="clear" w:pos="720"/>
                <w:tab w:val="num" w:pos="355"/>
              </w:tabs>
              <w:ind w:left="351" w:hanging="357"/>
              <w:rPr>
                <w:rFonts w:ascii="Arial" w:hAnsi="Arial"/>
              </w:rPr>
            </w:pPr>
            <w:r w:rsidRPr="00893711">
              <w:rPr>
                <w:rFonts w:ascii="Arial" w:hAnsi="Arial"/>
              </w:rPr>
              <w:t>Bestimmungsgemäße Verwendung des Arbeitsmittels wird vorausgesetzt.</w:t>
            </w:r>
          </w:p>
          <w:p w14:paraId="6B745D80" w14:textId="1D777835" w:rsidR="00893711" w:rsidRPr="00893711" w:rsidRDefault="00893711" w:rsidP="00893711">
            <w:pPr>
              <w:numPr>
                <w:ilvl w:val="0"/>
                <w:numId w:val="17"/>
              </w:numPr>
              <w:tabs>
                <w:tab w:val="clear" w:pos="720"/>
                <w:tab w:val="num" w:pos="355"/>
              </w:tabs>
              <w:ind w:left="351" w:hanging="357"/>
              <w:rPr>
                <w:rFonts w:ascii="Arial" w:hAnsi="Arial"/>
              </w:rPr>
            </w:pPr>
            <w:r w:rsidRPr="00893711">
              <w:rPr>
                <w:rFonts w:ascii="Arial" w:hAnsi="Arial"/>
              </w:rPr>
              <w:t xml:space="preserve">Bei Arbeiten mit ortsveränderlichen elektrischen Arbeitsmitteln (z. B. Winkelschleifer, Bohrmaschine, …) ist ein PRCD-S vorzuschalten, wenn keine Steckdose mit nachgewiesener Schutzmaßnahme nach DGUV Information 203-006) (z. B. geprüfte Fehlerstrom-Schutzeinrichtung RCD/FI in einem Baustromverteiler) benutzt wird, oder kein Wiederanlaufschutz gewährleistet ist. </w:t>
            </w:r>
          </w:p>
          <w:p w14:paraId="6A33E425" w14:textId="77777777" w:rsidR="00893711" w:rsidRPr="00893711" w:rsidRDefault="00893711" w:rsidP="00893711">
            <w:pPr>
              <w:numPr>
                <w:ilvl w:val="0"/>
                <w:numId w:val="17"/>
              </w:numPr>
              <w:tabs>
                <w:tab w:val="clear" w:pos="720"/>
                <w:tab w:val="num" w:pos="355"/>
              </w:tabs>
              <w:ind w:left="351" w:hanging="357"/>
              <w:rPr>
                <w:rFonts w:ascii="Arial" w:hAnsi="Arial"/>
              </w:rPr>
            </w:pPr>
            <w:proofErr w:type="gramStart"/>
            <w:r w:rsidRPr="00893711">
              <w:rPr>
                <w:rFonts w:ascii="Arial" w:hAnsi="Arial"/>
              </w:rPr>
              <w:t>An gesteckten ortsfeste Arbeitsmittel</w:t>
            </w:r>
            <w:proofErr w:type="gramEnd"/>
            <w:r w:rsidRPr="00893711">
              <w:rPr>
                <w:rFonts w:ascii="Arial" w:hAnsi="Arial"/>
              </w:rPr>
              <w:t xml:space="preserve"> (z. B. Schleifbock) bei denen der Wiederanlaufschutz gemäß BetrSichV §8 Satz 4 nicht gewährleistet ist, ist ein PRCD-S in der Anschlussleitung zwischenzuschalten, bis eine Unterspannungsauslösung installiert ist.</w:t>
            </w:r>
          </w:p>
          <w:p w14:paraId="63C447F7" w14:textId="14933E05" w:rsidR="00893711" w:rsidRPr="00893711" w:rsidRDefault="00893711" w:rsidP="00893711">
            <w:pPr>
              <w:numPr>
                <w:ilvl w:val="0"/>
                <w:numId w:val="17"/>
              </w:numPr>
              <w:tabs>
                <w:tab w:val="clear" w:pos="720"/>
                <w:tab w:val="num" w:pos="355"/>
              </w:tabs>
              <w:ind w:left="351" w:hanging="357"/>
              <w:rPr>
                <w:rFonts w:ascii="Arial" w:hAnsi="Arial"/>
              </w:rPr>
            </w:pPr>
            <w:r w:rsidRPr="00893711">
              <w:rPr>
                <w:rFonts w:ascii="Arial" w:hAnsi="Arial"/>
              </w:rPr>
              <w:t>Der PRCD-S ist einer regelmäßigen wiederkehrenden Prüfung nach VDE 0702 durch eine befähigte Person nach TRBS 1203 zu unterziehen.</w:t>
            </w:r>
          </w:p>
          <w:p w14:paraId="6FA4DBE6" w14:textId="4A665A2B" w:rsidR="00632069" w:rsidRPr="00893711" w:rsidRDefault="00893711" w:rsidP="00893711">
            <w:pPr>
              <w:numPr>
                <w:ilvl w:val="0"/>
                <w:numId w:val="17"/>
              </w:numPr>
              <w:tabs>
                <w:tab w:val="clear" w:pos="720"/>
                <w:tab w:val="num" w:pos="355"/>
              </w:tabs>
              <w:ind w:left="351" w:hanging="357"/>
              <w:rPr>
                <w:rFonts w:ascii="Arial" w:hAnsi="Arial"/>
              </w:rPr>
            </w:pPr>
            <w:r w:rsidRPr="00893711">
              <w:rPr>
                <w:rFonts w:ascii="Arial" w:hAnsi="Arial"/>
              </w:rPr>
              <w:t>Die installierte Beleuchtung des Standorts darf weiterhin betrieben werden.</w:t>
            </w:r>
          </w:p>
        </w:tc>
        <w:tc>
          <w:tcPr>
            <w:tcW w:w="1245" w:type="dxa"/>
            <w:gridSpan w:val="2"/>
            <w:tcBorders>
              <w:top w:val="single" w:sz="48" w:space="0" w:color="FFFF00"/>
              <w:bottom w:val="single" w:sz="48" w:space="0" w:color="FFFF00"/>
              <w:right w:val="single" w:sz="48" w:space="0" w:color="FFFF00"/>
            </w:tcBorders>
            <w:vAlign w:val="center"/>
          </w:tcPr>
          <w:p w14:paraId="229503B0" w14:textId="2E4ACAE3" w:rsidR="00C947CF" w:rsidRPr="00443CAA" w:rsidRDefault="00C947CF" w:rsidP="003E4420">
            <w:pPr>
              <w:jc w:val="center"/>
              <w:rPr>
                <w:rFonts w:ascii="Arial" w:hAnsi="Arial" w:cs="Arial"/>
              </w:rPr>
            </w:pPr>
          </w:p>
        </w:tc>
      </w:tr>
      <w:tr w:rsidR="00443CAA" w:rsidRPr="00443CAA" w14:paraId="2CE1E579" w14:textId="77777777" w:rsidTr="002755E7">
        <w:trPr>
          <w:trHeight w:val="13"/>
        </w:trPr>
        <w:tc>
          <w:tcPr>
            <w:tcW w:w="10743" w:type="dxa"/>
            <w:gridSpan w:val="6"/>
            <w:tcBorders>
              <w:top w:val="single" w:sz="48" w:space="0" w:color="FFFF00"/>
              <w:left w:val="single" w:sz="48" w:space="0" w:color="FFFF00"/>
              <w:bottom w:val="single" w:sz="48" w:space="0" w:color="FFFF00"/>
              <w:right w:val="single" w:sz="48" w:space="0" w:color="FFFF00"/>
            </w:tcBorders>
            <w:shd w:val="clear" w:color="auto" w:fill="FFFF00"/>
          </w:tcPr>
          <w:p w14:paraId="0061395A" w14:textId="02B94887" w:rsidR="00443CAA" w:rsidRPr="00443CAA" w:rsidRDefault="00443CAA" w:rsidP="00427C2E">
            <w:pPr>
              <w:jc w:val="center"/>
              <w:rPr>
                <w:rFonts w:ascii="Arial" w:hAnsi="Arial" w:cs="Arial"/>
                <w:b/>
                <w:color w:val="000000" w:themeColor="text1"/>
                <w:sz w:val="24"/>
              </w:rPr>
            </w:pPr>
            <w:r>
              <w:rPr>
                <w:rFonts w:ascii="Arial" w:hAnsi="Arial"/>
                <w:b/>
                <w:sz w:val="24"/>
              </w:rPr>
              <w:t>Verhalten bei Unregelmäßigkeiten</w:t>
            </w:r>
          </w:p>
        </w:tc>
      </w:tr>
      <w:tr w:rsidR="00443CAA" w:rsidRPr="00443CAA" w14:paraId="52CAC3F9" w14:textId="77777777" w:rsidTr="0076019C">
        <w:trPr>
          <w:trHeight w:val="3487"/>
        </w:trPr>
        <w:tc>
          <w:tcPr>
            <w:tcW w:w="1276" w:type="dxa"/>
            <w:tcBorders>
              <w:top w:val="single" w:sz="48" w:space="0" w:color="FFFF00"/>
              <w:left w:val="single" w:sz="48" w:space="0" w:color="FFFF00"/>
              <w:bottom w:val="single" w:sz="48" w:space="0" w:color="FFFF00"/>
            </w:tcBorders>
            <w:vAlign w:val="center"/>
          </w:tcPr>
          <w:p w14:paraId="712D1A23" w14:textId="1B554635" w:rsidR="00443CAA" w:rsidRPr="00443CAA" w:rsidRDefault="00320E3B" w:rsidP="00427C2E">
            <w:pPr>
              <w:jc w:val="center"/>
              <w:rPr>
                <w:rFonts w:ascii="Arial" w:hAnsi="Arial" w:cs="Arial"/>
              </w:rPr>
            </w:pPr>
            <w:r>
              <w:rPr>
                <w:noProof/>
              </w:rPr>
              <w:drawing>
                <wp:inline distT="0" distB="0" distL="0" distR="0" wp14:anchorId="79A38827" wp14:editId="637BB17F">
                  <wp:extent cx="606425" cy="606425"/>
                  <wp:effectExtent l="0" t="0" r="3175" b="3175"/>
                  <wp:docPr id="4" name="Bild 4" descr="Notruf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ruftelef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inline>
              </w:drawing>
            </w:r>
          </w:p>
        </w:tc>
        <w:tc>
          <w:tcPr>
            <w:tcW w:w="8222" w:type="dxa"/>
            <w:gridSpan w:val="3"/>
            <w:tcBorders>
              <w:top w:val="single" w:sz="48" w:space="0" w:color="FFFF00"/>
              <w:bottom w:val="single" w:sz="48" w:space="0" w:color="FFFF00"/>
            </w:tcBorders>
            <w:vAlign w:val="center"/>
          </w:tcPr>
          <w:p w14:paraId="658B7668" w14:textId="397837C2" w:rsidR="00D769A5" w:rsidRPr="00D769A5" w:rsidRDefault="00D769A5" w:rsidP="00D769A5">
            <w:pPr>
              <w:numPr>
                <w:ilvl w:val="0"/>
                <w:numId w:val="17"/>
              </w:numPr>
              <w:tabs>
                <w:tab w:val="clear" w:pos="720"/>
                <w:tab w:val="num" w:pos="355"/>
              </w:tabs>
              <w:ind w:left="351" w:hanging="357"/>
              <w:rPr>
                <w:rFonts w:ascii="Arial" w:hAnsi="Arial"/>
              </w:rPr>
            </w:pPr>
            <w:r>
              <w:rPr>
                <w:rFonts w:ascii="Arial" w:hAnsi="Arial"/>
              </w:rPr>
              <w:t xml:space="preserve">Sollte sich die </w:t>
            </w:r>
            <w:r w:rsidRPr="00D769A5">
              <w:rPr>
                <w:rFonts w:ascii="Arial" w:hAnsi="Arial"/>
              </w:rPr>
              <w:t>ortsveränderliche Fehlerstrom-Schutzeinrichtung</w:t>
            </w:r>
            <w:r>
              <w:rPr>
                <w:rFonts w:ascii="Arial" w:hAnsi="Arial"/>
              </w:rPr>
              <w:t xml:space="preserve"> (PRCD-S) an einer Steckdose </w:t>
            </w:r>
            <w:r w:rsidRPr="00D769A5">
              <w:rPr>
                <w:rFonts w:ascii="Arial" w:hAnsi="Arial"/>
              </w:rPr>
              <w:t>nicht</w:t>
            </w:r>
            <w:r>
              <w:rPr>
                <w:rFonts w:ascii="Arial" w:hAnsi="Arial"/>
              </w:rPr>
              <w:t xml:space="preserve"> einschalten lassen, ist unverzüglich der Anlagenbetreiber zu informieren. Die betreffende Steckdose muss von einer befähigten Elektrofachkraft (EFK) instandgesetzt und nach VDE 0100-600 / VDE 0105-100 geprüft werden. Die Prüfergebnisse sind zu dokumentieren.</w:t>
            </w:r>
          </w:p>
          <w:p w14:paraId="2D88278B" w14:textId="5473D7F6" w:rsidR="00D769A5" w:rsidRPr="00D769A5" w:rsidRDefault="00D769A5" w:rsidP="00D769A5">
            <w:pPr>
              <w:numPr>
                <w:ilvl w:val="0"/>
                <w:numId w:val="17"/>
              </w:numPr>
              <w:tabs>
                <w:tab w:val="clear" w:pos="720"/>
                <w:tab w:val="num" w:pos="355"/>
              </w:tabs>
              <w:ind w:left="351" w:hanging="357"/>
              <w:rPr>
                <w:rFonts w:ascii="Arial" w:hAnsi="Arial"/>
              </w:rPr>
            </w:pPr>
            <w:r w:rsidRPr="00D769A5">
              <w:rPr>
                <w:rFonts w:ascii="Arial" w:hAnsi="Arial"/>
              </w:rPr>
              <w:t>Auf keinen Fall das elektrische Arbeitsmittel ohne PRCD-S betreiben, hier droht Lebensgefahr!</w:t>
            </w:r>
          </w:p>
          <w:p w14:paraId="79EFBBEE" w14:textId="77777777" w:rsidR="00320E3B" w:rsidRPr="00D769A5" w:rsidRDefault="00320E3B" w:rsidP="00D769A5">
            <w:pPr>
              <w:numPr>
                <w:ilvl w:val="0"/>
                <w:numId w:val="17"/>
              </w:numPr>
              <w:tabs>
                <w:tab w:val="clear" w:pos="720"/>
                <w:tab w:val="num" w:pos="355"/>
              </w:tabs>
              <w:ind w:left="351" w:hanging="357"/>
              <w:rPr>
                <w:rFonts w:ascii="Arial" w:hAnsi="Arial"/>
              </w:rPr>
            </w:pPr>
            <w:r w:rsidRPr="00D769A5">
              <w:rPr>
                <w:rFonts w:ascii="Arial" w:hAnsi="Arial"/>
              </w:rPr>
              <w:t>Bei Auftreten von Gefahren vor oder während der Arbeit ist der Arbeitsverantwortliche vor Ort berechtigt und verpflichtet, die Arbeiten nicht zu beginnen oder abzubrechen. Es ist umgehend der Anlagenverantwortliche zu informieren.</w:t>
            </w:r>
          </w:p>
          <w:p w14:paraId="7D0997B6" w14:textId="77777777" w:rsidR="00320E3B" w:rsidRPr="00320E3B" w:rsidRDefault="00320E3B" w:rsidP="00D769A5">
            <w:pPr>
              <w:numPr>
                <w:ilvl w:val="0"/>
                <w:numId w:val="12"/>
              </w:numPr>
              <w:autoSpaceDE w:val="0"/>
              <w:autoSpaceDN w:val="0"/>
              <w:adjustRightInd w:val="0"/>
              <w:rPr>
                <w:rFonts w:ascii="Arial" w:hAnsi="Arial" w:cs="Arial"/>
                <w:color w:val="000000"/>
              </w:rPr>
            </w:pPr>
            <w:r w:rsidRPr="00320E3B">
              <w:rPr>
                <w:rFonts w:ascii="Arial" w:hAnsi="Arial" w:cs="Arial"/>
                <w:color w:val="000000"/>
              </w:rPr>
              <w:t xml:space="preserve">Tel.: </w:t>
            </w:r>
            <w:r w:rsidRPr="00320E3B">
              <w:rPr>
                <w:rFonts w:ascii="Arial" w:hAnsi="Arial" w:cs="Arial"/>
                <w:color w:val="000000"/>
              </w:rPr>
              <w:fldChar w:fldCharType="begin">
                <w:ffData>
                  <w:name w:val="Text11"/>
                  <w:enabled/>
                  <w:calcOnExit w:val="0"/>
                  <w:textInput/>
                </w:ffData>
              </w:fldChar>
            </w:r>
            <w:bookmarkStart w:id="0" w:name="Text11"/>
            <w:r w:rsidRPr="00320E3B">
              <w:rPr>
                <w:rFonts w:ascii="Arial" w:hAnsi="Arial" w:cs="Arial"/>
                <w:color w:val="000000"/>
              </w:rPr>
              <w:instrText xml:space="preserve"> FORMTEXT </w:instrText>
            </w:r>
            <w:r w:rsidRPr="00320E3B">
              <w:rPr>
                <w:rFonts w:ascii="Arial" w:hAnsi="Arial" w:cs="Arial"/>
                <w:color w:val="000000"/>
              </w:rPr>
            </w:r>
            <w:r w:rsidRPr="00320E3B">
              <w:rPr>
                <w:rFonts w:ascii="Arial" w:hAnsi="Arial" w:cs="Arial"/>
                <w:color w:val="000000"/>
              </w:rPr>
              <w:fldChar w:fldCharType="separate"/>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fldChar w:fldCharType="end"/>
            </w:r>
            <w:bookmarkEnd w:id="0"/>
          </w:p>
          <w:p w14:paraId="740E23DD" w14:textId="77777777" w:rsidR="00320E3B" w:rsidRPr="00D769A5" w:rsidRDefault="00320E3B" w:rsidP="00D769A5">
            <w:pPr>
              <w:numPr>
                <w:ilvl w:val="0"/>
                <w:numId w:val="17"/>
              </w:numPr>
              <w:tabs>
                <w:tab w:val="clear" w:pos="720"/>
                <w:tab w:val="num" w:pos="355"/>
              </w:tabs>
              <w:ind w:left="351" w:hanging="357"/>
              <w:rPr>
                <w:rFonts w:ascii="Arial" w:hAnsi="Arial"/>
              </w:rPr>
            </w:pPr>
            <w:r w:rsidRPr="00D769A5">
              <w:rPr>
                <w:rFonts w:ascii="Arial" w:hAnsi="Arial"/>
              </w:rPr>
              <w:t>Bei Gefährdungen verursachenden oder den Betrieb gefährdenden Unregelmäßigkeiten ist der Anlagenverantwortliche zu informieren.</w:t>
            </w:r>
          </w:p>
          <w:p w14:paraId="5D82D423" w14:textId="77777777" w:rsidR="00320E3B" w:rsidRPr="00320E3B" w:rsidRDefault="00320E3B" w:rsidP="00D769A5">
            <w:pPr>
              <w:numPr>
                <w:ilvl w:val="0"/>
                <w:numId w:val="12"/>
              </w:numPr>
              <w:autoSpaceDE w:val="0"/>
              <w:autoSpaceDN w:val="0"/>
              <w:adjustRightInd w:val="0"/>
              <w:rPr>
                <w:rFonts w:ascii="Arial" w:hAnsi="Arial" w:cs="Arial"/>
                <w:color w:val="000000"/>
              </w:rPr>
            </w:pPr>
            <w:r w:rsidRPr="00320E3B">
              <w:rPr>
                <w:rFonts w:ascii="Arial" w:hAnsi="Arial" w:cs="Arial"/>
                <w:color w:val="000000"/>
              </w:rPr>
              <w:t xml:space="preserve">Tel.: </w:t>
            </w:r>
            <w:r w:rsidRPr="00320E3B">
              <w:rPr>
                <w:rFonts w:ascii="Arial" w:hAnsi="Arial" w:cs="Arial"/>
                <w:color w:val="000000"/>
              </w:rPr>
              <w:fldChar w:fldCharType="begin">
                <w:ffData>
                  <w:name w:val="Text11"/>
                  <w:enabled/>
                  <w:calcOnExit w:val="0"/>
                  <w:textInput/>
                </w:ffData>
              </w:fldChar>
            </w:r>
            <w:r w:rsidRPr="00320E3B">
              <w:rPr>
                <w:rFonts w:ascii="Arial" w:hAnsi="Arial" w:cs="Arial"/>
                <w:color w:val="000000"/>
              </w:rPr>
              <w:instrText xml:space="preserve"> FORMTEXT </w:instrText>
            </w:r>
            <w:r w:rsidRPr="00320E3B">
              <w:rPr>
                <w:rFonts w:ascii="Arial" w:hAnsi="Arial" w:cs="Arial"/>
                <w:color w:val="000000"/>
              </w:rPr>
            </w:r>
            <w:r w:rsidRPr="00320E3B">
              <w:rPr>
                <w:rFonts w:ascii="Arial" w:hAnsi="Arial" w:cs="Arial"/>
                <w:color w:val="000000"/>
              </w:rPr>
              <w:fldChar w:fldCharType="separate"/>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fldChar w:fldCharType="end"/>
            </w:r>
          </w:p>
          <w:p w14:paraId="6A50AE5E" w14:textId="77777777" w:rsidR="00D769A5" w:rsidRPr="00D769A5" w:rsidRDefault="00320E3B" w:rsidP="00D769A5">
            <w:pPr>
              <w:numPr>
                <w:ilvl w:val="0"/>
                <w:numId w:val="17"/>
              </w:numPr>
              <w:tabs>
                <w:tab w:val="clear" w:pos="720"/>
                <w:tab w:val="num" w:pos="355"/>
              </w:tabs>
              <w:ind w:left="351" w:hanging="357"/>
              <w:rPr>
                <w:rFonts w:ascii="Arial" w:hAnsi="Arial" w:cs="Arial"/>
                <w:color w:val="000000"/>
              </w:rPr>
            </w:pPr>
            <w:r w:rsidRPr="00D769A5">
              <w:rPr>
                <w:rFonts w:ascii="Arial" w:hAnsi="Arial"/>
              </w:rPr>
              <w:t>Bei einer Arbeitsunterbrechung ist der Arbeitsplatz so zu sichern, dass sich keine Gefährdungen ergeben können.</w:t>
            </w:r>
          </w:p>
        </w:tc>
        <w:tc>
          <w:tcPr>
            <w:tcW w:w="1245" w:type="dxa"/>
            <w:gridSpan w:val="2"/>
            <w:tcBorders>
              <w:top w:val="single" w:sz="48" w:space="0" w:color="FFFF00"/>
              <w:bottom w:val="single" w:sz="48" w:space="0" w:color="FFFF00"/>
              <w:right w:val="single" w:sz="48" w:space="0" w:color="FFFF00"/>
            </w:tcBorders>
            <w:vAlign w:val="center"/>
          </w:tcPr>
          <w:p w14:paraId="343E3D84" w14:textId="77777777" w:rsidR="00443CAA" w:rsidRPr="00443CAA" w:rsidRDefault="00443CAA" w:rsidP="00427C2E">
            <w:pPr>
              <w:jc w:val="center"/>
              <w:rPr>
                <w:rFonts w:ascii="Arial" w:hAnsi="Arial" w:cs="Arial"/>
              </w:rPr>
            </w:pPr>
          </w:p>
        </w:tc>
      </w:tr>
      <w:tr w:rsidR="00443CAA" w:rsidRPr="00443CAA" w14:paraId="20330136" w14:textId="77777777" w:rsidTr="002755E7">
        <w:trPr>
          <w:trHeight w:val="13"/>
        </w:trPr>
        <w:tc>
          <w:tcPr>
            <w:tcW w:w="10743" w:type="dxa"/>
            <w:gridSpan w:val="6"/>
            <w:tcBorders>
              <w:top w:val="single" w:sz="48" w:space="0" w:color="FFFF00"/>
              <w:left w:val="single" w:sz="48" w:space="0" w:color="FFFF00"/>
              <w:bottom w:val="single" w:sz="48" w:space="0" w:color="FFFF00"/>
              <w:right w:val="single" w:sz="48" w:space="0" w:color="FFFF00"/>
            </w:tcBorders>
            <w:shd w:val="clear" w:color="auto" w:fill="FFFF00"/>
          </w:tcPr>
          <w:p w14:paraId="47CD0B30" w14:textId="21222A87" w:rsidR="00443CAA" w:rsidRPr="00443CAA" w:rsidRDefault="00443CAA" w:rsidP="00427C2E">
            <w:pPr>
              <w:jc w:val="center"/>
              <w:rPr>
                <w:rFonts w:ascii="Arial" w:hAnsi="Arial" w:cs="Arial"/>
                <w:b/>
                <w:color w:val="000000" w:themeColor="text1"/>
                <w:sz w:val="24"/>
              </w:rPr>
            </w:pPr>
            <w:r>
              <w:rPr>
                <w:rFonts w:ascii="Arial" w:hAnsi="Arial"/>
                <w:b/>
                <w:sz w:val="24"/>
              </w:rPr>
              <w:lastRenderedPageBreak/>
              <w:t>Verhalten bei Unfällen</w:t>
            </w:r>
          </w:p>
        </w:tc>
      </w:tr>
      <w:tr w:rsidR="00443CAA" w:rsidRPr="00443CAA" w14:paraId="657C7803" w14:textId="77777777" w:rsidTr="003835DD">
        <w:trPr>
          <w:trHeight w:val="2120"/>
        </w:trPr>
        <w:tc>
          <w:tcPr>
            <w:tcW w:w="1276" w:type="dxa"/>
            <w:tcBorders>
              <w:top w:val="single" w:sz="48" w:space="0" w:color="FFFF00"/>
              <w:left w:val="single" w:sz="48" w:space="0" w:color="FFFF00"/>
              <w:bottom w:val="single" w:sz="48" w:space="0" w:color="FFFF00"/>
            </w:tcBorders>
            <w:vAlign w:val="center"/>
          </w:tcPr>
          <w:p w14:paraId="5FC2471D" w14:textId="3CF3CA88" w:rsidR="00443CAA" w:rsidRPr="00443CAA" w:rsidRDefault="00320E3B" w:rsidP="00427C2E">
            <w:pPr>
              <w:jc w:val="center"/>
              <w:rPr>
                <w:rFonts w:ascii="Arial" w:hAnsi="Arial" w:cs="Arial"/>
              </w:rPr>
            </w:pPr>
            <w:r>
              <w:rPr>
                <w:noProof/>
              </w:rPr>
              <w:drawing>
                <wp:inline distT="0" distB="0" distL="0" distR="0" wp14:anchorId="13A0661C" wp14:editId="7051D296">
                  <wp:extent cx="585470" cy="585470"/>
                  <wp:effectExtent l="0" t="0" r="0" b="0"/>
                  <wp:docPr id="5" name="Bild 5" descr="Notruf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truftelef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inline>
              </w:drawing>
            </w:r>
          </w:p>
        </w:tc>
        <w:tc>
          <w:tcPr>
            <w:tcW w:w="8222" w:type="dxa"/>
            <w:gridSpan w:val="3"/>
            <w:tcBorders>
              <w:top w:val="single" w:sz="48" w:space="0" w:color="FFFF00"/>
              <w:bottom w:val="single" w:sz="48" w:space="0" w:color="FFFF00"/>
            </w:tcBorders>
            <w:vAlign w:val="center"/>
          </w:tcPr>
          <w:p w14:paraId="4CC669CC"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Retten, nur nach Gewährleistung der erforderlichen Schutzmaßnahmen.</w:t>
            </w:r>
          </w:p>
          <w:p w14:paraId="72D58884"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Eigenschutz geht vor Rettung.</w:t>
            </w:r>
          </w:p>
          <w:p w14:paraId="04E32A8A"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Leistung der Ersten Hilfe durch Ersthelfer vor Ort.</w:t>
            </w:r>
          </w:p>
          <w:p w14:paraId="19E3A9E8"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Unfallstelle im erforderlichen Umfang sichern.</w:t>
            </w:r>
          </w:p>
          <w:p w14:paraId="4DF9DE7B"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 xml:space="preserve">Verständigung Rettungsdienst </w:t>
            </w:r>
          </w:p>
          <w:p w14:paraId="6E0F9EAD" w14:textId="79619F8B" w:rsidR="00320E3B" w:rsidRPr="00320E3B" w:rsidRDefault="00320E3B" w:rsidP="00320E3B">
            <w:pPr>
              <w:numPr>
                <w:ilvl w:val="0"/>
                <w:numId w:val="12"/>
              </w:numPr>
              <w:autoSpaceDE w:val="0"/>
              <w:autoSpaceDN w:val="0"/>
              <w:adjustRightInd w:val="0"/>
              <w:rPr>
                <w:rFonts w:ascii="Arial" w:hAnsi="Arial" w:cs="Arial"/>
                <w:color w:val="000000"/>
              </w:rPr>
            </w:pPr>
            <w:r w:rsidRPr="00320E3B">
              <w:rPr>
                <w:rFonts w:ascii="Arial" w:hAnsi="Arial" w:cs="Arial"/>
                <w:color w:val="000000"/>
              </w:rPr>
              <w:t xml:space="preserve">Notruf 112 oder Tel.: </w:t>
            </w:r>
            <w:r w:rsidRPr="00320E3B">
              <w:rPr>
                <w:rFonts w:ascii="Arial" w:hAnsi="Arial" w:cs="Arial"/>
                <w:color w:val="000000"/>
              </w:rPr>
              <w:fldChar w:fldCharType="begin">
                <w:ffData>
                  <w:name w:val="Text11"/>
                  <w:enabled/>
                  <w:calcOnExit w:val="0"/>
                  <w:textInput/>
                </w:ffData>
              </w:fldChar>
            </w:r>
            <w:r w:rsidRPr="00320E3B">
              <w:rPr>
                <w:rFonts w:ascii="Arial" w:hAnsi="Arial" w:cs="Arial"/>
                <w:color w:val="000000"/>
              </w:rPr>
              <w:instrText xml:space="preserve"> FORMTEXT </w:instrText>
            </w:r>
            <w:r w:rsidRPr="00320E3B">
              <w:rPr>
                <w:rFonts w:ascii="Arial" w:hAnsi="Arial" w:cs="Arial"/>
                <w:color w:val="000000"/>
              </w:rPr>
            </w:r>
            <w:r w:rsidRPr="00320E3B">
              <w:rPr>
                <w:rFonts w:ascii="Arial" w:hAnsi="Arial" w:cs="Arial"/>
                <w:color w:val="000000"/>
              </w:rPr>
              <w:fldChar w:fldCharType="separate"/>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fldChar w:fldCharType="end"/>
            </w:r>
          </w:p>
          <w:p w14:paraId="6847500D"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Telefonische Unfallmeldung an:</w:t>
            </w:r>
          </w:p>
          <w:p w14:paraId="3B2EFCDA" w14:textId="12D6F0A5" w:rsidR="00443CAA" w:rsidRPr="00443CAA" w:rsidRDefault="00320E3B" w:rsidP="00320E3B">
            <w:pPr>
              <w:numPr>
                <w:ilvl w:val="0"/>
                <w:numId w:val="12"/>
              </w:numPr>
              <w:autoSpaceDE w:val="0"/>
              <w:autoSpaceDN w:val="0"/>
              <w:adjustRightInd w:val="0"/>
              <w:rPr>
                <w:rFonts w:ascii="Arial" w:hAnsi="Arial" w:cs="Arial"/>
                <w:color w:val="000000"/>
              </w:rPr>
            </w:pPr>
            <w:r w:rsidRPr="00320E3B">
              <w:rPr>
                <w:rFonts w:ascii="Arial" w:hAnsi="Arial" w:cs="Arial"/>
                <w:color w:val="000000"/>
              </w:rPr>
              <w:t xml:space="preserve">Tel.: </w:t>
            </w:r>
            <w:r w:rsidRPr="00320E3B">
              <w:rPr>
                <w:rFonts w:ascii="Arial" w:hAnsi="Arial" w:cs="Arial"/>
                <w:color w:val="000000"/>
              </w:rPr>
              <w:fldChar w:fldCharType="begin">
                <w:ffData>
                  <w:name w:val="Text11"/>
                  <w:enabled/>
                  <w:calcOnExit w:val="0"/>
                  <w:textInput/>
                </w:ffData>
              </w:fldChar>
            </w:r>
            <w:r w:rsidRPr="00320E3B">
              <w:rPr>
                <w:rFonts w:ascii="Arial" w:hAnsi="Arial" w:cs="Arial"/>
                <w:color w:val="000000"/>
              </w:rPr>
              <w:instrText xml:space="preserve"> FORMTEXT </w:instrText>
            </w:r>
            <w:r w:rsidRPr="00320E3B">
              <w:rPr>
                <w:rFonts w:ascii="Arial" w:hAnsi="Arial" w:cs="Arial"/>
                <w:color w:val="000000"/>
              </w:rPr>
            </w:r>
            <w:r w:rsidRPr="00320E3B">
              <w:rPr>
                <w:rFonts w:ascii="Arial" w:hAnsi="Arial" w:cs="Arial"/>
                <w:color w:val="000000"/>
              </w:rPr>
              <w:fldChar w:fldCharType="separate"/>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fldChar w:fldCharType="end"/>
            </w:r>
          </w:p>
        </w:tc>
        <w:tc>
          <w:tcPr>
            <w:tcW w:w="1245" w:type="dxa"/>
            <w:gridSpan w:val="2"/>
            <w:tcBorders>
              <w:top w:val="single" w:sz="48" w:space="0" w:color="FFFF00"/>
              <w:bottom w:val="single" w:sz="48" w:space="0" w:color="FFFF00"/>
              <w:right w:val="single" w:sz="48" w:space="0" w:color="FFFF00"/>
            </w:tcBorders>
            <w:vAlign w:val="center"/>
          </w:tcPr>
          <w:p w14:paraId="14A6FE75" w14:textId="50D4C5F4" w:rsidR="00443CAA" w:rsidRPr="00443CAA" w:rsidRDefault="00320E3B" w:rsidP="00427C2E">
            <w:pPr>
              <w:jc w:val="center"/>
              <w:rPr>
                <w:rFonts w:ascii="Arial" w:hAnsi="Arial" w:cs="Arial"/>
              </w:rPr>
            </w:pPr>
            <w:r>
              <w:rPr>
                <w:noProof/>
              </w:rPr>
              <w:drawing>
                <wp:inline distT="0" distB="0" distL="0" distR="0" wp14:anchorId="023F6F1A" wp14:editId="30FC0EE9">
                  <wp:extent cx="565150" cy="565150"/>
                  <wp:effectExtent l="0" t="0" r="0" b="0"/>
                  <wp:docPr id="8" name="Bild 8" descr="Erste Hil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rste Hilf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150" cy="565150"/>
                          </a:xfrm>
                          <a:prstGeom prst="rect">
                            <a:avLst/>
                          </a:prstGeom>
                          <a:noFill/>
                          <a:ln>
                            <a:noFill/>
                          </a:ln>
                        </pic:spPr>
                      </pic:pic>
                    </a:graphicData>
                  </a:graphic>
                </wp:inline>
              </w:drawing>
            </w:r>
          </w:p>
        </w:tc>
      </w:tr>
      <w:tr w:rsidR="00D769A5" w:rsidRPr="00443CAA" w14:paraId="21805F8C" w14:textId="77777777" w:rsidTr="00552641">
        <w:trPr>
          <w:trHeight w:val="13"/>
        </w:trPr>
        <w:tc>
          <w:tcPr>
            <w:tcW w:w="10743" w:type="dxa"/>
            <w:gridSpan w:val="6"/>
            <w:tcBorders>
              <w:top w:val="single" w:sz="48" w:space="0" w:color="FFFF00"/>
              <w:left w:val="single" w:sz="48" w:space="0" w:color="FFFF00"/>
              <w:bottom w:val="single" w:sz="48" w:space="0" w:color="FFFF00"/>
              <w:right w:val="single" w:sz="48" w:space="0" w:color="FFFF00"/>
            </w:tcBorders>
            <w:shd w:val="clear" w:color="auto" w:fill="FFFF00"/>
          </w:tcPr>
          <w:p w14:paraId="2B3EC10A" w14:textId="382E38F4" w:rsidR="00D769A5" w:rsidRPr="00443CAA" w:rsidRDefault="00D769A5" w:rsidP="00552641">
            <w:pPr>
              <w:jc w:val="center"/>
              <w:rPr>
                <w:rFonts w:ascii="Arial" w:hAnsi="Arial" w:cs="Arial"/>
                <w:b/>
                <w:color w:val="000000" w:themeColor="text1"/>
                <w:sz w:val="24"/>
              </w:rPr>
            </w:pPr>
            <w:r w:rsidRPr="00D769A5">
              <w:rPr>
                <w:rFonts w:ascii="Arial" w:hAnsi="Arial"/>
                <w:b/>
                <w:sz w:val="24"/>
              </w:rPr>
              <w:t>Arbeitsablauf und Sicherheitsmaßnahmen</w:t>
            </w:r>
          </w:p>
        </w:tc>
      </w:tr>
      <w:tr w:rsidR="00D769A5" w:rsidRPr="00443CAA" w14:paraId="0A79DBF9" w14:textId="77777777" w:rsidTr="00552641">
        <w:trPr>
          <w:trHeight w:val="2120"/>
        </w:trPr>
        <w:tc>
          <w:tcPr>
            <w:tcW w:w="1276" w:type="dxa"/>
            <w:tcBorders>
              <w:top w:val="single" w:sz="48" w:space="0" w:color="FFFF00"/>
              <w:left w:val="single" w:sz="48" w:space="0" w:color="FFFF00"/>
              <w:bottom w:val="single" w:sz="48" w:space="0" w:color="FFFF00"/>
            </w:tcBorders>
            <w:vAlign w:val="center"/>
          </w:tcPr>
          <w:p w14:paraId="54DE3934" w14:textId="5226803F" w:rsidR="00D769A5" w:rsidRPr="00443CAA" w:rsidRDefault="00D769A5" w:rsidP="00552641">
            <w:pPr>
              <w:jc w:val="center"/>
              <w:rPr>
                <w:rFonts w:ascii="Arial" w:hAnsi="Arial" w:cs="Arial"/>
              </w:rPr>
            </w:pPr>
          </w:p>
        </w:tc>
        <w:tc>
          <w:tcPr>
            <w:tcW w:w="8222" w:type="dxa"/>
            <w:gridSpan w:val="3"/>
            <w:tcBorders>
              <w:top w:val="single" w:sz="48" w:space="0" w:color="FFFF00"/>
              <w:bottom w:val="single" w:sz="48" w:space="0" w:color="FFFF00"/>
            </w:tcBorders>
            <w:vAlign w:val="center"/>
          </w:tcPr>
          <w:p w14:paraId="28BA2C07" w14:textId="582E577B" w:rsidR="00D769A5" w:rsidRPr="00490A90" w:rsidRDefault="00D769A5" w:rsidP="00D769A5">
            <w:pPr>
              <w:pStyle w:val="Listenabsatz"/>
              <w:numPr>
                <w:ilvl w:val="0"/>
                <w:numId w:val="1"/>
              </w:numPr>
              <w:ind w:left="355"/>
              <w:rPr>
                <w:rFonts w:ascii="Arial" w:hAnsi="Arial" w:cs="Arial"/>
              </w:rPr>
            </w:pPr>
            <w:r w:rsidRPr="00490A90">
              <w:rPr>
                <w:rFonts w:ascii="Arial" w:hAnsi="Arial" w:cs="Arial"/>
              </w:rPr>
              <w:t>Vor Beginn der Arbeit, ist d</w:t>
            </w:r>
            <w:r w:rsidR="0071592B">
              <w:rPr>
                <w:rFonts w:ascii="Arial" w:hAnsi="Arial" w:cs="Arial"/>
              </w:rPr>
              <w:t xml:space="preserve">er PRCD-S mittels Test-Funktion </w:t>
            </w:r>
            <w:r w:rsidRPr="00490A90">
              <w:rPr>
                <w:rFonts w:ascii="Arial" w:hAnsi="Arial" w:cs="Arial"/>
              </w:rPr>
              <w:t>zu erproben.</w:t>
            </w:r>
            <w:r>
              <w:rPr>
                <w:rFonts w:ascii="Arial" w:hAnsi="Arial" w:cs="Arial"/>
              </w:rPr>
              <w:t xml:space="preserve"> Beim Betätigen des PRCD-S dürfen keine Handschuhe verwendet werden, Hautkontakt erforderlich!</w:t>
            </w:r>
          </w:p>
          <w:p w14:paraId="0DE89F55" w14:textId="77777777" w:rsidR="00D769A5" w:rsidRDefault="00D769A5" w:rsidP="00D769A5">
            <w:pPr>
              <w:pStyle w:val="Listenabsatz"/>
              <w:numPr>
                <w:ilvl w:val="0"/>
                <w:numId w:val="1"/>
              </w:numPr>
              <w:ind w:left="355"/>
              <w:rPr>
                <w:rFonts w:ascii="Arial" w:hAnsi="Arial" w:cs="Arial"/>
              </w:rPr>
            </w:pPr>
            <w:r w:rsidRPr="00490A90">
              <w:rPr>
                <w:rFonts w:ascii="Arial" w:hAnsi="Arial" w:cs="Arial"/>
              </w:rPr>
              <w:t>Sollte der PRCD-S nicht auslösen, ist das Vorhandensein der Netzspannung von einer hierfü</w:t>
            </w:r>
            <w:r>
              <w:rPr>
                <w:rFonts w:ascii="Arial" w:hAnsi="Arial" w:cs="Arial"/>
              </w:rPr>
              <w:t>r qualifizierten elektrotechnisch</w:t>
            </w:r>
            <w:r w:rsidRPr="00490A90">
              <w:rPr>
                <w:rFonts w:ascii="Arial" w:hAnsi="Arial" w:cs="Arial"/>
              </w:rPr>
              <w:t xml:space="preserve"> unterwiesenen Person (EuP) oder einer Elektrofachkraft (EFK) mit einem geeigneten zweipoligen Spannungsprüfer allpolig zu prüfen. Ist die Netzspannung vorhanden, ist die Arbeit abzubrechen und der Anlagenverantwortliche zu informieren.</w:t>
            </w:r>
          </w:p>
          <w:p w14:paraId="557B8BFC" w14:textId="3035371A" w:rsidR="00D769A5" w:rsidRPr="00D769A5" w:rsidRDefault="00D769A5" w:rsidP="00D769A5">
            <w:pPr>
              <w:pStyle w:val="Listenabsatz"/>
              <w:numPr>
                <w:ilvl w:val="0"/>
                <w:numId w:val="1"/>
              </w:numPr>
              <w:ind w:left="355"/>
              <w:rPr>
                <w:rFonts w:ascii="Arial" w:hAnsi="Arial" w:cs="Arial"/>
              </w:rPr>
            </w:pPr>
            <w:r w:rsidRPr="00D769A5">
              <w:rPr>
                <w:rFonts w:ascii="Arial" w:hAnsi="Arial" w:cs="Arial"/>
              </w:rPr>
              <w:t>Löst der PRCD-S während des Betriebs aus, sind vor dem Wiedereinschalten des PRCD-S alle daran betriebenen Geräte auszuschalten.</w:t>
            </w:r>
          </w:p>
        </w:tc>
        <w:tc>
          <w:tcPr>
            <w:tcW w:w="1245" w:type="dxa"/>
            <w:gridSpan w:val="2"/>
            <w:tcBorders>
              <w:top w:val="single" w:sz="48" w:space="0" w:color="FFFF00"/>
              <w:bottom w:val="single" w:sz="48" w:space="0" w:color="FFFF00"/>
              <w:right w:val="single" w:sz="48" w:space="0" w:color="FFFF00"/>
            </w:tcBorders>
            <w:vAlign w:val="center"/>
          </w:tcPr>
          <w:p w14:paraId="7FB62A18" w14:textId="2A12DC7C" w:rsidR="00D769A5" w:rsidRPr="00443CAA" w:rsidRDefault="00D769A5" w:rsidP="00552641">
            <w:pPr>
              <w:jc w:val="center"/>
              <w:rPr>
                <w:rFonts w:ascii="Arial" w:hAnsi="Arial" w:cs="Arial"/>
              </w:rPr>
            </w:pPr>
          </w:p>
        </w:tc>
      </w:tr>
      <w:tr w:rsidR="00714060" w:rsidRPr="00443CAA" w14:paraId="5B8D1BEE" w14:textId="77777777" w:rsidTr="00600C80">
        <w:trPr>
          <w:trHeight w:val="13"/>
        </w:trPr>
        <w:tc>
          <w:tcPr>
            <w:tcW w:w="10743" w:type="dxa"/>
            <w:gridSpan w:val="6"/>
            <w:tcBorders>
              <w:top w:val="single" w:sz="48" w:space="0" w:color="FFFF00"/>
              <w:left w:val="single" w:sz="48" w:space="0" w:color="FFFF00"/>
              <w:bottom w:val="single" w:sz="48" w:space="0" w:color="FFFF00"/>
              <w:right w:val="single" w:sz="48" w:space="0" w:color="FFFF00"/>
            </w:tcBorders>
            <w:shd w:val="clear" w:color="auto" w:fill="FFFF00"/>
          </w:tcPr>
          <w:p w14:paraId="43B6EC1E" w14:textId="77777777" w:rsidR="00714060" w:rsidRPr="00443CAA" w:rsidRDefault="00714060" w:rsidP="00600C80">
            <w:pPr>
              <w:jc w:val="center"/>
              <w:rPr>
                <w:rFonts w:ascii="Arial" w:hAnsi="Arial" w:cs="Arial"/>
                <w:b/>
                <w:color w:val="000000" w:themeColor="text1"/>
                <w:sz w:val="24"/>
              </w:rPr>
            </w:pPr>
            <w:r>
              <w:rPr>
                <w:rFonts w:ascii="Arial" w:hAnsi="Arial"/>
                <w:b/>
                <w:sz w:val="24"/>
              </w:rPr>
              <w:t>Abschluss der Arbeiten</w:t>
            </w:r>
          </w:p>
        </w:tc>
      </w:tr>
      <w:tr w:rsidR="00714060" w:rsidRPr="00443CAA" w14:paraId="476CAD88" w14:textId="77777777" w:rsidTr="00600C80">
        <w:trPr>
          <w:trHeight w:val="20"/>
        </w:trPr>
        <w:tc>
          <w:tcPr>
            <w:tcW w:w="1276" w:type="dxa"/>
            <w:tcBorders>
              <w:top w:val="single" w:sz="48" w:space="0" w:color="FFFF00"/>
              <w:left w:val="single" w:sz="48" w:space="0" w:color="FFFF00"/>
              <w:bottom w:val="single" w:sz="48" w:space="0" w:color="FFFF00"/>
            </w:tcBorders>
            <w:vAlign w:val="center"/>
          </w:tcPr>
          <w:p w14:paraId="4F755BEB" w14:textId="77777777" w:rsidR="00714060" w:rsidRPr="00443CAA" w:rsidRDefault="00714060" w:rsidP="00600C80">
            <w:pPr>
              <w:jc w:val="center"/>
              <w:rPr>
                <w:rFonts w:ascii="Arial" w:hAnsi="Arial" w:cs="Arial"/>
              </w:rPr>
            </w:pPr>
          </w:p>
        </w:tc>
        <w:tc>
          <w:tcPr>
            <w:tcW w:w="8222" w:type="dxa"/>
            <w:gridSpan w:val="3"/>
            <w:tcBorders>
              <w:top w:val="single" w:sz="48" w:space="0" w:color="FFFF00"/>
              <w:bottom w:val="single" w:sz="48" w:space="0" w:color="FFFF00"/>
            </w:tcBorders>
            <w:vAlign w:val="center"/>
          </w:tcPr>
          <w:p w14:paraId="1EDA237F" w14:textId="77777777" w:rsidR="00454A7E" w:rsidRDefault="00454A7E" w:rsidP="00454A7E">
            <w:pPr>
              <w:numPr>
                <w:ilvl w:val="0"/>
                <w:numId w:val="11"/>
              </w:numPr>
              <w:ind w:left="351" w:hanging="357"/>
              <w:rPr>
                <w:rFonts w:ascii="Arial" w:hAnsi="Arial"/>
              </w:rPr>
            </w:pPr>
            <w:r w:rsidRPr="00986C96">
              <w:rPr>
                <w:rFonts w:ascii="Arial" w:hAnsi="Arial"/>
              </w:rPr>
              <w:t>Reinigung der Geräte nach Benutzung.</w:t>
            </w:r>
          </w:p>
          <w:p w14:paraId="6FFA10DB" w14:textId="443DF600" w:rsidR="005175F8" w:rsidRPr="00986C96" w:rsidRDefault="007A21A8" w:rsidP="00454A7E">
            <w:pPr>
              <w:numPr>
                <w:ilvl w:val="0"/>
                <w:numId w:val="11"/>
              </w:numPr>
              <w:ind w:left="351" w:hanging="357"/>
              <w:rPr>
                <w:rFonts w:ascii="Arial" w:hAnsi="Arial"/>
              </w:rPr>
            </w:pPr>
            <w:r>
              <w:rPr>
                <w:rFonts w:ascii="Arial" w:hAnsi="Arial"/>
              </w:rPr>
              <w:t xml:space="preserve">Dokumentation der Betätigung der Prüftaste </w:t>
            </w:r>
            <w:r w:rsidR="00C67DFD">
              <w:rPr>
                <w:rFonts w:ascii="Arial" w:hAnsi="Arial"/>
              </w:rPr>
              <w:t xml:space="preserve">mit dem Prüfprotokoll </w:t>
            </w:r>
            <w:r w:rsidR="00C67DFD" w:rsidRPr="00C67DFD">
              <w:rPr>
                <w:rFonts w:ascii="Arial" w:hAnsi="Arial"/>
                <w:i/>
              </w:rPr>
              <w:t>PC_GP_05 Protokoll Betätigen RCD</w:t>
            </w:r>
          </w:p>
          <w:p w14:paraId="4C4B0B6C" w14:textId="31906F9E" w:rsidR="00714060" w:rsidRPr="007B0EBB" w:rsidRDefault="00454A7E" w:rsidP="00454A7E">
            <w:pPr>
              <w:numPr>
                <w:ilvl w:val="0"/>
                <w:numId w:val="11"/>
              </w:numPr>
              <w:ind w:left="351" w:hanging="357"/>
              <w:rPr>
                <w:rFonts w:ascii="Arial" w:hAnsi="Arial" w:cs="Arial"/>
              </w:rPr>
            </w:pPr>
            <w:r w:rsidRPr="00986C96">
              <w:rPr>
                <w:rFonts w:ascii="Arial" w:hAnsi="Arial"/>
              </w:rPr>
              <w:t>Sicherstellen</w:t>
            </w:r>
            <w:r>
              <w:rPr>
                <w:rFonts w:ascii="Arial" w:hAnsi="Arial"/>
              </w:rPr>
              <w:t>,</w:t>
            </w:r>
            <w:r w:rsidRPr="00986C96">
              <w:rPr>
                <w:rFonts w:ascii="Arial" w:hAnsi="Arial"/>
              </w:rPr>
              <w:t xml:space="preserve"> das</w:t>
            </w:r>
            <w:r>
              <w:rPr>
                <w:rFonts w:ascii="Arial" w:hAnsi="Arial"/>
              </w:rPr>
              <w:t>s</w:t>
            </w:r>
            <w:r w:rsidRPr="00986C96">
              <w:rPr>
                <w:rFonts w:ascii="Arial" w:hAnsi="Arial"/>
              </w:rPr>
              <w:t xml:space="preserve"> Geräte nach </w:t>
            </w:r>
            <w:r>
              <w:rPr>
                <w:rFonts w:ascii="Arial" w:hAnsi="Arial"/>
              </w:rPr>
              <w:t xml:space="preserve">der </w:t>
            </w:r>
            <w:r w:rsidRPr="00986C96">
              <w:rPr>
                <w:rFonts w:ascii="Arial" w:hAnsi="Arial"/>
              </w:rPr>
              <w:t>Benutzung vom elektrischen Versorgungsnetz getrennt sind.</w:t>
            </w:r>
          </w:p>
        </w:tc>
        <w:tc>
          <w:tcPr>
            <w:tcW w:w="1245" w:type="dxa"/>
            <w:gridSpan w:val="2"/>
            <w:tcBorders>
              <w:top w:val="single" w:sz="48" w:space="0" w:color="FFFF00"/>
              <w:bottom w:val="single" w:sz="48" w:space="0" w:color="FFFF00"/>
              <w:right w:val="single" w:sz="48" w:space="0" w:color="FFFF00"/>
            </w:tcBorders>
            <w:vAlign w:val="center"/>
          </w:tcPr>
          <w:p w14:paraId="76020AFE" w14:textId="77777777" w:rsidR="00714060" w:rsidRPr="00443CAA" w:rsidRDefault="00714060" w:rsidP="00600C80">
            <w:pPr>
              <w:jc w:val="center"/>
              <w:rPr>
                <w:rFonts w:ascii="Arial" w:hAnsi="Arial" w:cs="Arial"/>
              </w:rPr>
            </w:pPr>
          </w:p>
        </w:tc>
      </w:tr>
      <w:tr w:rsidR="00443CAA" w:rsidRPr="00443CAA" w14:paraId="3840E0FB" w14:textId="77777777" w:rsidTr="003835DD">
        <w:trPr>
          <w:cantSplit/>
          <w:trHeight w:val="266"/>
        </w:trPr>
        <w:tc>
          <w:tcPr>
            <w:tcW w:w="1276" w:type="dxa"/>
            <w:tcBorders>
              <w:top w:val="single" w:sz="48" w:space="0" w:color="FFFF00"/>
              <w:left w:val="single" w:sz="48" w:space="0" w:color="FFFF00"/>
              <w:bottom w:val="single" w:sz="48" w:space="0" w:color="FFFF00"/>
            </w:tcBorders>
            <w:shd w:val="clear" w:color="auto" w:fill="FFFF00"/>
            <w:vAlign w:val="center"/>
          </w:tcPr>
          <w:p w14:paraId="673BE1BF" w14:textId="3893D0B6" w:rsidR="00EC6E39" w:rsidRPr="00443CAA" w:rsidRDefault="00EC6E39" w:rsidP="00AD5787">
            <w:pPr>
              <w:jc w:val="center"/>
              <w:rPr>
                <w:rFonts w:ascii="Arial" w:hAnsi="Arial" w:cs="Arial"/>
                <w:b/>
                <w:color w:val="000000" w:themeColor="text1"/>
              </w:rPr>
            </w:pPr>
          </w:p>
        </w:tc>
        <w:tc>
          <w:tcPr>
            <w:tcW w:w="8228" w:type="dxa"/>
            <w:gridSpan w:val="4"/>
            <w:tcBorders>
              <w:top w:val="single" w:sz="48" w:space="0" w:color="FFFF00"/>
              <w:bottom w:val="single" w:sz="48" w:space="0" w:color="FFFF00"/>
            </w:tcBorders>
            <w:shd w:val="clear" w:color="auto" w:fill="FFFF00"/>
            <w:vAlign w:val="center"/>
          </w:tcPr>
          <w:p w14:paraId="7F504655" w14:textId="56BCFC23" w:rsidR="00EC6E39" w:rsidRPr="00443CAA" w:rsidRDefault="00EC6E39" w:rsidP="00EC6E39">
            <w:pPr>
              <w:rPr>
                <w:rFonts w:ascii="Arial" w:hAnsi="Arial" w:cs="Arial"/>
                <w:b/>
                <w:color w:val="000000" w:themeColor="text1"/>
              </w:rPr>
            </w:pPr>
            <w:r w:rsidRPr="00443CAA">
              <w:rPr>
                <w:rFonts w:ascii="Arial" w:hAnsi="Arial" w:cs="Arial"/>
                <w:b/>
                <w:color w:val="000000" w:themeColor="text1"/>
              </w:rPr>
              <w:t xml:space="preserve">Datum: </w:t>
            </w:r>
            <w:r w:rsidRPr="00443CAA">
              <w:rPr>
                <w:rFonts w:ascii="Arial" w:hAnsi="Arial" w:cs="Arial"/>
                <w:b/>
                <w:color w:val="000000" w:themeColor="text1"/>
              </w:rPr>
              <w:fldChar w:fldCharType="begin">
                <w:ffData>
                  <w:name w:val=""/>
                  <w:enabled/>
                  <w:calcOnExit w:val="0"/>
                  <w:textInput/>
                </w:ffData>
              </w:fldChar>
            </w:r>
            <w:r w:rsidRPr="00443CAA">
              <w:rPr>
                <w:rFonts w:ascii="Arial" w:hAnsi="Arial" w:cs="Arial"/>
                <w:b/>
                <w:color w:val="000000" w:themeColor="text1"/>
              </w:rPr>
              <w:instrText xml:space="preserve"> FORMTEXT </w:instrText>
            </w:r>
            <w:r w:rsidRPr="00443CAA">
              <w:rPr>
                <w:rFonts w:ascii="Arial" w:hAnsi="Arial" w:cs="Arial"/>
                <w:b/>
                <w:color w:val="000000" w:themeColor="text1"/>
              </w:rPr>
            </w:r>
            <w:r w:rsidRPr="00443CAA">
              <w:rPr>
                <w:rFonts w:ascii="Arial" w:hAnsi="Arial" w:cs="Arial"/>
                <w:b/>
                <w:color w:val="000000" w:themeColor="text1"/>
              </w:rPr>
              <w:fldChar w:fldCharType="separate"/>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fldChar w:fldCharType="end"/>
            </w:r>
            <w:r w:rsidRPr="00443CAA">
              <w:rPr>
                <w:rFonts w:ascii="Arial" w:hAnsi="Arial" w:cs="Arial"/>
                <w:b/>
                <w:color w:val="000000" w:themeColor="text1"/>
              </w:rPr>
              <w:tab/>
            </w:r>
            <w:r w:rsidRPr="00443CAA">
              <w:rPr>
                <w:rFonts w:ascii="Arial" w:hAnsi="Arial" w:cs="Arial"/>
                <w:b/>
                <w:color w:val="000000" w:themeColor="text1"/>
              </w:rPr>
              <w:tab/>
            </w:r>
            <w:r w:rsidRPr="00443CAA">
              <w:rPr>
                <w:rFonts w:ascii="Arial" w:hAnsi="Arial" w:cs="Arial"/>
                <w:b/>
                <w:color w:val="000000" w:themeColor="text1"/>
              </w:rPr>
              <w:tab/>
            </w:r>
            <w:r w:rsidRPr="00443CAA">
              <w:rPr>
                <w:rFonts w:ascii="Arial" w:hAnsi="Arial" w:cs="Arial"/>
                <w:b/>
                <w:color w:val="000000" w:themeColor="text1"/>
              </w:rPr>
              <w:tab/>
              <w:t xml:space="preserve">Unterschrift: </w:t>
            </w:r>
            <w:r w:rsidRPr="00443CAA">
              <w:rPr>
                <w:rFonts w:ascii="Arial" w:hAnsi="Arial" w:cs="Arial"/>
                <w:b/>
                <w:color w:val="000000" w:themeColor="text1"/>
              </w:rPr>
              <w:fldChar w:fldCharType="begin">
                <w:ffData>
                  <w:name w:val=""/>
                  <w:enabled/>
                  <w:calcOnExit w:val="0"/>
                  <w:textInput/>
                </w:ffData>
              </w:fldChar>
            </w:r>
            <w:r w:rsidRPr="00443CAA">
              <w:rPr>
                <w:rFonts w:ascii="Arial" w:hAnsi="Arial" w:cs="Arial"/>
                <w:b/>
                <w:color w:val="000000" w:themeColor="text1"/>
              </w:rPr>
              <w:instrText xml:space="preserve"> FORMTEXT </w:instrText>
            </w:r>
            <w:r w:rsidRPr="00443CAA">
              <w:rPr>
                <w:rFonts w:ascii="Arial" w:hAnsi="Arial" w:cs="Arial"/>
                <w:b/>
                <w:color w:val="000000" w:themeColor="text1"/>
              </w:rPr>
            </w:r>
            <w:r w:rsidRPr="00443CAA">
              <w:rPr>
                <w:rFonts w:ascii="Arial" w:hAnsi="Arial" w:cs="Arial"/>
                <w:b/>
                <w:color w:val="000000" w:themeColor="text1"/>
              </w:rPr>
              <w:fldChar w:fldCharType="separate"/>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fldChar w:fldCharType="end"/>
            </w:r>
          </w:p>
        </w:tc>
        <w:tc>
          <w:tcPr>
            <w:tcW w:w="1239" w:type="dxa"/>
            <w:tcBorders>
              <w:top w:val="single" w:sz="48" w:space="0" w:color="FFFF00"/>
              <w:bottom w:val="single" w:sz="48" w:space="0" w:color="FFFF00"/>
              <w:right w:val="single" w:sz="48" w:space="0" w:color="FFFF00"/>
            </w:tcBorders>
            <w:shd w:val="clear" w:color="auto" w:fill="FFFF00"/>
            <w:vAlign w:val="center"/>
          </w:tcPr>
          <w:p w14:paraId="45A724F0" w14:textId="77777777" w:rsidR="00EC6E39" w:rsidRPr="00443CAA" w:rsidRDefault="00EC6E39" w:rsidP="003E4420">
            <w:pPr>
              <w:jc w:val="center"/>
              <w:rPr>
                <w:rFonts w:ascii="Arial" w:hAnsi="Arial" w:cs="Arial"/>
                <w:b/>
                <w:color w:val="000000" w:themeColor="text1"/>
              </w:rPr>
            </w:pPr>
          </w:p>
        </w:tc>
      </w:tr>
    </w:tbl>
    <w:p w14:paraId="219EAC5E" w14:textId="3B3CC928" w:rsidR="00F1424D" w:rsidRPr="00443CAA" w:rsidRDefault="00F1424D" w:rsidP="0032093B">
      <w:pPr>
        <w:rPr>
          <w:rFonts w:ascii="Arial" w:hAnsi="Arial" w:cs="Arial"/>
          <w:b/>
          <w:sz w:val="16"/>
        </w:rPr>
      </w:pPr>
    </w:p>
    <w:sectPr w:rsidR="00F1424D" w:rsidRPr="00443CAA" w:rsidSect="00933226">
      <w:headerReference w:type="default" r:id="rId11"/>
      <w:footerReference w:type="default" r:id="rId12"/>
      <w:pgSz w:w="11906" w:h="16838"/>
      <w:pgMar w:top="443" w:right="1134" w:bottom="426" w:left="1134" w:header="284"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04CFA" w14:textId="77777777" w:rsidR="004E0BF0" w:rsidRDefault="004E0BF0">
      <w:r>
        <w:separator/>
      </w:r>
    </w:p>
  </w:endnote>
  <w:endnote w:type="continuationSeparator" w:id="0">
    <w:p w14:paraId="094D7648" w14:textId="77777777" w:rsidR="004E0BF0" w:rsidRDefault="004E0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305"/>
      <w:gridCol w:w="1306"/>
      <w:gridCol w:w="1305"/>
      <w:gridCol w:w="1306"/>
      <w:gridCol w:w="1305"/>
      <w:gridCol w:w="1306"/>
      <w:gridCol w:w="1239"/>
    </w:tblGrid>
    <w:tr w:rsidR="00443CAA" w:rsidRPr="00443CAA" w14:paraId="7C0C93F9" w14:textId="77777777" w:rsidTr="00933226">
      <w:tc>
        <w:tcPr>
          <w:tcW w:w="1701" w:type="dxa"/>
          <w:vAlign w:val="center"/>
        </w:tcPr>
        <w:p w14:paraId="256924EC" w14:textId="77777777" w:rsidR="00443CAA" w:rsidRPr="00443CAA" w:rsidRDefault="00443CAA" w:rsidP="00933226">
          <w:pPr>
            <w:pStyle w:val="Fuzeile"/>
            <w:ind w:left="100" w:right="-83" w:hanging="100"/>
            <w:rPr>
              <w:rFonts w:ascii="Arial" w:hAnsi="Arial" w:cs="Arial"/>
              <w:sz w:val="16"/>
              <w:szCs w:val="16"/>
            </w:rPr>
          </w:pPr>
          <w:r w:rsidRPr="00443CAA">
            <w:rPr>
              <w:rFonts w:ascii="Arial" w:hAnsi="Arial" w:cs="Arial"/>
              <w:sz w:val="16"/>
              <w:szCs w:val="16"/>
            </w:rPr>
            <w:t>Ausgabe/Revision:</w:t>
          </w:r>
        </w:p>
      </w:tc>
      <w:tc>
        <w:tcPr>
          <w:tcW w:w="1305" w:type="dxa"/>
          <w:vAlign w:val="center"/>
        </w:tcPr>
        <w:p w14:paraId="4DBA4B33" w14:textId="77777777" w:rsidR="00443CAA" w:rsidRPr="00443CAA" w:rsidRDefault="00443CAA" w:rsidP="0076019C">
          <w:pPr>
            <w:pStyle w:val="Fuzeile"/>
            <w:rPr>
              <w:rFonts w:ascii="Arial" w:hAnsi="Arial" w:cs="Arial"/>
              <w:sz w:val="16"/>
              <w:szCs w:val="16"/>
            </w:rPr>
          </w:pPr>
          <w:r w:rsidRPr="00443CAA">
            <w:rPr>
              <w:rFonts w:ascii="Arial" w:hAnsi="Arial" w:cs="Arial"/>
              <w:sz w:val="16"/>
              <w:szCs w:val="16"/>
            </w:rPr>
            <w:t>0</w:t>
          </w:r>
        </w:p>
      </w:tc>
      <w:tc>
        <w:tcPr>
          <w:tcW w:w="1306" w:type="dxa"/>
          <w:vAlign w:val="center"/>
        </w:tcPr>
        <w:p w14:paraId="013258D8" w14:textId="2D555219" w:rsidR="00443CAA" w:rsidRPr="00443CAA" w:rsidRDefault="006252B3" w:rsidP="0076019C">
          <w:pPr>
            <w:pStyle w:val="Fuzeile"/>
            <w:rPr>
              <w:rFonts w:ascii="Arial" w:hAnsi="Arial" w:cs="Arial"/>
              <w:sz w:val="16"/>
              <w:szCs w:val="16"/>
            </w:rPr>
          </w:pPr>
          <w:r>
            <w:rPr>
              <w:rFonts w:ascii="Arial" w:hAnsi="Arial" w:cs="Arial"/>
              <w:sz w:val="16"/>
              <w:szCs w:val="16"/>
            </w:rPr>
            <w:t>1</w:t>
          </w:r>
        </w:p>
      </w:tc>
      <w:tc>
        <w:tcPr>
          <w:tcW w:w="1305" w:type="dxa"/>
          <w:vAlign w:val="center"/>
        </w:tcPr>
        <w:p w14:paraId="0386FC76" w14:textId="77777777" w:rsidR="00443CAA" w:rsidRPr="00443CAA" w:rsidRDefault="00443CAA" w:rsidP="00443CAA">
          <w:pPr>
            <w:pStyle w:val="Fuzeile"/>
            <w:jc w:val="center"/>
            <w:rPr>
              <w:rFonts w:ascii="Arial" w:hAnsi="Arial" w:cs="Arial"/>
              <w:sz w:val="16"/>
              <w:szCs w:val="16"/>
            </w:rPr>
          </w:pPr>
        </w:p>
      </w:tc>
      <w:tc>
        <w:tcPr>
          <w:tcW w:w="1306" w:type="dxa"/>
        </w:tcPr>
        <w:p w14:paraId="6C8FF1DD" w14:textId="77777777" w:rsidR="00443CAA" w:rsidRPr="00443CAA" w:rsidRDefault="00443CAA" w:rsidP="00443CAA">
          <w:pPr>
            <w:pStyle w:val="Fuzeile"/>
            <w:rPr>
              <w:rFonts w:ascii="Arial" w:hAnsi="Arial" w:cs="Arial"/>
              <w:sz w:val="16"/>
              <w:szCs w:val="16"/>
            </w:rPr>
          </w:pPr>
        </w:p>
      </w:tc>
      <w:tc>
        <w:tcPr>
          <w:tcW w:w="1305" w:type="dxa"/>
          <w:vAlign w:val="center"/>
        </w:tcPr>
        <w:p w14:paraId="693E9D0F" w14:textId="77777777" w:rsidR="00443CAA" w:rsidRPr="00443CAA" w:rsidRDefault="00443CAA" w:rsidP="00443CAA">
          <w:pPr>
            <w:pStyle w:val="Fuzeile"/>
            <w:rPr>
              <w:rFonts w:ascii="Arial" w:hAnsi="Arial" w:cs="Arial"/>
              <w:sz w:val="16"/>
              <w:szCs w:val="16"/>
            </w:rPr>
          </w:pPr>
        </w:p>
      </w:tc>
      <w:tc>
        <w:tcPr>
          <w:tcW w:w="1306" w:type="dxa"/>
        </w:tcPr>
        <w:p w14:paraId="221C2716"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t>Seite:</w:t>
          </w:r>
        </w:p>
      </w:tc>
      <w:tc>
        <w:tcPr>
          <w:tcW w:w="1239" w:type="dxa"/>
          <w:vAlign w:val="center"/>
        </w:tcPr>
        <w:p w14:paraId="2D143A47"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fldChar w:fldCharType="begin"/>
          </w:r>
          <w:r w:rsidRPr="00443CAA">
            <w:rPr>
              <w:rFonts w:ascii="Arial" w:hAnsi="Arial" w:cs="Arial"/>
              <w:sz w:val="16"/>
              <w:szCs w:val="16"/>
            </w:rPr>
            <w:instrText xml:space="preserve"> PAGE  \* Arabic  \* MERGEFORMAT </w:instrText>
          </w:r>
          <w:r w:rsidRPr="00443CAA">
            <w:rPr>
              <w:rFonts w:ascii="Arial" w:hAnsi="Arial" w:cs="Arial"/>
              <w:sz w:val="16"/>
              <w:szCs w:val="16"/>
            </w:rPr>
            <w:fldChar w:fldCharType="separate"/>
          </w:r>
          <w:r w:rsidR="001B4A5D">
            <w:rPr>
              <w:rFonts w:ascii="Arial" w:hAnsi="Arial" w:cs="Arial"/>
              <w:noProof/>
              <w:sz w:val="16"/>
              <w:szCs w:val="16"/>
            </w:rPr>
            <w:t>1</w:t>
          </w:r>
          <w:r w:rsidRPr="00443CAA">
            <w:rPr>
              <w:rFonts w:ascii="Arial" w:hAnsi="Arial" w:cs="Arial"/>
              <w:sz w:val="16"/>
              <w:szCs w:val="16"/>
            </w:rPr>
            <w:fldChar w:fldCharType="end"/>
          </w:r>
          <w:r w:rsidRPr="00443CAA">
            <w:rPr>
              <w:rFonts w:ascii="Arial" w:hAnsi="Arial" w:cs="Arial"/>
              <w:sz w:val="16"/>
              <w:szCs w:val="16"/>
            </w:rPr>
            <w:t xml:space="preserve"> von </w:t>
          </w:r>
          <w:r w:rsidRPr="00443CAA">
            <w:rPr>
              <w:rFonts w:ascii="Arial" w:hAnsi="Arial" w:cs="Arial"/>
              <w:sz w:val="16"/>
              <w:szCs w:val="16"/>
            </w:rPr>
            <w:fldChar w:fldCharType="begin"/>
          </w:r>
          <w:r w:rsidRPr="00443CAA">
            <w:rPr>
              <w:rFonts w:ascii="Arial" w:hAnsi="Arial" w:cs="Arial"/>
              <w:sz w:val="16"/>
              <w:szCs w:val="16"/>
            </w:rPr>
            <w:instrText xml:space="preserve"> NUMPAGES  \* Arabic  \* MERGEFORMAT </w:instrText>
          </w:r>
          <w:r w:rsidRPr="00443CAA">
            <w:rPr>
              <w:rFonts w:ascii="Arial" w:hAnsi="Arial" w:cs="Arial"/>
              <w:sz w:val="16"/>
              <w:szCs w:val="16"/>
            </w:rPr>
            <w:fldChar w:fldCharType="separate"/>
          </w:r>
          <w:r w:rsidR="001B4A5D">
            <w:rPr>
              <w:rFonts w:ascii="Arial" w:hAnsi="Arial" w:cs="Arial"/>
              <w:noProof/>
              <w:sz w:val="16"/>
              <w:szCs w:val="16"/>
            </w:rPr>
            <w:t>1</w:t>
          </w:r>
          <w:r w:rsidRPr="00443CAA">
            <w:rPr>
              <w:rFonts w:ascii="Arial" w:hAnsi="Arial" w:cs="Arial"/>
              <w:sz w:val="16"/>
              <w:szCs w:val="16"/>
            </w:rPr>
            <w:fldChar w:fldCharType="end"/>
          </w:r>
        </w:p>
      </w:tc>
    </w:tr>
    <w:tr w:rsidR="00443CAA" w:rsidRPr="00443CAA" w14:paraId="21F324A4" w14:textId="77777777" w:rsidTr="00933226">
      <w:trPr>
        <w:trHeight w:val="228"/>
      </w:trPr>
      <w:tc>
        <w:tcPr>
          <w:tcW w:w="1701" w:type="dxa"/>
          <w:vAlign w:val="center"/>
        </w:tcPr>
        <w:p w14:paraId="0995C407"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t>Datum:</w:t>
          </w:r>
        </w:p>
      </w:tc>
      <w:tc>
        <w:tcPr>
          <w:tcW w:w="1305" w:type="dxa"/>
          <w:vAlign w:val="center"/>
        </w:tcPr>
        <w:p w14:paraId="518DEABA" w14:textId="792A97A6" w:rsidR="00443CAA" w:rsidRPr="00443CAA" w:rsidRDefault="00D769A5" w:rsidP="0076019C">
          <w:pPr>
            <w:pStyle w:val="Fuzeile"/>
            <w:rPr>
              <w:rFonts w:ascii="Arial" w:hAnsi="Arial" w:cs="Arial"/>
              <w:sz w:val="16"/>
              <w:szCs w:val="16"/>
            </w:rPr>
          </w:pPr>
          <w:r>
            <w:rPr>
              <w:rFonts w:ascii="Arial" w:hAnsi="Arial" w:cs="Arial"/>
              <w:sz w:val="16"/>
              <w:szCs w:val="16"/>
            </w:rPr>
            <w:t>06</w:t>
          </w:r>
          <w:r w:rsidR="00443CAA" w:rsidRPr="00443CAA">
            <w:rPr>
              <w:rFonts w:ascii="Arial" w:hAnsi="Arial" w:cs="Arial"/>
              <w:sz w:val="16"/>
              <w:szCs w:val="16"/>
            </w:rPr>
            <w:t>.201</w:t>
          </w:r>
          <w:r>
            <w:rPr>
              <w:rFonts w:ascii="Arial" w:hAnsi="Arial" w:cs="Arial"/>
              <w:sz w:val="16"/>
              <w:szCs w:val="16"/>
            </w:rPr>
            <w:t>7</w:t>
          </w:r>
        </w:p>
      </w:tc>
      <w:tc>
        <w:tcPr>
          <w:tcW w:w="1306" w:type="dxa"/>
          <w:vAlign w:val="center"/>
        </w:tcPr>
        <w:p w14:paraId="6A108B5B" w14:textId="2041E71A" w:rsidR="00443CAA" w:rsidRPr="00443CAA" w:rsidRDefault="006252B3" w:rsidP="0076019C">
          <w:pPr>
            <w:pStyle w:val="Fuzeile"/>
            <w:rPr>
              <w:rFonts w:ascii="Arial" w:hAnsi="Arial" w:cs="Arial"/>
              <w:sz w:val="16"/>
              <w:szCs w:val="16"/>
            </w:rPr>
          </w:pPr>
          <w:r>
            <w:rPr>
              <w:rFonts w:ascii="Arial" w:hAnsi="Arial" w:cs="Arial"/>
              <w:sz w:val="16"/>
              <w:szCs w:val="16"/>
            </w:rPr>
            <w:t>07.2019</w:t>
          </w:r>
        </w:p>
      </w:tc>
      <w:tc>
        <w:tcPr>
          <w:tcW w:w="1305" w:type="dxa"/>
          <w:vAlign w:val="center"/>
        </w:tcPr>
        <w:p w14:paraId="17BF0E8F" w14:textId="77777777" w:rsidR="00443CAA" w:rsidRPr="00443CAA" w:rsidRDefault="00443CAA" w:rsidP="00443CAA">
          <w:pPr>
            <w:pStyle w:val="Fuzeile"/>
            <w:rPr>
              <w:rFonts w:ascii="Arial" w:hAnsi="Arial" w:cs="Arial"/>
              <w:sz w:val="16"/>
              <w:szCs w:val="16"/>
            </w:rPr>
          </w:pPr>
        </w:p>
      </w:tc>
      <w:tc>
        <w:tcPr>
          <w:tcW w:w="1306" w:type="dxa"/>
        </w:tcPr>
        <w:p w14:paraId="179E3807" w14:textId="77777777" w:rsidR="00443CAA" w:rsidRPr="00443CAA" w:rsidRDefault="00443CAA" w:rsidP="00443CAA">
          <w:pPr>
            <w:pStyle w:val="Fuzeile"/>
            <w:rPr>
              <w:rFonts w:ascii="Arial" w:hAnsi="Arial" w:cs="Arial"/>
              <w:sz w:val="16"/>
              <w:szCs w:val="16"/>
            </w:rPr>
          </w:pPr>
        </w:p>
      </w:tc>
      <w:tc>
        <w:tcPr>
          <w:tcW w:w="1305" w:type="dxa"/>
          <w:vAlign w:val="center"/>
        </w:tcPr>
        <w:p w14:paraId="2BD8213D" w14:textId="77777777" w:rsidR="00443CAA" w:rsidRPr="00443CAA" w:rsidRDefault="00443CAA" w:rsidP="00443CAA">
          <w:pPr>
            <w:pStyle w:val="Fuzeile"/>
            <w:rPr>
              <w:rFonts w:ascii="Arial" w:hAnsi="Arial" w:cs="Arial"/>
              <w:sz w:val="16"/>
              <w:szCs w:val="16"/>
            </w:rPr>
          </w:pPr>
        </w:p>
      </w:tc>
      <w:tc>
        <w:tcPr>
          <w:tcW w:w="1306" w:type="dxa"/>
        </w:tcPr>
        <w:p w14:paraId="1D7FD995"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t>Gültig ab:</w:t>
          </w:r>
        </w:p>
      </w:tc>
      <w:tc>
        <w:tcPr>
          <w:tcW w:w="1239" w:type="dxa"/>
          <w:vAlign w:val="center"/>
        </w:tcPr>
        <w:p w14:paraId="4CCAFA5A" w14:textId="77777777" w:rsidR="00443CAA" w:rsidRPr="00443CAA" w:rsidRDefault="00443CAA" w:rsidP="00443CAA">
          <w:pPr>
            <w:pStyle w:val="Fuzeile"/>
            <w:rPr>
              <w:rFonts w:ascii="Arial" w:hAnsi="Arial" w:cs="Arial"/>
              <w:sz w:val="16"/>
              <w:szCs w:val="16"/>
            </w:rPr>
          </w:pPr>
        </w:p>
      </w:tc>
    </w:tr>
    <w:tr w:rsidR="00443CAA" w:rsidRPr="00443CAA" w14:paraId="17470FF6" w14:textId="77777777" w:rsidTr="00933226">
      <w:tc>
        <w:tcPr>
          <w:tcW w:w="1701" w:type="dxa"/>
          <w:vAlign w:val="center"/>
        </w:tcPr>
        <w:p w14:paraId="07D1682C"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t>Erstellt/geändert:</w:t>
          </w:r>
        </w:p>
      </w:tc>
      <w:tc>
        <w:tcPr>
          <w:tcW w:w="1305" w:type="dxa"/>
          <w:vAlign w:val="center"/>
        </w:tcPr>
        <w:p w14:paraId="07960321" w14:textId="2C58C2B0" w:rsidR="00443CAA" w:rsidRPr="00443CAA" w:rsidRDefault="00443CAA" w:rsidP="0076019C">
          <w:pPr>
            <w:pStyle w:val="Fuzeile"/>
            <w:rPr>
              <w:rFonts w:ascii="Arial" w:hAnsi="Arial" w:cs="Arial"/>
              <w:sz w:val="16"/>
              <w:szCs w:val="16"/>
            </w:rPr>
          </w:pPr>
          <w:r>
            <w:rPr>
              <w:rFonts w:ascii="Arial" w:hAnsi="Arial" w:cs="Arial"/>
              <w:sz w:val="16"/>
              <w:szCs w:val="16"/>
            </w:rPr>
            <w:t>R.O.E GmbH</w:t>
          </w:r>
        </w:p>
      </w:tc>
      <w:tc>
        <w:tcPr>
          <w:tcW w:w="1306" w:type="dxa"/>
          <w:vAlign w:val="center"/>
        </w:tcPr>
        <w:p w14:paraId="021BC65D" w14:textId="15530A89" w:rsidR="00443CAA" w:rsidRPr="00443CAA" w:rsidRDefault="006252B3" w:rsidP="0076019C">
          <w:pPr>
            <w:pStyle w:val="Fuzeile"/>
            <w:rPr>
              <w:rFonts w:ascii="Arial" w:hAnsi="Arial" w:cs="Arial"/>
              <w:sz w:val="16"/>
              <w:szCs w:val="16"/>
            </w:rPr>
          </w:pPr>
          <w:r>
            <w:rPr>
              <w:rFonts w:ascii="Arial" w:hAnsi="Arial" w:cs="Arial"/>
              <w:sz w:val="16"/>
              <w:szCs w:val="16"/>
            </w:rPr>
            <w:t>R.O.E GmbH</w:t>
          </w:r>
        </w:p>
      </w:tc>
      <w:tc>
        <w:tcPr>
          <w:tcW w:w="1305" w:type="dxa"/>
          <w:vAlign w:val="center"/>
        </w:tcPr>
        <w:p w14:paraId="7E9580B3" w14:textId="77777777" w:rsidR="00443CAA" w:rsidRPr="00443CAA" w:rsidRDefault="00443CAA" w:rsidP="00443CAA">
          <w:pPr>
            <w:pStyle w:val="Fuzeile"/>
            <w:rPr>
              <w:rFonts w:ascii="Arial" w:hAnsi="Arial" w:cs="Arial"/>
              <w:sz w:val="16"/>
              <w:szCs w:val="16"/>
            </w:rPr>
          </w:pPr>
        </w:p>
      </w:tc>
      <w:tc>
        <w:tcPr>
          <w:tcW w:w="1306" w:type="dxa"/>
        </w:tcPr>
        <w:p w14:paraId="48774598" w14:textId="77777777" w:rsidR="00443CAA" w:rsidRPr="00443CAA" w:rsidRDefault="00443CAA" w:rsidP="00443CAA">
          <w:pPr>
            <w:pStyle w:val="Fuzeile"/>
            <w:rPr>
              <w:rFonts w:ascii="Arial" w:hAnsi="Arial" w:cs="Arial"/>
              <w:sz w:val="16"/>
              <w:szCs w:val="16"/>
            </w:rPr>
          </w:pPr>
        </w:p>
      </w:tc>
      <w:tc>
        <w:tcPr>
          <w:tcW w:w="1305" w:type="dxa"/>
          <w:vAlign w:val="center"/>
        </w:tcPr>
        <w:p w14:paraId="22B5BEA6" w14:textId="77777777" w:rsidR="00443CAA" w:rsidRPr="00443CAA" w:rsidRDefault="00443CAA" w:rsidP="00443CAA">
          <w:pPr>
            <w:pStyle w:val="Fuzeile"/>
            <w:rPr>
              <w:rFonts w:ascii="Arial" w:hAnsi="Arial" w:cs="Arial"/>
              <w:sz w:val="16"/>
              <w:szCs w:val="16"/>
            </w:rPr>
          </w:pPr>
        </w:p>
      </w:tc>
      <w:tc>
        <w:tcPr>
          <w:tcW w:w="1306" w:type="dxa"/>
          <w:shd w:val="clear" w:color="auto" w:fill="auto"/>
        </w:tcPr>
        <w:p w14:paraId="315FA565" w14:textId="77777777" w:rsidR="00443CAA" w:rsidRPr="00443CAA" w:rsidRDefault="00443CAA" w:rsidP="00443CAA">
          <w:pPr>
            <w:pStyle w:val="Fuzeile"/>
            <w:rPr>
              <w:rFonts w:ascii="Arial" w:hAnsi="Arial" w:cs="Arial"/>
              <w:sz w:val="16"/>
              <w:szCs w:val="16"/>
            </w:rPr>
          </w:pPr>
        </w:p>
      </w:tc>
      <w:tc>
        <w:tcPr>
          <w:tcW w:w="1239" w:type="dxa"/>
          <w:vAlign w:val="center"/>
        </w:tcPr>
        <w:p w14:paraId="3D58EB48" w14:textId="77777777" w:rsidR="00443CAA" w:rsidRPr="00443CAA" w:rsidRDefault="00443CAA" w:rsidP="00443CAA">
          <w:pPr>
            <w:pStyle w:val="Fuzeile"/>
            <w:rPr>
              <w:rFonts w:ascii="Arial" w:hAnsi="Arial" w:cs="Arial"/>
              <w:sz w:val="16"/>
              <w:szCs w:val="16"/>
            </w:rPr>
          </w:pPr>
        </w:p>
      </w:tc>
    </w:tr>
    <w:tr w:rsidR="00443CAA" w:rsidRPr="00443CAA" w14:paraId="65578FDB" w14:textId="77777777" w:rsidTr="00933226">
      <w:tc>
        <w:tcPr>
          <w:tcW w:w="1701" w:type="dxa"/>
          <w:vAlign w:val="center"/>
        </w:tcPr>
        <w:p w14:paraId="1C3C0BF0"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t>Genehmigt:</w:t>
          </w:r>
        </w:p>
      </w:tc>
      <w:tc>
        <w:tcPr>
          <w:tcW w:w="1305" w:type="dxa"/>
          <w:vAlign w:val="center"/>
        </w:tcPr>
        <w:p w14:paraId="46A2B92C" w14:textId="3691A821" w:rsidR="00443CAA" w:rsidRPr="00443CAA" w:rsidRDefault="00443CAA" w:rsidP="0076019C">
          <w:pPr>
            <w:pStyle w:val="Fuzeile"/>
            <w:rPr>
              <w:rFonts w:ascii="Arial" w:hAnsi="Arial" w:cs="Arial"/>
              <w:sz w:val="16"/>
              <w:szCs w:val="16"/>
            </w:rPr>
          </w:pPr>
        </w:p>
      </w:tc>
      <w:tc>
        <w:tcPr>
          <w:tcW w:w="1306" w:type="dxa"/>
          <w:vAlign w:val="center"/>
        </w:tcPr>
        <w:p w14:paraId="7593E4B7" w14:textId="77777777" w:rsidR="00443CAA" w:rsidRPr="00443CAA" w:rsidRDefault="00443CAA" w:rsidP="0076019C">
          <w:pPr>
            <w:pStyle w:val="Fuzeile"/>
            <w:rPr>
              <w:rFonts w:ascii="Arial" w:hAnsi="Arial" w:cs="Arial"/>
              <w:sz w:val="16"/>
              <w:szCs w:val="16"/>
            </w:rPr>
          </w:pPr>
        </w:p>
      </w:tc>
      <w:tc>
        <w:tcPr>
          <w:tcW w:w="1305" w:type="dxa"/>
          <w:vAlign w:val="center"/>
        </w:tcPr>
        <w:p w14:paraId="45BA35E5" w14:textId="77777777" w:rsidR="00443CAA" w:rsidRPr="00443CAA" w:rsidRDefault="00443CAA" w:rsidP="00443CAA">
          <w:pPr>
            <w:pStyle w:val="Fuzeile"/>
            <w:rPr>
              <w:rFonts w:ascii="Arial" w:hAnsi="Arial" w:cs="Arial"/>
              <w:sz w:val="16"/>
              <w:szCs w:val="16"/>
            </w:rPr>
          </w:pPr>
        </w:p>
      </w:tc>
      <w:tc>
        <w:tcPr>
          <w:tcW w:w="1306" w:type="dxa"/>
        </w:tcPr>
        <w:p w14:paraId="13B25DF2" w14:textId="77777777" w:rsidR="00443CAA" w:rsidRPr="00443CAA" w:rsidRDefault="00443CAA" w:rsidP="00443CAA">
          <w:pPr>
            <w:pStyle w:val="Fuzeile"/>
            <w:rPr>
              <w:rFonts w:ascii="Arial" w:hAnsi="Arial" w:cs="Arial"/>
              <w:sz w:val="16"/>
              <w:szCs w:val="16"/>
            </w:rPr>
          </w:pPr>
        </w:p>
      </w:tc>
      <w:tc>
        <w:tcPr>
          <w:tcW w:w="1305" w:type="dxa"/>
          <w:vAlign w:val="center"/>
        </w:tcPr>
        <w:p w14:paraId="3CCAD8E4" w14:textId="77777777" w:rsidR="00443CAA" w:rsidRPr="00443CAA" w:rsidRDefault="00443CAA" w:rsidP="00443CAA">
          <w:pPr>
            <w:pStyle w:val="Fuzeile"/>
            <w:rPr>
              <w:rFonts w:ascii="Arial" w:hAnsi="Arial" w:cs="Arial"/>
              <w:sz w:val="16"/>
              <w:szCs w:val="16"/>
            </w:rPr>
          </w:pPr>
        </w:p>
      </w:tc>
      <w:tc>
        <w:tcPr>
          <w:tcW w:w="1306" w:type="dxa"/>
          <w:shd w:val="clear" w:color="auto" w:fill="auto"/>
        </w:tcPr>
        <w:p w14:paraId="4CEF83B6" w14:textId="77777777" w:rsidR="00443CAA" w:rsidRPr="00443CAA" w:rsidRDefault="00443CAA" w:rsidP="00443CAA">
          <w:pPr>
            <w:pStyle w:val="Fuzeile"/>
            <w:rPr>
              <w:rFonts w:ascii="Arial" w:hAnsi="Arial" w:cs="Arial"/>
              <w:sz w:val="16"/>
              <w:szCs w:val="16"/>
            </w:rPr>
          </w:pPr>
        </w:p>
      </w:tc>
      <w:tc>
        <w:tcPr>
          <w:tcW w:w="1239" w:type="dxa"/>
          <w:vAlign w:val="center"/>
        </w:tcPr>
        <w:p w14:paraId="1B9CB1A4" w14:textId="77777777" w:rsidR="00443CAA" w:rsidRPr="00443CAA" w:rsidRDefault="00443CAA" w:rsidP="00443CAA">
          <w:pPr>
            <w:pStyle w:val="Fuzeile"/>
            <w:rPr>
              <w:rFonts w:ascii="Arial" w:hAnsi="Arial" w:cs="Arial"/>
              <w:sz w:val="16"/>
              <w:szCs w:val="16"/>
            </w:rPr>
          </w:pPr>
        </w:p>
      </w:tc>
    </w:tr>
  </w:tbl>
  <w:p w14:paraId="6B36B5FF" w14:textId="4FC8ABA1" w:rsidR="00344B0E" w:rsidRPr="00443CAA" w:rsidRDefault="00443CAA" w:rsidP="00933226">
    <w:pPr>
      <w:spacing w:before="60"/>
      <w:ind w:left="-567"/>
      <w:rPr>
        <w:rFonts w:ascii="Arial" w:hAnsi="Arial" w:cs="Arial"/>
      </w:rPr>
    </w:pPr>
    <w:r w:rsidRPr="00443CAA">
      <w:rPr>
        <w:rFonts w:ascii="Arial" w:hAnsi="Arial" w:cs="Arial"/>
        <w:b/>
        <w:sz w:val="16"/>
      </w:rPr>
      <w:t>© Copyright R.O.E. Online GmbH, keine unerlaubte Vervielfältigung, auch nicht auszugsweise!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FC56C" w14:textId="77777777" w:rsidR="004E0BF0" w:rsidRDefault="004E0BF0">
      <w:r>
        <w:separator/>
      </w:r>
    </w:p>
  </w:footnote>
  <w:footnote w:type="continuationSeparator" w:id="0">
    <w:p w14:paraId="4369CB22" w14:textId="77777777" w:rsidR="004E0BF0" w:rsidRDefault="004E0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D0F4" w14:textId="77777777" w:rsidR="00F8009A" w:rsidRDefault="00F8009A">
    <w:pPr>
      <w:pStyle w:val="Kopfzeile"/>
      <w:ind w:right="-56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D26"/>
    <w:multiLevelType w:val="hybridMultilevel"/>
    <w:tmpl w:val="D88E38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803AA"/>
    <w:multiLevelType w:val="hybridMultilevel"/>
    <w:tmpl w:val="2D22CBF2"/>
    <w:lvl w:ilvl="0" w:tplc="0407000B">
      <w:start w:val="1"/>
      <w:numFmt w:val="bullet"/>
      <w:lvlText w:val=""/>
      <w:lvlJc w:val="left"/>
      <w:pPr>
        <w:ind w:left="1075" w:hanging="360"/>
      </w:pPr>
      <w:rPr>
        <w:rFonts w:ascii="Wingdings" w:hAnsi="Wingdings" w:hint="default"/>
      </w:rPr>
    </w:lvl>
    <w:lvl w:ilvl="1" w:tplc="04070003" w:tentative="1">
      <w:start w:val="1"/>
      <w:numFmt w:val="bullet"/>
      <w:lvlText w:val="o"/>
      <w:lvlJc w:val="left"/>
      <w:pPr>
        <w:ind w:left="1795" w:hanging="360"/>
      </w:pPr>
      <w:rPr>
        <w:rFonts w:ascii="Courier New" w:hAnsi="Courier New" w:cs="Courier New" w:hint="default"/>
      </w:rPr>
    </w:lvl>
    <w:lvl w:ilvl="2" w:tplc="04070005" w:tentative="1">
      <w:start w:val="1"/>
      <w:numFmt w:val="bullet"/>
      <w:lvlText w:val=""/>
      <w:lvlJc w:val="left"/>
      <w:pPr>
        <w:ind w:left="2515" w:hanging="360"/>
      </w:pPr>
      <w:rPr>
        <w:rFonts w:ascii="Wingdings" w:hAnsi="Wingdings" w:hint="default"/>
      </w:rPr>
    </w:lvl>
    <w:lvl w:ilvl="3" w:tplc="04070001" w:tentative="1">
      <w:start w:val="1"/>
      <w:numFmt w:val="bullet"/>
      <w:lvlText w:val=""/>
      <w:lvlJc w:val="left"/>
      <w:pPr>
        <w:ind w:left="3235" w:hanging="360"/>
      </w:pPr>
      <w:rPr>
        <w:rFonts w:ascii="Symbol" w:hAnsi="Symbol" w:hint="default"/>
      </w:rPr>
    </w:lvl>
    <w:lvl w:ilvl="4" w:tplc="04070003" w:tentative="1">
      <w:start w:val="1"/>
      <w:numFmt w:val="bullet"/>
      <w:lvlText w:val="o"/>
      <w:lvlJc w:val="left"/>
      <w:pPr>
        <w:ind w:left="3955" w:hanging="360"/>
      </w:pPr>
      <w:rPr>
        <w:rFonts w:ascii="Courier New" w:hAnsi="Courier New" w:cs="Courier New" w:hint="default"/>
      </w:rPr>
    </w:lvl>
    <w:lvl w:ilvl="5" w:tplc="04070005" w:tentative="1">
      <w:start w:val="1"/>
      <w:numFmt w:val="bullet"/>
      <w:lvlText w:val=""/>
      <w:lvlJc w:val="left"/>
      <w:pPr>
        <w:ind w:left="4675" w:hanging="360"/>
      </w:pPr>
      <w:rPr>
        <w:rFonts w:ascii="Wingdings" w:hAnsi="Wingdings" w:hint="default"/>
      </w:rPr>
    </w:lvl>
    <w:lvl w:ilvl="6" w:tplc="04070001" w:tentative="1">
      <w:start w:val="1"/>
      <w:numFmt w:val="bullet"/>
      <w:lvlText w:val=""/>
      <w:lvlJc w:val="left"/>
      <w:pPr>
        <w:ind w:left="5395" w:hanging="360"/>
      </w:pPr>
      <w:rPr>
        <w:rFonts w:ascii="Symbol" w:hAnsi="Symbol" w:hint="default"/>
      </w:rPr>
    </w:lvl>
    <w:lvl w:ilvl="7" w:tplc="04070003" w:tentative="1">
      <w:start w:val="1"/>
      <w:numFmt w:val="bullet"/>
      <w:lvlText w:val="o"/>
      <w:lvlJc w:val="left"/>
      <w:pPr>
        <w:ind w:left="6115" w:hanging="360"/>
      </w:pPr>
      <w:rPr>
        <w:rFonts w:ascii="Courier New" w:hAnsi="Courier New" w:cs="Courier New" w:hint="default"/>
      </w:rPr>
    </w:lvl>
    <w:lvl w:ilvl="8" w:tplc="04070005" w:tentative="1">
      <w:start w:val="1"/>
      <w:numFmt w:val="bullet"/>
      <w:lvlText w:val=""/>
      <w:lvlJc w:val="left"/>
      <w:pPr>
        <w:ind w:left="6835" w:hanging="360"/>
      </w:pPr>
      <w:rPr>
        <w:rFonts w:ascii="Wingdings" w:hAnsi="Wingdings" w:hint="default"/>
      </w:rPr>
    </w:lvl>
  </w:abstractNum>
  <w:abstractNum w:abstractNumId="2" w15:restartNumberingAfterBreak="0">
    <w:nsid w:val="170C6120"/>
    <w:multiLevelType w:val="singleLevel"/>
    <w:tmpl w:val="B880B098"/>
    <w:lvl w:ilvl="0">
      <w:start w:val="1"/>
      <w:numFmt w:val="bullet"/>
      <w:pStyle w:val="FormatvorlageRegeln"/>
      <w:lvlText w:val=""/>
      <w:lvlJc w:val="left"/>
      <w:pPr>
        <w:tabs>
          <w:tab w:val="num" w:pos="927"/>
        </w:tabs>
        <w:ind w:left="794" w:hanging="227"/>
      </w:pPr>
      <w:rPr>
        <w:rFonts w:ascii="Symbol" w:hAnsi="Symbol" w:hint="default"/>
        <w:sz w:val="16"/>
      </w:rPr>
    </w:lvl>
  </w:abstractNum>
  <w:abstractNum w:abstractNumId="3" w15:restartNumberingAfterBreak="0">
    <w:nsid w:val="1B7C1193"/>
    <w:multiLevelType w:val="hybridMultilevel"/>
    <w:tmpl w:val="87AE85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1D1AD7"/>
    <w:multiLevelType w:val="hybridMultilevel"/>
    <w:tmpl w:val="A482B3C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70001B"/>
    <w:multiLevelType w:val="hybridMultilevel"/>
    <w:tmpl w:val="997CB18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3648BB"/>
    <w:multiLevelType w:val="hybridMultilevel"/>
    <w:tmpl w:val="F626D5FE"/>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6925D9"/>
    <w:multiLevelType w:val="multilevel"/>
    <w:tmpl w:val="7D2A435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7993106"/>
    <w:multiLevelType w:val="hybridMultilevel"/>
    <w:tmpl w:val="FAA2C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B00269D"/>
    <w:multiLevelType w:val="hybridMultilevel"/>
    <w:tmpl w:val="E8DCCAE2"/>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E67269"/>
    <w:multiLevelType w:val="hybridMultilevel"/>
    <w:tmpl w:val="2F704D82"/>
    <w:lvl w:ilvl="0" w:tplc="04070001">
      <w:start w:val="1"/>
      <w:numFmt w:val="bullet"/>
      <w:lvlText w:val=""/>
      <w:lvlJc w:val="left"/>
      <w:pPr>
        <w:ind w:left="792" w:hanging="360"/>
      </w:pPr>
      <w:rPr>
        <w:rFonts w:ascii="Symbol" w:hAnsi="Symbol" w:hint="default"/>
      </w:rPr>
    </w:lvl>
    <w:lvl w:ilvl="1" w:tplc="C97A024E">
      <w:numFmt w:val="bullet"/>
      <w:lvlText w:val="–"/>
      <w:lvlJc w:val="left"/>
      <w:pPr>
        <w:ind w:left="1512" w:hanging="360"/>
      </w:pPr>
      <w:rPr>
        <w:rFonts w:ascii="Arial" w:eastAsia="Times New Roman" w:hAnsi="Arial" w:cs="Arial"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1" w15:restartNumberingAfterBreak="0">
    <w:nsid w:val="41F05D07"/>
    <w:multiLevelType w:val="hybridMultilevel"/>
    <w:tmpl w:val="22E06F92"/>
    <w:lvl w:ilvl="0" w:tplc="04070003">
      <w:start w:val="1"/>
      <w:numFmt w:val="bullet"/>
      <w:lvlText w:val="o"/>
      <w:lvlJc w:val="left"/>
      <w:pPr>
        <w:ind w:left="792" w:hanging="360"/>
      </w:pPr>
      <w:rPr>
        <w:rFonts w:ascii="Courier New" w:hAnsi="Courier New" w:cs="Courier New" w:hint="default"/>
      </w:rPr>
    </w:lvl>
    <w:lvl w:ilvl="1" w:tplc="C97A024E">
      <w:numFmt w:val="bullet"/>
      <w:lvlText w:val="–"/>
      <w:lvlJc w:val="left"/>
      <w:pPr>
        <w:ind w:left="1512" w:hanging="360"/>
      </w:pPr>
      <w:rPr>
        <w:rFonts w:ascii="Arial" w:eastAsia="Times New Roman" w:hAnsi="Arial" w:cs="Arial"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2" w15:restartNumberingAfterBreak="0">
    <w:nsid w:val="44C15862"/>
    <w:multiLevelType w:val="hybridMultilevel"/>
    <w:tmpl w:val="041AD79C"/>
    <w:lvl w:ilvl="0" w:tplc="3BBE6EEE">
      <w:start w:val="1"/>
      <w:numFmt w:val="bullet"/>
      <w:lvlText w:val=""/>
      <w:lvlJc w:val="left"/>
      <w:pPr>
        <w:ind w:left="1080" w:hanging="360"/>
      </w:pPr>
      <w:rPr>
        <w:rFonts w:ascii="Symbol" w:hAnsi="Symbol" w:hint="default"/>
        <w:sz w:val="20"/>
        <w:szCs w:val="2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571E5ECE"/>
    <w:multiLevelType w:val="hybridMultilevel"/>
    <w:tmpl w:val="2FEE40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9F42FF8"/>
    <w:multiLevelType w:val="hybridMultilevel"/>
    <w:tmpl w:val="18804694"/>
    <w:lvl w:ilvl="0" w:tplc="14E608C2">
      <w:start w:val="1"/>
      <w:numFmt w:val="bullet"/>
      <w:lvlText w:val=""/>
      <w:lvlJc w:val="left"/>
      <w:pPr>
        <w:tabs>
          <w:tab w:val="num" w:pos="720"/>
        </w:tabs>
        <w:ind w:left="720" w:hanging="360"/>
      </w:pPr>
      <w:rPr>
        <w:rFonts w:ascii="Wingdings" w:hAnsi="Wingdings" w:hint="default"/>
      </w:rPr>
    </w:lvl>
    <w:lvl w:ilvl="1" w:tplc="4C5A77A4" w:tentative="1">
      <w:start w:val="1"/>
      <w:numFmt w:val="bullet"/>
      <w:lvlText w:val="o"/>
      <w:lvlJc w:val="left"/>
      <w:pPr>
        <w:tabs>
          <w:tab w:val="num" w:pos="1440"/>
        </w:tabs>
        <w:ind w:left="1440" w:hanging="360"/>
      </w:pPr>
      <w:rPr>
        <w:rFonts w:ascii="Courier New" w:hAnsi="Courier New" w:hint="default"/>
      </w:rPr>
    </w:lvl>
    <w:lvl w:ilvl="2" w:tplc="2898C796" w:tentative="1">
      <w:start w:val="1"/>
      <w:numFmt w:val="bullet"/>
      <w:lvlText w:val=""/>
      <w:lvlJc w:val="left"/>
      <w:pPr>
        <w:tabs>
          <w:tab w:val="num" w:pos="2160"/>
        </w:tabs>
        <w:ind w:left="2160" w:hanging="360"/>
      </w:pPr>
      <w:rPr>
        <w:rFonts w:ascii="Wingdings" w:hAnsi="Wingdings" w:hint="default"/>
      </w:rPr>
    </w:lvl>
    <w:lvl w:ilvl="3" w:tplc="7ADCDE94" w:tentative="1">
      <w:start w:val="1"/>
      <w:numFmt w:val="bullet"/>
      <w:lvlText w:val=""/>
      <w:lvlJc w:val="left"/>
      <w:pPr>
        <w:tabs>
          <w:tab w:val="num" w:pos="2880"/>
        </w:tabs>
        <w:ind w:left="2880" w:hanging="360"/>
      </w:pPr>
      <w:rPr>
        <w:rFonts w:ascii="Symbol" w:hAnsi="Symbol" w:hint="default"/>
      </w:rPr>
    </w:lvl>
    <w:lvl w:ilvl="4" w:tplc="7EA060DC" w:tentative="1">
      <w:start w:val="1"/>
      <w:numFmt w:val="bullet"/>
      <w:lvlText w:val="o"/>
      <w:lvlJc w:val="left"/>
      <w:pPr>
        <w:tabs>
          <w:tab w:val="num" w:pos="3600"/>
        </w:tabs>
        <w:ind w:left="3600" w:hanging="360"/>
      </w:pPr>
      <w:rPr>
        <w:rFonts w:ascii="Courier New" w:hAnsi="Courier New" w:hint="default"/>
      </w:rPr>
    </w:lvl>
    <w:lvl w:ilvl="5" w:tplc="31A60608" w:tentative="1">
      <w:start w:val="1"/>
      <w:numFmt w:val="bullet"/>
      <w:lvlText w:val=""/>
      <w:lvlJc w:val="left"/>
      <w:pPr>
        <w:tabs>
          <w:tab w:val="num" w:pos="4320"/>
        </w:tabs>
        <w:ind w:left="4320" w:hanging="360"/>
      </w:pPr>
      <w:rPr>
        <w:rFonts w:ascii="Wingdings" w:hAnsi="Wingdings" w:hint="default"/>
      </w:rPr>
    </w:lvl>
    <w:lvl w:ilvl="6" w:tplc="CA6C2E84" w:tentative="1">
      <w:start w:val="1"/>
      <w:numFmt w:val="bullet"/>
      <w:lvlText w:val=""/>
      <w:lvlJc w:val="left"/>
      <w:pPr>
        <w:tabs>
          <w:tab w:val="num" w:pos="5040"/>
        </w:tabs>
        <w:ind w:left="5040" w:hanging="360"/>
      </w:pPr>
      <w:rPr>
        <w:rFonts w:ascii="Symbol" w:hAnsi="Symbol" w:hint="default"/>
      </w:rPr>
    </w:lvl>
    <w:lvl w:ilvl="7" w:tplc="E5441482" w:tentative="1">
      <w:start w:val="1"/>
      <w:numFmt w:val="bullet"/>
      <w:lvlText w:val="o"/>
      <w:lvlJc w:val="left"/>
      <w:pPr>
        <w:tabs>
          <w:tab w:val="num" w:pos="5760"/>
        </w:tabs>
        <w:ind w:left="5760" w:hanging="360"/>
      </w:pPr>
      <w:rPr>
        <w:rFonts w:ascii="Courier New" w:hAnsi="Courier New" w:hint="default"/>
      </w:rPr>
    </w:lvl>
    <w:lvl w:ilvl="8" w:tplc="09823EF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20799F"/>
    <w:multiLevelType w:val="hybridMultilevel"/>
    <w:tmpl w:val="529A6506"/>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62790E1D"/>
    <w:multiLevelType w:val="hybridMultilevel"/>
    <w:tmpl w:val="4000CB84"/>
    <w:lvl w:ilvl="0" w:tplc="04070003">
      <w:start w:val="1"/>
      <w:numFmt w:val="bullet"/>
      <w:lvlText w:val="o"/>
      <w:lvlJc w:val="left"/>
      <w:pPr>
        <w:ind w:left="1776" w:hanging="360"/>
      </w:pPr>
      <w:rPr>
        <w:rFonts w:ascii="Courier New" w:hAnsi="Courier New" w:cs="Courier New"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7" w15:restartNumberingAfterBreak="0">
    <w:nsid w:val="64E5733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9868B4"/>
    <w:multiLevelType w:val="singleLevel"/>
    <w:tmpl w:val="0B1EBA5A"/>
    <w:lvl w:ilvl="0">
      <w:start w:val="1"/>
      <w:numFmt w:val="decimal"/>
      <w:lvlText w:val="%1."/>
      <w:legacy w:legacy="1" w:legacySpace="0" w:legacyIndent="360"/>
      <w:lvlJc w:val="left"/>
      <w:pPr>
        <w:ind w:left="360" w:hanging="360"/>
      </w:pPr>
      <w:rPr>
        <w:rFonts w:ascii="Arial" w:hAnsi="Arial" w:hint="default"/>
        <w:b w:val="0"/>
        <w:i w:val="0"/>
        <w:sz w:val="20"/>
      </w:rPr>
    </w:lvl>
  </w:abstractNum>
  <w:abstractNum w:abstractNumId="19" w15:restartNumberingAfterBreak="0">
    <w:nsid w:val="709434BC"/>
    <w:multiLevelType w:val="singleLevel"/>
    <w:tmpl w:val="0407000F"/>
    <w:lvl w:ilvl="0">
      <w:start w:val="4"/>
      <w:numFmt w:val="decimal"/>
      <w:lvlText w:val="%1."/>
      <w:lvlJc w:val="left"/>
      <w:pPr>
        <w:tabs>
          <w:tab w:val="num" w:pos="360"/>
        </w:tabs>
        <w:ind w:left="360" w:hanging="360"/>
      </w:pPr>
      <w:rPr>
        <w:rFonts w:hint="default"/>
      </w:rPr>
    </w:lvl>
  </w:abstractNum>
  <w:abstractNum w:abstractNumId="20" w15:restartNumberingAfterBreak="0">
    <w:nsid w:val="70FD7685"/>
    <w:multiLevelType w:val="hybridMultilevel"/>
    <w:tmpl w:val="27E85D36"/>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16cid:durableId="1581061409">
    <w:abstractNumId w:val="13"/>
  </w:num>
  <w:num w:numId="2" w16cid:durableId="324088094">
    <w:abstractNumId w:val="2"/>
  </w:num>
  <w:num w:numId="3" w16cid:durableId="1500774995">
    <w:abstractNumId w:val="0"/>
  </w:num>
  <w:num w:numId="4" w16cid:durableId="91822959">
    <w:abstractNumId w:val="9"/>
  </w:num>
  <w:num w:numId="5" w16cid:durableId="1054086760">
    <w:abstractNumId w:val="1"/>
  </w:num>
  <w:num w:numId="6" w16cid:durableId="2085182469">
    <w:abstractNumId w:val="10"/>
  </w:num>
  <w:num w:numId="7" w16cid:durableId="1079253466">
    <w:abstractNumId w:val="5"/>
  </w:num>
  <w:num w:numId="8" w16cid:durableId="1548909716">
    <w:abstractNumId w:val="4"/>
  </w:num>
  <w:num w:numId="9" w16cid:durableId="1336347902">
    <w:abstractNumId w:val="8"/>
  </w:num>
  <w:num w:numId="10" w16cid:durableId="1702826534">
    <w:abstractNumId w:val="6"/>
  </w:num>
  <w:num w:numId="11" w16cid:durableId="1624997539">
    <w:abstractNumId w:val="12"/>
  </w:num>
  <w:num w:numId="12" w16cid:durableId="494030181">
    <w:abstractNumId w:val="11"/>
  </w:num>
  <w:num w:numId="13" w16cid:durableId="2063943501">
    <w:abstractNumId w:val="18"/>
  </w:num>
  <w:num w:numId="14" w16cid:durableId="864250223">
    <w:abstractNumId w:val="20"/>
  </w:num>
  <w:num w:numId="15" w16cid:durableId="559751934">
    <w:abstractNumId w:val="16"/>
  </w:num>
  <w:num w:numId="16" w16cid:durableId="1598293524">
    <w:abstractNumId w:val="3"/>
  </w:num>
  <w:num w:numId="17" w16cid:durableId="329212994">
    <w:abstractNumId w:val="7"/>
  </w:num>
  <w:num w:numId="18" w16cid:durableId="233509626">
    <w:abstractNumId w:val="14"/>
  </w:num>
  <w:num w:numId="19" w16cid:durableId="826289976">
    <w:abstractNumId w:val="17"/>
  </w:num>
  <w:num w:numId="20" w16cid:durableId="6761029">
    <w:abstractNumId w:val="19"/>
  </w:num>
  <w:num w:numId="21" w16cid:durableId="1310792844">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06E"/>
    <w:rsid w:val="000407DC"/>
    <w:rsid w:val="00051656"/>
    <w:rsid w:val="0006392D"/>
    <w:rsid w:val="00065A41"/>
    <w:rsid w:val="00071BFC"/>
    <w:rsid w:val="00090777"/>
    <w:rsid w:val="000B5763"/>
    <w:rsid w:val="000E167E"/>
    <w:rsid w:val="001120FB"/>
    <w:rsid w:val="00123EDB"/>
    <w:rsid w:val="00127C0F"/>
    <w:rsid w:val="001373DB"/>
    <w:rsid w:val="00155A4B"/>
    <w:rsid w:val="00166B84"/>
    <w:rsid w:val="001731EB"/>
    <w:rsid w:val="00175321"/>
    <w:rsid w:val="001B3D73"/>
    <w:rsid w:val="001B4A5D"/>
    <w:rsid w:val="001C0D86"/>
    <w:rsid w:val="001D13D9"/>
    <w:rsid w:val="001E7DEB"/>
    <w:rsid w:val="002010DD"/>
    <w:rsid w:val="00217DC1"/>
    <w:rsid w:val="00243A70"/>
    <w:rsid w:val="002474B6"/>
    <w:rsid w:val="00261FDE"/>
    <w:rsid w:val="002649A4"/>
    <w:rsid w:val="00267F58"/>
    <w:rsid w:val="0027021C"/>
    <w:rsid w:val="00274EB7"/>
    <w:rsid w:val="002755E7"/>
    <w:rsid w:val="00275A07"/>
    <w:rsid w:val="002779BD"/>
    <w:rsid w:val="00287AB0"/>
    <w:rsid w:val="0029097D"/>
    <w:rsid w:val="002C5823"/>
    <w:rsid w:val="002E1AA5"/>
    <w:rsid w:val="002F11B7"/>
    <w:rsid w:val="002F58E2"/>
    <w:rsid w:val="00315FAD"/>
    <w:rsid w:val="0032093B"/>
    <w:rsid w:val="00320E3B"/>
    <w:rsid w:val="00325243"/>
    <w:rsid w:val="00331BA2"/>
    <w:rsid w:val="003336C5"/>
    <w:rsid w:val="00344B0E"/>
    <w:rsid w:val="00352656"/>
    <w:rsid w:val="00370E32"/>
    <w:rsid w:val="00371196"/>
    <w:rsid w:val="00380345"/>
    <w:rsid w:val="00380CB0"/>
    <w:rsid w:val="003835DD"/>
    <w:rsid w:val="00383E70"/>
    <w:rsid w:val="00383FCB"/>
    <w:rsid w:val="0038533C"/>
    <w:rsid w:val="003968E2"/>
    <w:rsid w:val="003A115E"/>
    <w:rsid w:val="003A40D6"/>
    <w:rsid w:val="003B385F"/>
    <w:rsid w:val="003C1133"/>
    <w:rsid w:val="003D1AF7"/>
    <w:rsid w:val="003E4420"/>
    <w:rsid w:val="003F0DE9"/>
    <w:rsid w:val="003F30DD"/>
    <w:rsid w:val="0040160D"/>
    <w:rsid w:val="0040196F"/>
    <w:rsid w:val="00407AF9"/>
    <w:rsid w:val="00412A52"/>
    <w:rsid w:val="00422137"/>
    <w:rsid w:val="00423F26"/>
    <w:rsid w:val="00434049"/>
    <w:rsid w:val="00436754"/>
    <w:rsid w:val="00443CAA"/>
    <w:rsid w:val="0044491E"/>
    <w:rsid w:val="00454A7E"/>
    <w:rsid w:val="0046007D"/>
    <w:rsid w:val="004607BE"/>
    <w:rsid w:val="0048689D"/>
    <w:rsid w:val="00487CD4"/>
    <w:rsid w:val="00496444"/>
    <w:rsid w:val="004C1EFB"/>
    <w:rsid w:val="004D1A61"/>
    <w:rsid w:val="004E0BF0"/>
    <w:rsid w:val="005056D6"/>
    <w:rsid w:val="00512FEC"/>
    <w:rsid w:val="005175F8"/>
    <w:rsid w:val="00524923"/>
    <w:rsid w:val="00531C60"/>
    <w:rsid w:val="00537EFB"/>
    <w:rsid w:val="0055336F"/>
    <w:rsid w:val="00553DB4"/>
    <w:rsid w:val="00563060"/>
    <w:rsid w:val="005854D9"/>
    <w:rsid w:val="00594E62"/>
    <w:rsid w:val="005B7070"/>
    <w:rsid w:val="0061606E"/>
    <w:rsid w:val="00624B08"/>
    <w:rsid w:val="006252B3"/>
    <w:rsid w:val="00632069"/>
    <w:rsid w:val="00632224"/>
    <w:rsid w:val="00634269"/>
    <w:rsid w:val="0063585E"/>
    <w:rsid w:val="00652D78"/>
    <w:rsid w:val="006637B4"/>
    <w:rsid w:val="00663A25"/>
    <w:rsid w:val="00664BB9"/>
    <w:rsid w:val="00677757"/>
    <w:rsid w:val="006A0431"/>
    <w:rsid w:val="006A13A7"/>
    <w:rsid w:val="006B6E99"/>
    <w:rsid w:val="006D0237"/>
    <w:rsid w:val="006F0421"/>
    <w:rsid w:val="006F0BC6"/>
    <w:rsid w:val="006F26A6"/>
    <w:rsid w:val="006F55D9"/>
    <w:rsid w:val="00714060"/>
    <w:rsid w:val="00714F47"/>
    <w:rsid w:val="0071592B"/>
    <w:rsid w:val="00717668"/>
    <w:rsid w:val="007206D9"/>
    <w:rsid w:val="00722AB9"/>
    <w:rsid w:val="00723F83"/>
    <w:rsid w:val="007421EA"/>
    <w:rsid w:val="0076019C"/>
    <w:rsid w:val="00765E10"/>
    <w:rsid w:val="007760E0"/>
    <w:rsid w:val="007879A1"/>
    <w:rsid w:val="0079017B"/>
    <w:rsid w:val="007919BE"/>
    <w:rsid w:val="007A21A8"/>
    <w:rsid w:val="007B0EBB"/>
    <w:rsid w:val="007B4821"/>
    <w:rsid w:val="007D4546"/>
    <w:rsid w:val="007E6E46"/>
    <w:rsid w:val="008077FA"/>
    <w:rsid w:val="00812559"/>
    <w:rsid w:val="00876F01"/>
    <w:rsid w:val="00880730"/>
    <w:rsid w:val="00882E70"/>
    <w:rsid w:val="00891835"/>
    <w:rsid w:val="00893711"/>
    <w:rsid w:val="008A386C"/>
    <w:rsid w:val="008A7883"/>
    <w:rsid w:val="008B3873"/>
    <w:rsid w:val="008C3C6C"/>
    <w:rsid w:val="008C4166"/>
    <w:rsid w:val="008F19DF"/>
    <w:rsid w:val="009065B5"/>
    <w:rsid w:val="0090740F"/>
    <w:rsid w:val="00911741"/>
    <w:rsid w:val="0091523E"/>
    <w:rsid w:val="00926B93"/>
    <w:rsid w:val="00933226"/>
    <w:rsid w:val="00952CB0"/>
    <w:rsid w:val="00971236"/>
    <w:rsid w:val="0097486C"/>
    <w:rsid w:val="00976921"/>
    <w:rsid w:val="00984D77"/>
    <w:rsid w:val="009A05CA"/>
    <w:rsid w:val="009A2A19"/>
    <w:rsid w:val="009B0A81"/>
    <w:rsid w:val="009B7FA3"/>
    <w:rsid w:val="009C00A5"/>
    <w:rsid w:val="009C71D8"/>
    <w:rsid w:val="009D6306"/>
    <w:rsid w:val="009E7D92"/>
    <w:rsid w:val="009F653D"/>
    <w:rsid w:val="009F6FB6"/>
    <w:rsid w:val="00A055FB"/>
    <w:rsid w:val="00A1101B"/>
    <w:rsid w:val="00A11F20"/>
    <w:rsid w:val="00A25DF1"/>
    <w:rsid w:val="00A34AB9"/>
    <w:rsid w:val="00A43341"/>
    <w:rsid w:val="00A528BB"/>
    <w:rsid w:val="00A82F91"/>
    <w:rsid w:val="00A91FF0"/>
    <w:rsid w:val="00A92503"/>
    <w:rsid w:val="00AA11A0"/>
    <w:rsid w:val="00AB0039"/>
    <w:rsid w:val="00AC07DA"/>
    <w:rsid w:val="00AC4AC1"/>
    <w:rsid w:val="00AD458E"/>
    <w:rsid w:val="00AD5787"/>
    <w:rsid w:val="00AF09F9"/>
    <w:rsid w:val="00B12100"/>
    <w:rsid w:val="00B21872"/>
    <w:rsid w:val="00B2443D"/>
    <w:rsid w:val="00B26BF9"/>
    <w:rsid w:val="00B33C89"/>
    <w:rsid w:val="00B360C1"/>
    <w:rsid w:val="00B4118A"/>
    <w:rsid w:val="00B41309"/>
    <w:rsid w:val="00B440CE"/>
    <w:rsid w:val="00B45A06"/>
    <w:rsid w:val="00B466E5"/>
    <w:rsid w:val="00B51951"/>
    <w:rsid w:val="00B65DC3"/>
    <w:rsid w:val="00B716EE"/>
    <w:rsid w:val="00B76566"/>
    <w:rsid w:val="00BB2678"/>
    <w:rsid w:val="00BC5040"/>
    <w:rsid w:val="00BD6A23"/>
    <w:rsid w:val="00BE54D5"/>
    <w:rsid w:val="00C16715"/>
    <w:rsid w:val="00C25A87"/>
    <w:rsid w:val="00C62894"/>
    <w:rsid w:val="00C67DFD"/>
    <w:rsid w:val="00C77FCF"/>
    <w:rsid w:val="00C82C57"/>
    <w:rsid w:val="00C93EC0"/>
    <w:rsid w:val="00C947CF"/>
    <w:rsid w:val="00CC5403"/>
    <w:rsid w:val="00CE23E9"/>
    <w:rsid w:val="00CF05A4"/>
    <w:rsid w:val="00CF12E9"/>
    <w:rsid w:val="00CF361B"/>
    <w:rsid w:val="00CF7607"/>
    <w:rsid w:val="00D226D6"/>
    <w:rsid w:val="00D401FA"/>
    <w:rsid w:val="00D4190D"/>
    <w:rsid w:val="00D41C85"/>
    <w:rsid w:val="00D44BAC"/>
    <w:rsid w:val="00D520AF"/>
    <w:rsid w:val="00D769A5"/>
    <w:rsid w:val="00D8129C"/>
    <w:rsid w:val="00D852FF"/>
    <w:rsid w:val="00DA62F7"/>
    <w:rsid w:val="00DB2972"/>
    <w:rsid w:val="00DD2A5A"/>
    <w:rsid w:val="00DD390A"/>
    <w:rsid w:val="00DD55BF"/>
    <w:rsid w:val="00DE5765"/>
    <w:rsid w:val="00DF5058"/>
    <w:rsid w:val="00E04513"/>
    <w:rsid w:val="00E12254"/>
    <w:rsid w:val="00E12E0D"/>
    <w:rsid w:val="00E17A9F"/>
    <w:rsid w:val="00E41A8B"/>
    <w:rsid w:val="00E4448B"/>
    <w:rsid w:val="00E527E9"/>
    <w:rsid w:val="00E751F1"/>
    <w:rsid w:val="00E90135"/>
    <w:rsid w:val="00EB68B5"/>
    <w:rsid w:val="00EC0C67"/>
    <w:rsid w:val="00EC6E39"/>
    <w:rsid w:val="00ED12A0"/>
    <w:rsid w:val="00ED6C3F"/>
    <w:rsid w:val="00F05853"/>
    <w:rsid w:val="00F1424D"/>
    <w:rsid w:val="00F25744"/>
    <w:rsid w:val="00F31C48"/>
    <w:rsid w:val="00F450FE"/>
    <w:rsid w:val="00F8009A"/>
    <w:rsid w:val="00FA2F6E"/>
    <w:rsid w:val="00FB74D0"/>
    <w:rsid w:val="00FD3022"/>
    <w:rsid w:val="00FE424D"/>
    <w:rsid w:val="00FF23C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961518"/>
  <w15:docId w15:val="{66065606-4DBB-4F72-976D-6186F342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2779BD"/>
  </w:style>
  <w:style w:type="paragraph" w:styleId="berschrift1">
    <w:name w:val="heading 1"/>
    <w:basedOn w:val="Standard"/>
    <w:next w:val="Standard"/>
    <w:qFormat/>
    <w:rsid w:val="0091523E"/>
    <w:pPr>
      <w:keepNext/>
      <w:jc w:val="center"/>
      <w:outlineLvl w:val="0"/>
    </w:pPr>
    <w:rPr>
      <w:rFonts w:ascii="Arial" w:hAnsi="Arial"/>
      <w:b/>
      <w:bCs/>
      <w:sz w:val="24"/>
    </w:rPr>
  </w:style>
  <w:style w:type="paragraph" w:styleId="berschrift2">
    <w:name w:val="heading 2"/>
    <w:basedOn w:val="Standard"/>
    <w:next w:val="Standard"/>
    <w:qFormat/>
    <w:rsid w:val="0091523E"/>
    <w:pPr>
      <w:keepNext/>
      <w:outlineLvl w:val="1"/>
    </w:pPr>
    <w:rPr>
      <w:rFonts w:ascii="Arial" w:hAnsi="Arial"/>
      <w:b/>
      <w:bCs/>
      <w:sz w:val="24"/>
    </w:rPr>
  </w:style>
  <w:style w:type="paragraph" w:styleId="berschrift3">
    <w:name w:val="heading 3"/>
    <w:basedOn w:val="Standard"/>
    <w:next w:val="Standard"/>
    <w:qFormat/>
    <w:rsid w:val="0091523E"/>
    <w:pPr>
      <w:keepNext/>
      <w:jc w:val="center"/>
      <w:outlineLvl w:val="2"/>
    </w:pPr>
    <w:rPr>
      <w:rFonts w:ascii="Arial" w:hAnsi="Arial"/>
      <w:b/>
    </w:rPr>
  </w:style>
  <w:style w:type="paragraph" w:styleId="berschrift4">
    <w:name w:val="heading 4"/>
    <w:basedOn w:val="Standard"/>
    <w:next w:val="Standard"/>
    <w:qFormat/>
    <w:rsid w:val="0091523E"/>
    <w:pPr>
      <w:keepNext/>
      <w:spacing w:before="120"/>
      <w:jc w:val="center"/>
      <w:outlineLvl w:val="3"/>
    </w:pPr>
    <w:rPr>
      <w:rFonts w:ascii="Arial" w:hAnsi="Arial"/>
      <w:b/>
      <w:caps/>
      <w:spacing w:val="60"/>
      <w:sz w:val="28"/>
    </w:rPr>
  </w:style>
  <w:style w:type="paragraph" w:styleId="berschrift5">
    <w:name w:val="heading 5"/>
    <w:basedOn w:val="Standard"/>
    <w:next w:val="Standard"/>
    <w:qFormat/>
    <w:rsid w:val="0091523E"/>
    <w:pPr>
      <w:keepNext/>
      <w:ind w:left="360"/>
      <w:outlineLvl w:val="4"/>
    </w:pPr>
    <w:rPr>
      <w:rFonts w:ascii="Arial" w:hAnsi="Arial"/>
      <w:u w:val="single"/>
    </w:rPr>
  </w:style>
  <w:style w:type="paragraph" w:styleId="berschrift6">
    <w:name w:val="heading 6"/>
    <w:basedOn w:val="Standard"/>
    <w:next w:val="Standard"/>
    <w:link w:val="berschrift6Zchn"/>
    <w:qFormat/>
    <w:rsid w:val="004C1EFB"/>
    <w:pPr>
      <w:keepNext/>
      <w:outlineLvl w:val="5"/>
    </w:pPr>
    <w:rPr>
      <w:rFonts w:ascii="Arial" w:hAnsi="Arial"/>
      <w:b/>
      <w:sz w:val="40"/>
    </w:rPr>
  </w:style>
  <w:style w:type="paragraph" w:styleId="berschrift7">
    <w:name w:val="heading 7"/>
    <w:basedOn w:val="Standard"/>
    <w:next w:val="Standard"/>
    <w:link w:val="berschrift7Zchn"/>
    <w:qFormat/>
    <w:rsid w:val="004C1EFB"/>
    <w:pPr>
      <w:keepNext/>
      <w:jc w:val="center"/>
      <w:outlineLvl w:val="6"/>
    </w:pPr>
    <w:rPr>
      <w:rFonts w:ascii="Arial" w:hAnsi="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rbAnw">
    <w:name w:val="Überschrift ArbAnw"/>
    <w:basedOn w:val="Standard"/>
    <w:rsid w:val="0091523E"/>
    <w:pPr>
      <w:spacing w:before="60" w:after="60"/>
      <w:ind w:right="2267"/>
      <w:jc w:val="center"/>
    </w:pPr>
    <w:rPr>
      <w:rFonts w:ascii="Arial" w:hAnsi="Arial"/>
      <w:b/>
      <w:spacing w:val="60"/>
      <w:sz w:val="26"/>
    </w:rPr>
  </w:style>
  <w:style w:type="paragraph" w:styleId="Textkrper">
    <w:name w:val="Body Text"/>
    <w:basedOn w:val="Standard"/>
    <w:rsid w:val="0091523E"/>
    <w:rPr>
      <w:rFonts w:ascii="Arial" w:hAnsi="Arial"/>
      <w:b/>
      <w:bCs/>
      <w:sz w:val="24"/>
    </w:rPr>
  </w:style>
  <w:style w:type="paragraph" w:styleId="Textkrper-Zeileneinzug">
    <w:name w:val="Body Text Indent"/>
    <w:basedOn w:val="Standard"/>
    <w:rsid w:val="0091523E"/>
    <w:pPr>
      <w:ind w:left="720"/>
    </w:pPr>
    <w:rPr>
      <w:rFonts w:ascii="Arial" w:hAnsi="Arial"/>
    </w:rPr>
  </w:style>
  <w:style w:type="paragraph" w:styleId="Textkrper-Einzug2">
    <w:name w:val="Body Text Indent 2"/>
    <w:basedOn w:val="Standard"/>
    <w:rsid w:val="0091523E"/>
    <w:pPr>
      <w:ind w:left="360"/>
    </w:pPr>
    <w:rPr>
      <w:rFonts w:ascii="Arial" w:hAnsi="Arial"/>
    </w:rPr>
  </w:style>
  <w:style w:type="paragraph" w:styleId="Textkrper-Einzug3">
    <w:name w:val="Body Text Indent 3"/>
    <w:basedOn w:val="Standard"/>
    <w:rsid w:val="0091523E"/>
    <w:pPr>
      <w:ind w:left="360"/>
    </w:pPr>
    <w:rPr>
      <w:rFonts w:ascii="Arial" w:hAnsi="Arial"/>
      <w:b/>
      <w:sz w:val="22"/>
    </w:rPr>
  </w:style>
  <w:style w:type="paragraph" w:styleId="Kopfzeile">
    <w:name w:val="header"/>
    <w:basedOn w:val="Standard"/>
    <w:rsid w:val="0091523E"/>
    <w:pPr>
      <w:tabs>
        <w:tab w:val="center" w:pos="4536"/>
        <w:tab w:val="right" w:pos="9072"/>
      </w:tabs>
    </w:pPr>
  </w:style>
  <w:style w:type="paragraph" w:styleId="Fuzeile">
    <w:name w:val="footer"/>
    <w:basedOn w:val="Standard"/>
    <w:link w:val="FuzeileZchn"/>
    <w:rsid w:val="0091523E"/>
    <w:pPr>
      <w:tabs>
        <w:tab w:val="center" w:pos="4536"/>
        <w:tab w:val="right" w:pos="9072"/>
      </w:tabs>
    </w:pPr>
  </w:style>
  <w:style w:type="paragraph" w:styleId="Sprechblasentext">
    <w:name w:val="Balloon Text"/>
    <w:basedOn w:val="Standard"/>
    <w:link w:val="SprechblasentextZchn"/>
    <w:uiPriority w:val="99"/>
    <w:semiHidden/>
    <w:rsid w:val="006D0237"/>
    <w:rPr>
      <w:rFonts w:ascii="Tahoma" w:hAnsi="Tahoma" w:cs="Tahoma"/>
      <w:sz w:val="16"/>
      <w:szCs w:val="16"/>
    </w:rPr>
  </w:style>
  <w:style w:type="paragraph" w:styleId="Listenabsatz">
    <w:name w:val="List Paragraph"/>
    <w:basedOn w:val="Standard"/>
    <w:uiPriority w:val="34"/>
    <w:qFormat/>
    <w:rsid w:val="00C947CF"/>
    <w:pPr>
      <w:ind w:left="720"/>
      <w:contextualSpacing/>
    </w:pPr>
  </w:style>
  <w:style w:type="character" w:customStyle="1" w:styleId="berschrift6Zchn">
    <w:name w:val="Überschrift 6 Zchn"/>
    <w:basedOn w:val="Absatz-Standardschriftart"/>
    <w:link w:val="berschrift6"/>
    <w:rsid w:val="004C1EFB"/>
    <w:rPr>
      <w:rFonts w:ascii="Arial" w:hAnsi="Arial"/>
      <w:b/>
      <w:sz w:val="40"/>
    </w:rPr>
  </w:style>
  <w:style w:type="paragraph" w:styleId="Textkrper2">
    <w:name w:val="Body Text 2"/>
    <w:basedOn w:val="Standard"/>
    <w:link w:val="Textkrper2Zchn"/>
    <w:rsid w:val="004C1EFB"/>
    <w:rPr>
      <w:rFonts w:ascii="Arial" w:hAnsi="Arial"/>
      <w:b/>
      <w:color w:val="000000"/>
      <w:sz w:val="24"/>
    </w:rPr>
  </w:style>
  <w:style w:type="character" w:customStyle="1" w:styleId="Textkrper2Zchn">
    <w:name w:val="Textkörper 2 Zchn"/>
    <w:basedOn w:val="Absatz-Standardschriftart"/>
    <w:link w:val="Textkrper2"/>
    <w:rsid w:val="004C1EFB"/>
    <w:rPr>
      <w:rFonts w:ascii="Arial" w:hAnsi="Arial"/>
      <w:b/>
      <w:color w:val="000000"/>
      <w:sz w:val="24"/>
    </w:rPr>
  </w:style>
  <w:style w:type="character" w:customStyle="1" w:styleId="berschrift7Zchn">
    <w:name w:val="Überschrift 7 Zchn"/>
    <w:basedOn w:val="Absatz-Standardschriftart"/>
    <w:link w:val="berschrift7"/>
    <w:rsid w:val="004C1EFB"/>
    <w:rPr>
      <w:rFonts w:ascii="Arial" w:hAnsi="Arial"/>
      <w:b/>
      <w:sz w:val="28"/>
    </w:rPr>
  </w:style>
  <w:style w:type="character" w:customStyle="1" w:styleId="FuzeileZchn">
    <w:name w:val="Fußzeile Zchn"/>
    <w:basedOn w:val="Absatz-Standardschriftart"/>
    <w:link w:val="Fuzeile"/>
    <w:uiPriority w:val="99"/>
    <w:rsid w:val="008A7883"/>
  </w:style>
  <w:style w:type="character" w:styleId="Seitenzahl">
    <w:name w:val="page number"/>
    <w:basedOn w:val="Absatz-Standardschriftart"/>
    <w:rsid w:val="008A7883"/>
  </w:style>
  <w:style w:type="paragraph" w:customStyle="1" w:styleId="AAFuzeile">
    <w:name w:val="AA_Fußzeile"/>
    <w:basedOn w:val="Standard"/>
    <w:rsid w:val="008A7883"/>
    <w:pPr>
      <w:keepNext/>
      <w:keepLines/>
      <w:suppressLineNumbers/>
      <w:tabs>
        <w:tab w:val="left" w:pos="1560"/>
        <w:tab w:val="left" w:pos="3969"/>
        <w:tab w:val="left" w:pos="5387"/>
        <w:tab w:val="right" w:pos="10206"/>
      </w:tabs>
      <w:suppressAutoHyphens/>
      <w:spacing w:before="20" w:after="20"/>
      <w:ind w:left="708" w:right="-568" w:hanging="708"/>
    </w:pPr>
    <w:rPr>
      <w:rFonts w:ascii="Arial" w:hAnsi="Arial"/>
      <w:noProof/>
      <w:sz w:val="16"/>
    </w:rPr>
  </w:style>
  <w:style w:type="paragraph" w:customStyle="1" w:styleId="StandardfrTabelle10">
    <w:name w:val="Standard für Tabelle 10"/>
    <w:basedOn w:val="Standard"/>
    <w:rsid w:val="00487CD4"/>
    <w:rPr>
      <w:rFonts w:ascii="Arial" w:hAnsi="Arial"/>
    </w:rPr>
  </w:style>
  <w:style w:type="paragraph" w:customStyle="1" w:styleId="FormatvorlageRegeln">
    <w:name w:val="Formatvorlage_Regeln"/>
    <w:basedOn w:val="Standard"/>
    <w:rsid w:val="00DD55BF"/>
    <w:pPr>
      <w:numPr>
        <w:numId w:val="2"/>
      </w:numPr>
    </w:pPr>
    <w:rPr>
      <w:rFonts w:ascii="Arial" w:hAnsi="Arial"/>
      <w:sz w:val="24"/>
    </w:rPr>
  </w:style>
  <w:style w:type="paragraph" w:styleId="Liste">
    <w:name w:val="List"/>
    <w:basedOn w:val="Textkrper"/>
    <w:semiHidden/>
    <w:rsid w:val="00090777"/>
    <w:pPr>
      <w:suppressAutoHyphens/>
      <w:spacing w:after="120"/>
    </w:pPr>
    <w:rPr>
      <w:rFonts w:ascii="Times New Roman" w:hAnsi="Times New Roman" w:cs="Tahoma"/>
      <w:b w:val="0"/>
      <w:bCs w:val="0"/>
      <w:szCs w:val="24"/>
      <w:lang w:eastAsia="ar-SA"/>
    </w:rPr>
  </w:style>
  <w:style w:type="character" w:customStyle="1" w:styleId="SprechblasentextZchn">
    <w:name w:val="Sprechblasentext Zchn"/>
    <w:link w:val="Sprechblasentext"/>
    <w:uiPriority w:val="99"/>
    <w:semiHidden/>
    <w:rsid w:val="00B45A06"/>
    <w:rPr>
      <w:rFonts w:ascii="Tahoma" w:hAnsi="Tahoma" w:cs="Tahoma"/>
      <w:sz w:val="16"/>
      <w:szCs w:val="16"/>
    </w:rPr>
  </w:style>
  <w:style w:type="table" w:styleId="Tabellenraster">
    <w:name w:val="Table Grid"/>
    <w:basedOn w:val="NormaleTabelle"/>
    <w:uiPriority w:val="59"/>
    <w:rsid w:val="007140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3412">
      <w:bodyDiv w:val="1"/>
      <w:marLeft w:val="0"/>
      <w:marRight w:val="0"/>
      <w:marTop w:val="0"/>
      <w:marBottom w:val="0"/>
      <w:divBdr>
        <w:top w:val="none" w:sz="0" w:space="0" w:color="auto"/>
        <w:left w:val="none" w:sz="0" w:space="0" w:color="auto"/>
        <w:bottom w:val="none" w:sz="0" w:space="0" w:color="auto"/>
        <w:right w:val="none" w:sz="0" w:space="0" w:color="auto"/>
      </w:divBdr>
    </w:div>
    <w:div w:id="152067561">
      <w:bodyDiv w:val="1"/>
      <w:marLeft w:val="0"/>
      <w:marRight w:val="0"/>
      <w:marTop w:val="0"/>
      <w:marBottom w:val="0"/>
      <w:divBdr>
        <w:top w:val="none" w:sz="0" w:space="0" w:color="auto"/>
        <w:left w:val="none" w:sz="0" w:space="0" w:color="auto"/>
        <w:bottom w:val="none" w:sz="0" w:space="0" w:color="auto"/>
        <w:right w:val="none" w:sz="0" w:space="0" w:color="auto"/>
      </w:divBdr>
    </w:div>
    <w:div w:id="454980827">
      <w:bodyDiv w:val="1"/>
      <w:marLeft w:val="0"/>
      <w:marRight w:val="0"/>
      <w:marTop w:val="0"/>
      <w:marBottom w:val="0"/>
      <w:divBdr>
        <w:top w:val="none" w:sz="0" w:space="0" w:color="auto"/>
        <w:left w:val="none" w:sz="0" w:space="0" w:color="auto"/>
        <w:bottom w:val="none" w:sz="0" w:space="0" w:color="auto"/>
        <w:right w:val="none" w:sz="0" w:space="0" w:color="auto"/>
      </w:divBdr>
      <w:divsChild>
        <w:div w:id="1405027576">
          <w:marLeft w:val="0"/>
          <w:marRight w:val="0"/>
          <w:marTop w:val="0"/>
          <w:marBottom w:val="0"/>
          <w:divBdr>
            <w:top w:val="none" w:sz="0" w:space="0" w:color="auto"/>
            <w:left w:val="none" w:sz="0" w:space="0" w:color="auto"/>
            <w:bottom w:val="none" w:sz="0" w:space="0" w:color="auto"/>
            <w:right w:val="none" w:sz="0" w:space="0" w:color="auto"/>
          </w:divBdr>
          <w:divsChild>
            <w:div w:id="1600093055">
              <w:marLeft w:val="0"/>
              <w:marRight w:val="0"/>
              <w:marTop w:val="0"/>
              <w:marBottom w:val="0"/>
              <w:divBdr>
                <w:top w:val="none" w:sz="0" w:space="0" w:color="auto"/>
                <w:left w:val="none" w:sz="0" w:space="0" w:color="auto"/>
                <w:bottom w:val="none" w:sz="0" w:space="0" w:color="auto"/>
                <w:right w:val="none" w:sz="0" w:space="0" w:color="auto"/>
              </w:divBdr>
              <w:divsChild>
                <w:div w:id="1535918187">
                  <w:marLeft w:val="0"/>
                  <w:marRight w:val="0"/>
                  <w:marTop w:val="0"/>
                  <w:marBottom w:val="0"/>
                  <w:divBdr>
                    <w:top w:val="none" w:sz="0" w:space="0" w:color="auto"/>
                    <w:left w:val="none" w:sz="0" w:space="0" w:color="auto"/>
                    <w:bottom w:val="none" w:sz="0" w:space="0" w:color="auto"/>
                    <w:right w:val="none" w:sz="0" w:space="0" w:color="auto"/>
                  </w:divBdr>
                  <w:divsChild>
                    <w:div w:id="15881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6181">
      <w:bodyDiv w:val="1"/>
      <w:marLeft w:val="0"/>
      <w:marRight w:val="0"/>
      <w:marTop w:val="0"/>
      <w:marBottom w:val="0"/>
      <w:divBdr>
        <w:top w:val="none" w:sz="0" w:space="0" w:color="auto"/>
        <w:left w:val="none" w:sz="0" w:space="0" w:color="auto"/>
        <w:bottom w:val="none" w:sz="0" w:space="0" w:color="auto"/>
        <w:right w:val="none" w:sz="0" w:space="0" w:color="auto"/>
      </w:divBdr>
    </w:div>
    <w:div w:id="1776628236">
      <w:bodyDiv w:val="1"/>
      <w:marLeft w:val="0"/>
      <w:marRight w:val="0"/>
      <w:marTop w:val="0"/>
      <w:marBottom w:val="0"/>
      <w:divBdr>
        <w:top w:val="none" w:sz="0" w:space="0" w:color="auto"/>
        <w:left w:val="none" w:sz="0" w:space="0" w:color="auto"/>
        <w:bottom w:val="none" w:sz="0" w:space="0" w:color="auto"/>
        <w:right w:val="none" w:sz="0" w:space="0" w:color="auto"/>
      </w:divBdr>
      <w:divsChild>
        <w:div w:id="868030215">
          <w:marLeft w:val="0"/>
          <w:marRight w:val="0"/>
          <w:marTop w:val="0"/>
          <w:marBottom w:val="0"/>
          <w:divBdr>
            <w:top w:val="none" w:sz="0" w:space="0" w:color="auto"/>
            <w:left w:val="none" w:sz="0" w:space="0" w:color="auto"/>
            <w:bottom w:val="none" w:sz="0" w:space="0" w:color="auto"/>
            <w:right w:val="none" w:sz="0" w:space="0" w:color="auto"/>
          </w:divBdr>
          <w:divsChild>
            <w:div w:id="1216746225">
              <w:marLeft w:val="0"/>
              <w:marRight w:val="0"/>
              <w:marTop w:val="0"/>
              <w:marBottom w:val="0"/>
              <w:divBdr>
                <w:top w:val="none" w:sz="0" w:space="0" w:color="auto"/>
                <w:left w:val="none" w:sz="0" w:space="0" w:color="auto"/>
                <w:bottom w:val="none" w:sz="0" w:space="0" w:color="auto"/>
                <w:right w:val="none" w:sz="0" w:space="0" w:color="auto"/>
              </w:divBdr>
              <w:divsChild>
                <w:div w:id="535119859">
                  <w:marLeft w:val="0"/>
                  <w:marRight w:val="0"/>
                  <w:marTop w:val="0"/>
                  <w:marBottom w:val="0"/>
                  <w:divBdr>
                    <w:top w:val="none" w:sz="0" w:space="0" w:color="auto"/>
                    <w:left w:val="none" w:sz="0" w:space="0" w:color="auto"/>
                    <w:bottom w:val="none" w:sz="0" w:space="0" w:color="auto"/>
                    <w:right w:val="none" w:sz="0" w:space="0" w:color="auto"/>
                  </w:divBdr>
                  <w:divsChild>
                    <w:div w:id="13167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2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44EF9-2CE0-8C4D-8C03-311BD72C4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3645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ARBEITSANWEISUNG</vt:lpstr>
    </vt:vector>
  </TitlesOfParts>
  <Company>ROE GmbH</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ARBEITSANWEISUNG</dc:title>
  <dc:creator>Christian Bast</dc:creator>
  <cp:lastModifiedBy>René Brünn</cp:lastModifiedBy>
  <cp:revision>2</cp:revision>
  <cp:lastPrinted>2015-12-15T14:28:00Z</cp:lastPrinted>
  <dcterms:created xsi:type="dcterms:W3CDTF">2022-07-23T16:09:00Z</dcterms:created>
  <dcterms:modified xsi:type="dcterms:W3CDTF">2022-07-23T16:09:00Z</dcterms:modified>
</cp:coreProperties>
</file>