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6"/>
        <w:gridCol w:w="1239"/>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AB856A0" w:rsidR="00F1424D" w:rsidRPr="003F30DD" w:rsidRDefault="00443CAA" w:rsidP="00882E70">
            <w:pPr>
              <w:pStyle w:val="berschrift1"/>
              <w:spacing w:before="120" w:after="120"/>
              <w:rPr>
                <w:rFonts w:cs="Arial"/>
              </w:rPr>
            </w:pPr>
            <w:r w:rsidRPr="003F30DD">
              <w:rPr>
                <w:rFonts w:cs="Arial"/>
                <w:color w:val="000000" w:themeColor="text1"/>
              </w:rPr>
              <w:t>AA_</w:t>
            </w:r>
            <w:r w:rsidR="003C1133">
              <w:rPr>
                <w:rFonts w:cs="Arial"/>
                <w:color w:val="000000" w:themeColor="text1"/>
              </w:rPr>
              <w:t>ORG_05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3629BC1" w14:textId="77777777" w:rsidR="00F1424D" w:rsidRPr="00A93AAC" w:rsidRDefault="00443CAA" w:rsidP="00FF23C7">
            <w:pPr>
              <w:pStyle w:val="berschrift4"/>
              <w:spacing w:after="120"/>
              <w:rPr>
                <w:rFonts w:cs="Arial"/>
              </w:rPr>
            </w:pPr>
            <w:r w:rsidRPr="00A93AAC">
              <w:rPr>
                <w:rFonts w:cs="Arial"/>
              </w:rPr>
              <w:t>Arbeitsanweisung</w:t>
            </w:r>
          </w:p>
          <w:p w14:paraId="6CD1985E" w14:textId="7DF6E86A" w:rsidR="00A93AAC" w:rsidRPr="00A93AAC" w:rsidRDefault="00A93AAC" w:rsidP="00A93AAC">
            <w:pPr>
              <w:pStyle w:val="berschrift4"/>
              <w:spacing w:after="120"/>
            </w:pPr>
            <w:r w:rsidRPr="00A93AAC">
              <w:rPr>
                <w:rFonts w:cs="Arial"/>
                <w:color w:val="FF0000"/>
              </w:rPr>
              <w:t>Instrucci</w:t>
            </w:r>
            <w:r>
              <w:rPr>
                <w:rFonts w:cs="Arial"/>
                <w:color w:val="FF0000"/>
              </w:rPr>
              <w:t>ó</w:t>
            </w:r>
            <w:r w:rsidRPr="00A93AAC">
              <w:rPr>
                <w:rFonts w:cs="Arial"/>
                <w:color w:val="FF0000"/>
              </w:rPr>
              <w:t>n de trabajo</w:t>
            </w:r>
          </w:p>
        </w:tc>
        <w:tc>
          <w:tcPr>
            <w:tcW w:w="3088" w:type="dxa"/>
            <w:gridSpan w:val="3"/>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6"/>
            <w:tcBorders>
              <w:top w:val="single" w:sz="48" w:space="0" w:color="FFFF00"/>
              <w:left w:val="single" w:sz="48" w:space="0" w:color="FFFF00"/>
              <w:bottom w:val="nil"/>
              <w:right w:val="single" w:sz="48" w:space="0" w:color="FFFF00"/>
            </w:tcBorders>
            <w:vAlign w:val="center"/>
          </w:tcPr>
          <w:p w14:paraId="57C20DCF" w14:textId="77777777" w:rsidR="00443CAA" w:rsidRPr="00A93AAC" w:rsidRDefault="003C1133" w:rsidP="00893711">
            <w:pPr>
              <w:jc w:val="center"/>
              <w:rPr>
                <w:rFonts w:ascii="Arial" w:hAnsi="Arial" w:cs="Arial"/>
                <w:b/>
                <w:sz w:val="24"/>
                <w:szCs w:val="24"/>
              </w:rPr>
            </w:pPr>
            <w:r w:rsidRPr="00A93AAC">
              <w:rPr>
                <w:rFonts w:ascii="Arial" w:hAnsi="Arial" w:cs="Arial"/>
                <w:b/>
                <w:sz w:val="24"/>
                <w:szCs w:val="24"/>
              </w:rPr>
              <w:t xml:space="preserve">Einsatz </w:t>
            </w:r>
            <w:r w:rsidR="00893711" w:rsidRPr="00A93AAC">
              <w:rPr>
                <w:rFonts w:ascii="Arial" w:hAnsi="Arial" w:cs="Arial"/>
                <w:b/>
                <w:sz w:val="24"/>
                <w:szCs w:val="24"/>
              </w:rPr>
              <w:t>Fehlerstrom-Schutzeinrichtung PRCD-S</w:t>
            </w:r>
          </w:p>
          <w:p w14:paraId="18F5DF84" w14:textId="3E0CBF8B" w:rsidR="00A93AAC" w:rsidRPr="000C74A4" w:rsidRDefault="00A93AAC" w:rsidP="00893711">
            <w:pPr>
              <w:jc w:val="center"/>
              <w:rPr>
                <w:rFonts w:ascii="Arial" w:hAnsi="Arial" w:cs="Arial"/>
                <w:b/>
                <w:color w:val="FF0000"/>
                <w:sz w:val="24"/>
                <w:szCs w:val="24"/>
              </w:rPr>
            </w:pPr>
            <w:r>
              <w:rPr>
                <w:rFonts w:ascii="Arial" w:hAnsi="Arial" w:cs="Arial"/>
                <w:b/>
                <w:color w:val="FF0000"/>
                <w:sz w:val="24"/>
                <w:szCs w:val="24"/>
              </w:rPr>
              <w:t xml:space="preserve">Uso de </w:t>
            </w:r>
            <w:r w:rsidRPr="00A93AAC">
              <w:rPr>
                <w:rFonts w:ascii="Arial" w:hAnsi="Arial" w:cs="Arial"/>
                <w:b/>
                <w:color w:val="FF0000"/>
                <w:sz w:val="24"/>
                <w:szCs w:val="24"/>
              </w:rPr>
              <w:t>Dispositivo Diferencial Residual (DDR)</w:t>
            </w:r>
          </w:p>
        </w:tc>
      </w:tr>
      <w:tr w:rsidR="00443CAA" w:rsidRPr="00443CAA" w14:paraId="0C97634D" w14:textId="77777777" w:rsidTr="003F30DD">
        <w:trPr>
          <w:cantSplit/>
          <w:trHeight w:val="395"/>
        </w:trPr>
        <w:tc>
          <w:tcPr>
            <w:tcW w:w="10743" w:type="dxa"/>
            <w:gridSpan w:val="6"/>
            <w:tcBorders>
              <w:top w:val="nil"/>
              <w:left w:val="single" w:sz="48" w:space="0" w:color="FFFF00"/>
              <w:bottom w:val="nil"/>
              <w:right w:val="single" w:sz="48" w:space="0" w:color="FFFF00"/>
            </w:tcBorders>
          </w:tcPr>
          <w:p w14:paraId="6F83E6B4" w14:textId="77777777" w:rsidR="00A93AAC" w:rsidRPr="00132AA0" w:rsidRDefault="00A93AAC" w:rsidP="00A93AAC">
            <w:pPr>
              <w:jc w:val="center"/>
              <w:rPr>
                <w:rFonts w:ascii="Arial" w:hAnsi="Arial" w:cs="Arial"/>
                <w:sz w:val="24"/>
                <w:szCs w:val="24"/>
              </w:rPr>
            </w:pPr>
            <w:r w:rsidRPr="00132AA0">
              <w:rPr>
                <w:rFonts w:ascii="Arial" w:hAnsi="Arial" w:cs="Arial"/>
                <w:sz w:val="24"/>
                <w:szCs w:val="24"/>
              </w:rPr>
              <w:t>Geltungsbereich</w:t>
            </w:r>
          </w:p>
          <w:p w14:paraId="0F46076C" w14:textId="32367E87" w:rsidR="00443CAA" w:rsidRPr="000C74A4" w:rsidRDefault="00A93AAC" w:rsidP="00A93AAC">
            <w:pPr>
              <w:jc w:val="center"/>
              <w:rPr>
                <w:rFonts w:ascii="Arial" w:hAnsi="Arial" w:cs="Arial"/>
                <w:color w:val="FF0000"/>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443CAA" w:rsidRPr="00A93AAC" w14:paraId="5208583E" w14:textId="77777777" w:rsidTr="00BE54D5">
        <w:trPr>
          <w:cantSplit/>
          <w:trHeight w:val="368"/>
        </w:trPr>
        <w:tc>
          <w:tcPr>
            <w:tcW w:w="10743" w:type="dxa"/>
            <w:gridSpan w:val="6"/>
            <w:tcBorders>
              <w:top w:val="nil"/>
              <w:left w:val="single" w:sz="48" w:space="0" w:color="FFFF00"/>
              <w:bottom w:val="single" w:sz="48" w:space="0" w:color="FFFF00"/>
              <w:right w:val="single" w:sz="48" w:space="0" w:color="FFFF00"/>
            </w:tcBorders>
          </w:tcPr>
          <w:p w14:paraId="1804D281" w14:textId="77777777" w:rsidR="00443CAA" w:rsidRPr="00A93AAC" w:rsidRDefault="00714060" w:rsidP="00287AB0">
            <w:pPr>
              <w:jc w:val="center"/>
              <w:rPr>
                <w:rFonts w:ascii="Arial" w:hAnsi="Arial" w:cs="Arial"/>
                <w:b/>
                <w:sz w:val="24"/>
                <w:szCs w:val="24"/>
              </w:rPr>
            </w:pPr>
            <w:r w:rsidRPr="00A93AAC">
              <w:rPr>
                <w:rFonts w:ascii="Arial" w:hAnsi="Arial" w:cs="Arial"/>
                <w:b/>
                <w:sz w:val="24"/>
                <w:szCs w:val="24"/>
              </w:rPr>
              <w:t>Nutzer von elektrischen Arbeitsmitteln</w:t>
            </w:r>
          </w:p>
          <w:p w14:paraId="4BDC0067" w14:textId="08F51554" w:rsidR="00A93AAC" w:rsidRPr="00A93AAC" w:rsidRDefault="00A93AAC" w:rsidP="00287AB0">
            <w:pPr>
              <w:jc w:val="center"/>
              <w:rPr>
                <w:rFonts w:ascii="Arial" w:hAnsi="Arial" w:cs="Arial"/>
                <w:b/>
                <w:color w:val="FF0000"/>
                <w:sz w:val="24"/>
                <w:szCs w:val="24"/>
              </w:rPr>
            </w:pPr>
            <w:proofErr w:type="spellStart"/>
            <w:r w:rsidRPr="00A93AAC">
              <w:rPr>
                <w:rFonts w:ascii="Arial" w:hAnsi="Arial" w:cs="Arial"/>
                <w:b/>
                <w:color w:val="FF0000"/>
                <w:sz w:val="24"/>
                <w:szCs w:val="24"/>
              </w:rPr>
              <w:t>Usuarios</w:t>
            </w:r>
            <w:proofErr w:type="spellEnd"/>
            <w:r w:rsidRPr="00A93AAC">
              <w:rPr>
                <w:rFonts w:ascii="Arial" w:hAnsi="Arial" w:cs="Arial"/>
                <w:b/>
                <w:color w:val="FF0000"/>
                <w:sz w:val="24"/>
                <w:szCs w:val="24"/>
              </w:rPr>
              <w:t xml:space="preserve"> de </w:t>
            </w:r>
            <w:proofErr w:type="spellStart"/>
            <w:r w:rsidRPr="00A93AAC">
              <w:rPr>
                <w:rFonts w:ascii="Arial" w:hAnsi="Arial" w:cs="Arial"/>
                <w:b/>
                <w:color w:val="FF0000"/>
                <w:sz w:val="24"/>
                <w:szCs w:val="24"/>
              </w:rPr>
              <w:t>instrumentos</w:t>
            </w:r>
            <w:proofErr w:type="spellEnd"/>
            <w:r w:rsidRPr="00A93AAC">
              <w:rPr>
                <w:rFonts w:ascii="Arial" w:hAnsi="Arial" w:cs="Arial"/>
                <w:b/>
                <w:color w:val="FF0000"/>
                <w:sz w:val="24"/>
                <w:szCs w:val="24"/>
              </w:rPr>
              <w:t xml:space="preserve"> de trabajo</w:t>
            </w:r>
            <w:r w:rsidRPr="00A93AAC">
              <w:rPr>
                <w:rFonts w:ascii="Arial" w:hAnsi="Arial" w:cs="Arial"/>
                <w:b/>
                <w:color w:val="FF0000"/>
                <w:sz w:val="24"/>
                <w:szCs w:val="24"/>
              </w:rPr>
              <w:t xml:space="preserve"> </w:t>
            </w:r>
            <w:proofErr w:type="spellStart"/>
            <w:r w:rsidRPr="00A93AAC">
              <w:rPr>
                <w:rFonts w:ascii="Arial" w:hAnsi="Arial" w:cs="Arial"/>
                <w:b/>
                <w:color w:val="FF0000"/>
                <w:sz w:val="24"/>
                <w:szCs w:val="24"/>
              </w:rPr>
              <w:t>electricos</w:t>
            </w:r>
            <w:proofErr w:type="spellEnd"/>
          </w:p>
        </w:tc>
      </w:tr>
      <w:tr w:rsidR="00443CAA" w:rsidRPr="00443CAA" w14:paraId="75AC85D3"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833FF90" w14:textId="77777777" w:rsidR="00A93AAC" w:rsidRDefault="00A93AAC" w:rsidP="00A93AAC">
            <w:pPr>
              <w:jc w:val="center"/>
              <w:rPr>
                <w:rFonts w:ascii="Arial" w:hAnsi="Arial" w:cs="Arial"/>
                <w:b/>
                <w:sz w:val="24"/>
              </w:rPr>
            </w:pPr>
            <w:r w:rsidRPr="00132AA0">
              <w:rPr>
                <w:rFonts w:ascii="Arial" w:hAnsi="Arial" w:cs="Arial"/>
                <w:b/>
                <w:sz w:val="24"/>
              </w:rPr>
              <w:t>Anwendungsbereich</w:t>
            </w:r>
          </w:p>
          <w:p w14:paraId="252E20C9" w14:textId="5DE019B1" w:rsidR="00F8009A" w:rsidRPr="000C74A4" w:rsidRDefault="00A93AAC" w:rsidP="00A93AAC">
            <w:pPr>
              <w:jc w:val="center"/>
              <w:rPr>
                <w:rFonts w:ascii="Arial" w:hAnsi="Arial" w:cs="Arial"/>
                <w:b/>
                <w:color w:val="FF0000"/>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A93AAC"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3CD484B" w14:textId="2814C08E" w:rsidR="003C1133" w:rsidRPr="0071570B" w:rsidRDefault="003C1133" w:rsidP="003C1133">
            <w:pPr>
              <w:pStyle w:val="Listenabsatz"/>
              <w:numPr>
                <w:ilvl w:val="0"/>
                <w:numId w:val="1"/>
              </w:numPr>
              <w:ind w:left="355"/>
              <w:rPr>
                <w:rFonts w:ascii="Arial" w:hAnsi="Arial"/>
              </w:rPr>
            </w:pPr>
            <w:r w:rsidRPr="0071570B">
              <w:rPr>
                <w:rFonts w:ascii="Arial" w:hAnsi="Arial"/>
              </w:rPr>
              <w:t xml:space="preserve">Verwendung einer ortsveränderlichen Fehlerstrom-Schutzeinrichtung PRCD-S (PRCD = </w:t>
            </w:r>
            <w:r w:rsidRPr="0071570B">
              <w:rPr>
                <w:rFonts w:ascii="Arial" w:hAnsi="Arial"/>
                <w:b/>
                <w:bCs/>
              </w:rPr>
              <w:t>P</w:t>
            </w:r>
            <w:r w:rsidRPr="0071570B">
              <w:rPr>
                <w:rFonts w:ascii="Arial" w:hAnsi="Arial"/>
              </w:rPr>
              <w:t xml:space="preserve">ortable </w:t>
            </w:r>
            <w:r w:rsidRPr="0071570B">
              <w:rPr>
                <w:rFonts w:ascii="Arial" w:hAnsi="Arial"/>
                <w:b/>
                <w:bCs/>
              </w:rPr>
              <w:t>R</w:t>
            </w:r>
            <w:r w:rsidRPr="0071570B">
              <w:rPr>
                <w:rFonts w:ascii="Arial" w:hAnsi="Arial"/>
              </w:rPr>
              <w:t xml:space="preserve">esidual </w:t>
            </w:r>
            <w:proofErr w:type="spellStart"/>
            <w:r w:rsidRPr="0071570B">
              <w:rPr>
                <w:rFonts w:ascii="Arial" w:hAnsi="Arial"/>
                <w:b/>
                <w:bCs/>
              </w:rPr>
              <w:t>C</w:t>
            </w:r>
            <w:r w:rsidRPr="0071570B">
              <w:rPr>
                <w:rFonts w:ascii="Arial" w:hAnsi="Arial"/>
              </w:rPr>
              <w:t>urrent</w:t>
            </w:r>
            <w:proofErr w:type="spellEnd"/>
            <w:r w:rsidRPr="0071570B">
              <w:rPr>
                <w:rFonts w:ascii="Arial" w:hAnsi="Arial"/>
              </w:rPr>
              <w:t xml:space="preserve"> </w:t>
            </w:r>
            <w:r w:rsidRPr="0071570B">
              <w:rPr>
                <w:rFonts w:ascii="Arial" w:hAnsi="Arial"/>
                <w:b/>
                <w:bCs/>
              </w:rPr>
              <w:t>D</w:t>
            </w:r>
            <w:r w:rsidRPr="0071570B">
              <w:rPr>
                <w:rFonts w:ascii="Arial" w:hAnsi="Arial"/>
              </w:rPr>
              <w:t xml:space="preserve">evice; </w:t>
            </w:r>
            <w:r w:rsidRPr="0071570B">
              <w:rPr>
                <w:rFonts w:ascii="Arial" w:hAnsi="Arial"/>
                <w:b/>
                <w:bCs/>
              </w:rPr>
              <w:t>S</w:t>
            </w:r>
            <w:r w:rsidRPr="0071570B">
              <w:rPr>
                <w:rFonts w:ascii="Arial" w:hAnsi="Arial"/>
              </w:rPr>
              <w:t xml:space="preserve"> = </w:t>
            </w:r>
            <w:proofErr w:type="spellStart"/>
            <w:r w:rsidRPr="0071570B">
              <w:rPr>
                <w:rFonts w:ascii="Arial" w:hAnsi="Arial"/>
              </w:rPr>
              <w:t>Safety</w:t>
            </w:r>
            <w:proofErr w:type="spellEnd"/>
            <w:r w:rsidRPr="0071570B">
              <w:rPr>
                <w:rFonts w:ascii="Arial" w:hAnsi="Arial"/>
              </w:rPr>
              <w:t>) bei Arbeiten mit elektrischen Arbeitsmitteln die nicht über den geforderten Wiederanlaufschutz nach BetrSichV §8 Satz 4 verfügen, sowie auf Bau- oder Montagestellen.</w:t>
            </w:r>
          </w:p>
          <w:p w14:paraId="3F2BC879" w14:textId="265385CB" w:rsidR="00A93AAC" w:rsidRPr="0071570B" w:rsidRDefault="00A93AAC" w:rsidP="00A93AAC">
            <w:pPr>
              <w:pStyle w:val="Listenabsatz"/>
              <w:ind w:left="355"/>
              <w:rPr>
                <w:rFonts w:ascii="Arial" w:hAnsi="Arial"/>
                <w:color w:val="FF0000"/>
              </w:rPr>
            </w:pPr>
            <w:r w:rsidRPr="0071570B">
              <w:rPr>
                <w:rFonts w:ascii="Arial" w:hAnsi="Arial"/>
                <w:color w:val="FF0000"/>
              </w:rPr>
              <w:t xml:space="preserve">Uso de un Dispositivo Diferencial Residual </w:t>
            </w:r>
            <w:r w:rsidRPr="0071570B">
              <w:rPr>
                <w:rFonts w:ascii="Arial" w:hAnsi="Arial"/>
                <w:color w:val="FF0000"/>
              </w:rPr>
              <w:t xml:space="preserve">PRCD-S (PRCD = </w:t>
            </w:r>
            <w:r w:rsidRPr="0071570B">
              <w:rPr>
                <w:rFonts w:ascii="Arial" w:hAnsi="Arial"/>
                <w:b/>
                <w:bCs/>
                <w:color w:val="FF0000"/>
              </w:rPr>
              <w:t>P</w:t>
            </w:r>
            <w:r w:rsidRPr="0071570B">
              <w:rPr>
                <w:rFonts w:ascii="Arial" w:hAnsi="Arial"/>
                <w:color w:val="FF0000"/>
              </w:rPr>
              <w:t xml:space="preserve">ortable </w:t>
            </w:r>
            <w:r w:rsidRPr="0071570B">
              <w:rPr>
                <w:rFonts w:ascii="Arial" w:hAnsi="Arial"/>
                <w:b/>
                <w:bCs/>
                <w:color w:val="FF0000"/>
              </w:rPr>
              <w:t>R</w:t>
            </w:r>
            <w:r w:rsidRPr="0071570B">
              <w:rPr>
                <w:rFonts w:ascii="Arial" w:hAnsi="Arial"/>
                <w:color w:val="FF0000"/>
              </w:rPr>
              <w:t xml:space="preserve">esidual </w:t>
            </w:r>
            <w:proofErr w:type="spellStart"/>
            <w:r w:rsidRPr="0071570B">
              <w:rPr>
                <w:rFonts w:ascii="Arial" w:hAnsi="Arial"/>
                <w:b/>
                <w:bCs/>
                <w:color w:val="FF0000"/>
              </w:rPr>
              <w:t>C</w:t>
            </w:r>
            <w:r w:rsidRPr="0071570B">
              <w:rPr>
                <w:rFonts w:ascii="Arial" w:hAnsi="Arial"/>
                <w:color w:val="FF0000"/>
              </w:rPr>
              <w:t>urrent</w:t>
            </w:r>
            <w:proofErr w:type="spellEnd"/>
            <w:r w:rsidRPr="0071570B">
              <w:rPr>
                <w:rFonts w:ascii="Arial" w:hAnsi="Arial"/>
                <w:color w:val="FF0000"/>
              </w:rPr>
              <w:t xml:space="preserve"> </w:t>
            </w:r>
            <w:r w:rsidRPr="0071570B">
              <w:rPr>
                <w:rFonts w:ascii="Arial" w:hAnsi="Arial"/>
                <w:b/>
                <w:bCs/>
                <w:color w:val="FF0000"/>
              </w:rPr>
              <w:t>D</w:t>
            </w:r>
            <w:r w:rsidRPr="0071570B">
              <w:rPr>
                <w:rFonts w:ascii="Arial" w:hAnsi="Arial"/>
                <w:color w:val="FF0000"/>
              </w:rPr>
              <w:t xml:space="preserve">evice; </w:t>
            </w:r>
            <w:r w:rsidRPr="0071570B">
              <w:rPr>
                <w:rFonts w:ascii="Arial" w:hAnsi="Arial"/>
                <w:b/>
                <w:bCs/>
                <w:color w:val="FF0000"/>
              </w:rPr>
              <w:t>S</w:t>
            </w:r>
            <w:r w:rsidRPr="0071570B">
              <w:rPr>
                <w:rFonts w:ascii="Arial" w:hAnsi="Arial"/>
                <w:color w:val="FF0000"/>
              </w:rPr>
              <w:t xml:space="preserve"> = Safety)</w:t>
            </w:r>
            <w:r w:rsidRPr="0071570B">
              <w:rPr>
                <w:rFonts w:ascii="Arial" w:hAnsi="Arial"/>
                <w:color w:val="FF0000"/>
              </w:rPr>
              <w:t xml:space="preserve"> en trabajos con </w:t>
            </w:r>
            <w:r w:rsidRPr="0071570B">
              <w:rPr>
                <w:rFonts w:ascii="Arial" w:hAnsi="Arial"/>
                <w:color w:val="FF0000"/>
              </w:rPr>
              <w:t xml:space="preserve">instrumentos de trabajo </w:t>
            </w:r>
            <w:proofErr w:type="spellStart"/>
            <w:r w:rsidRPr="0071570B">
              <w:rPr>
                <w:rFonts w:ascii="Arial" w:hAnsi="Arial"/>
                <w:color w:val="FF0000"/>
              </w:rPr>
              <w:t>electricos</w:t>
            </w:r>
            <w:proofErr w:type="spellEnd"/>
            <w:r w:rsidRPr="0071570B">
              <w:rPr>
                <w:rFonts w:ascii="Arial" w:hAnsi="Arial"/>
                <w:color w:val="FF0000"/>
              </w:rPr>
              <w:t xml:space="preserve">, que no tienen la </w:t>
            </w:r>
            <w:r w:rsidRPr="0071570B">
              <w:rPr>
                <w:rFonts w:ascii="Arial" w:hAnsi="Arial"/>
                <w:color w:val="FF0000"/>
              </w:rPr>
              <w:t>protección contra re-arranque</w:t>
            </w:r>
            <w:r w:rsidRPr="0071570B">
              <w:rPr>
                <w:rFonts w:ascii="Arial" w:hAnsi="Arial"/>
                <w:color w:val="FF0000"/>
              </w:rPr>
              <w:t xml:space="preserve"> requerida según </w:t>
            </w:r>
            <w:r w:rsidRPr="0071570B">
              <w:rPr>
                <w:rFonts w:ascii="Arial" w:hAnsi="Arial"/>
                <w:color w:val="FF0000"/>
              </w:rPr>
              <w:t xml:space="preserve">BetrSichV §8 </w:t>
            </w:r>
            <w:r w:rsidRPr="0071570B">
              <w:rPr>
                <w:rFonts w:ascii="Arial" w:hAnsi="Arial"/>
                <w:color w:val="FF0000"/>
              </w:rPr>
              <w:t>frase</w:t>
            </w:r>
            <w:r w:rsidRPr="0071570B">
              <w:rPr>
                <w:rFonts w:ascii="Arial" w:hAnsi="Arial"/>
                <w:color w:val="FF0000"/>
              </w:rPr>
              <w:t xml:space="preserve"> 4</w:t>
            </w:r>
            <w:r w:rsidRPr="0071570B">
              <w:rPr>
                <w:rFonts w:ascii="Arial" w:hAnsi="Arial"/>
                <w:color w:val="FF0000"/>
              </w:rPr>
              <w:t xml:space="preserve">, así como en lugares de </w:t>
            </w:r>
            <w:r w:rsidR="0071570B" w:rsidRPr="0071570B">
              <w:rPr>
                <w:rFonts w:ascii="Arial" w:hAnsi="Arial"/>
                <w:color w:val="FF0000"/>
              </w:rPr>
              <w:t>construcción y montaje.</w:t>
            </w:r>
          </w:p>
          <w:p w14:paraId="21DFF708" w14:textId="77777777" w:rsidR="00714060" w:rsidRPr="00A93AAC" w:rsidRDefault="003C1133" w:rsidP="003C1133">
            <w:pPr>
              <w:pStyle w:val="Listenabsatz"/>
              <w:numPr>
                <w:ilvl w:val="0"/>
                <w:numId w:val="1"/>
              </w:numPr>
              <w:ind w:left="355"/>
              <w:rPr>
                <w:rFonts w:ascii="Arial" w:hAnsi="Arial"/>
              </w:rPr>
            </w:pPr>
            <w:r w:rsidRPr="00A93AAC">
              <w:rPr>
                <w:rFonts w:ascii="Arial" w:hAnsi="Arial"/>
              </w:rPr>
              <w:t>Der Wiederanlaufschutz wird gefordert, wenn eine gefahrbringende Bewegung des Arbeitsmittels nach Spannungswiederkehr erfolgt.</w:t>
            </w:r>
          </w:p>
          <w:p w14:paraId="39AACE74" w14:textId="37AF8008" w:rsidR="00A93AAC" w:rsidRPr="00A93AAC" w:rsidRDefault="00A93AAC" w:rsidP="00A93AAC">
            <w:pPr>
              <w:pStyle w:val="Listenabsatz"/>
              <w:ind w:left="355"/>
              <w:rPr>
                <w:rFonts w:ascii="Arial" w:hAnsi="Arial" w:cs="Arial"/>
                <w:color w:val="FF0000"/>
                <w:lang w:val="es-419"/>
              </w:rPr>
            </w:pPr>
            <w:r w:rsidRPr="00A93AAC">
              <w:rPr>
                <w:rFonts w:ascii="Arial" w:hAnsi="Arial"/>
                <w:color w:val="FF0000"/>
              </w:rPr>
              <w:t xml:space="preserve">La </w:t>
            </w:r>
            <w:r w:rsidRPr="00A93AAC">
              <w:rPr>
                <w:rFonts w:ascii="Arial" w:hAnsi="Arial"/>
                <w:color w:val="FF0000"/>
              </w:rPr>
              <w:t xml:space="preserve">protección contra </w:t>
            </w:r>
            <w:proofErr w:type="gramStart"/>
            <w:r w:rsidRPr="00A93AAC">
              <w:rPr>
                <w:rFonts w:ascii="Arial" w:hAnsi="Arial"/>
                <w:color w:val="FF0000"/>
              </w:rPr>
              <w:t>re-arranque</w:t>
            </w:r>
            <w:proofErr w:type="gramEnd"/>
            <w:r w:rsidRPr="00A93AAC">
              <w:rPr>
                <w:rFonts w:ascii="Arial" w:hAnsi="Arial"/>
                <w:color w:val="FF0000"/>
              </w:rPr>
              <w:t xml:space="preserve"> se requiere, cuando se efectúa un movimiento peligroso del instrumento de trabajo tras recuperar la tensión</w:t>
            </w:r>
          </w:p>
        </w:tc>
        <w:tc>
          <w:tcPr>
            <w:tcW w:w="1245" w:type="dxa"/>
            <w:gridSpan w:val="2"/>
            <w:tcBorders>
              <w:top w:val="single" w:sz="48" w:space="0" w:color="FFFF00"/>
              <w:left w:val="nil"/>
              <w:bottom w:val="single" w:sz="48" w:space="0" w:color="FFFF00"/>
              <w:right w:val="single" w:sz="48" w:space="0" w:color="FFFF00"/>
            </w:tcBorders>
            <w:vAlign w:val="center"/>
          </w:tcPr>
          <w:p w14:paraId="68BF1055" w14:textId="10CDDD93" w:rsidR="00F1424D" w:rsidRPr="00A93AAC" w:rsidRDefault="00F1424D" w:rsidP="003E4420">
            <w:pPr>
              <w:jc w:val="center"/>
              <w:rPr>
                <w:rFonts w:ascii="Arial" w:hAnsi="Arial" w:cs="Arial"/>
                <w:lang w:val="es-419"/>
              </w:rPr>
            </w:pPr>
          </w:p>
        </w:tc>
      </w:tr>
      <w:tr w:rsidR="00443CAA" w:rsidRPr="000C74A4" w14:paraId="66324E1D"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4327A86" w14:textId="77777777" w:rsidR="00765E10" w:rsidRPr="000C74A4" w:rsidRDefault="00765E10" w:rsidP="00765E10">
            <w:pPr>
              <w:jc w:val="center"/>
              <w:rPr>
                <w:rFonts w:ascii="Arial" w:hAnsi="Arial" w:cs="Arial"/>
                <w:b/>
                <w:bCs/>
                <w:color w:val="1F497D" w:themeColor="text2"/>
                <w:sz w:val="24"/>
              </w:rPr>
            </w:pPr>
            <w:r w:rsidRPr="00443CAA">
              <w:rPr>
                <w:rFonts w:ascii="Arial" w:hAnsi="Arial" w:cs="Arial"/>
                <w:b/>
                <w:bCs/>
                <w:color w:val="000000" w:themeColor="text1"/>
                <w:sz w:val="24"/>
              </w:rPr>
              <w:t xml:space="preserve">Gefahren für Mensch und Umwelt </w:t>
            </w:r>
          </w:p>
          <w:p w14:paraId="5772B262" w14:textId="494F15E9" w:rsidR="000C74A4" w:rsidRPr="000C74A4" w:rsidRDefault="000C74A4" w:rsidP="00765E10">
            <w:pPr>
              <w:jc w:val="center"/>
              <w:rPr>
                <w:rFonts w:ascii="Arial" w:hAnsi="Arial" w:cs="Arial"/>
                <w:b/>
                <w:color w:val="000000" w:themeColor="text1"/>
                <w:sz w:val="24"/>
                <w:lang w:val="es-419"/>
              </w:rPr>
            </w:pPr>
            <w:r w:rsidRPr="000C74A4">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0C74A4" w:rsidRDefault="00765E10" w:rsidP="00AF55A0">
            <w:pPr>
              <w:ind w:hanging="70"/>
              <w:jc w:val="center"/>
              <w:rPr>
                <w:rFonts w:ascii="Arial" w:hAnsi="Arial" w:cs="Arial"/>
                <w:lang w:val="es-419"/>
              </w:rPr>
            </w:pPr>
            <w:r w:rsidRPr="000C74A4">
              <w:rPr>
                <w:rFonts w:ascii="Arial" w:hAnsi="Arial" w:cs="Arial"/>
                <w:color w:val="FF0000"/>
                <w:lang w:val="es-419"/>
              </w:rPr>
              <w:t xml:space="preserve"> </w:t>
            </w:r>
          </w:p>
        </w:tc>
        <w:tc>
          <w:tcPr>
            <w:tcW w:w="8222" w:type="dxa"/>
            <w:gridSpan w:val="3"/>
            <w:tcBorders>
              <w:top w:val="single" w:sz="48" w:space="0" w:color="FFFF00"/>
              <w:bottom w:val="single" w:sz="48" w:space="0" w:color="FFFF00"/>
            </w:tcBorders>
            <w:vAlign w:val="center"/>
          </w:tcPr>
          <w:p w14:paraId="174B48E8" w14:textId="77777777" w:rsidR="000C74A4" w:rsidRDefault="003C1133" w:rsidP="000C74A4">
            <w:pPr>
              <w:numPr>
                <w:ilvl w:val="0"/>
                <w:numId w:val="17"/>
              </w:numPr>
              <w:tabs>
                <w:tab w:val="clear" w:pos="720"/>
                <w:tab w:val="num" w:pos="355"/>
              </w:tabs>
              <w:ind w:left="351" w:hanging="357"/>
              <w:rPr>
                <w:rFonts w:ascii="Arial" w:hAnsi="Arial"/>
              </w:rPr>
            </w:pPr>
            <w:r w:rsidRPr="003C1133">
              <w:rPr>
                <w:rFonts w:ascii="Arial" w:hAnsi="Arial"/>
              </w:rPr>
              <w:t>Sekundärunfälle</w:t>
            </w:r>
          </w:p>
          <w:p w14:paraId="3A27481A" w14:textId="3E38A022" w:rsidR="000C74A4" w:rsidRPr="003C1133" w:rsidRDefault="000C74A4" w:rsidP="000C74A4">
            <w:pPr>
              <w:ind w:left="351"/>
              <w:rPr>
                <w:rFonts w:ascii="Arial" w:hAnsi="Arial"/>
              </w:rPr>
            </w:pPr>
            <w:r w:rsidRPr="000C74A4">
              <w:rPr>
                <w:rFonts w:ascii="Arial" w:eastAsia="Calibri" w:hAnsi="Arial" w:cs="Arial"/>
                <w:color w:val="1F497D"/>
                <w:lang w:val="es-419" w:eastAsia="en-US"/>
              </w:rPr>
              <w:t>Accidentes</w:t>
            </w:r>
            <w:r w:rsidRPr="000C74A4">
              <w:rPr>
                <w:rFonts w:ascii="Arial" w:eastAsia="Calibri" w:hAnsi="Arial" w:cs="Arial"/>
                <w:color w:val="1F497D"/>
                <w:lang w:eastAsia="en-US"/>
              </w:rPr>
              <w:t xml:space="preserve"> </w:t>
            </w:r>
            <w:r w:rsidRPr="000C74A4">
              <w:rPr>
                <w:rFonts w:ascii="Arial" w:eastAsia="Calibri" w:hAnsi="Arial" w:cs="Arial"/>
                <w:color w:val="1F497D"/>
                <w:lang w:val="es-419" w:eastAsia="en-US"/>
              </w:rPr>
              <w:t>secundarios</w:t>
            </w:r>
          </w:p>
          <w:p w14:paraId="5F161544" w14:textId="68C73395" w:rsidR="00765E10" w:rsidRPr="00714060" w:rsidRDefault="003C1133" w:rsidP="003C1133">
            <w:pPr>
              <w:numPr>
                <w:ilvl w:val="0"/>
                <w:numId w:val="17"/>
              </w:numPr>
              <w:tabs>
                <w:tab w:val="clear" w:pos="720"/>
                <w:tab w:val="num" w:pos="355"/>
              </w:tabs>
              <w:ind w:left="351" w:hanging="357"/>
              <w:rPr>
                <w:rFonts w:ascii="Arial" w:hAnsi="Arial"/>
              </w:rPr>
            </w:pPr>
            <w:r w:rsidRPr="000C74A4">
              <w:rPr>
                <w:rFonts w:ascii="Arial" w:hAnsi="Arial"/>
                <w:color w:val="FF0000"/>
              </w:rPr>
              <w:t>Schnitt und Einzugsstellen</w:t>
            </w:r>
          </w:p>
        </w:tc>
        <w:tc>
          <w:tcPr>
            <w:tcW w:w="1245" w:type="dxa"/>
            <w:gridSpan w:val="2"/>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A93AAC" w14:paraId="208F7F41"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42C084C8" w14:textId="77777777" w:rsidR="00F8009A" w:rsidRPr="000C74A4" w:rsidRDefault="00F8009A" w:rsidP="00F8009A">
            <w:pPr>
              <w:jc w:val="center"/>
              <w:rPr>
                <w:rFonts w:ascii="Arial" w:hAnsi="Arial" w:cs="Arial"/>
                <w:b/>
                <w:color w:val="1F497D" w:themeColor="text2"/>
                <w:sz w:val="24"/>
              </w:rPr>
            </w:pPr>
            <w:r w:rsidRPr="00443CAA">
              <w:rPr>
                <w:rFonts w:ascii="Arial" w:hAnsi="Arial" w:cs="Arial"/>
                <w:b/>
                <w:color w:val="000000" w:themeColor="text1"/>
                <w:sz w:val="24"/>
              </w:rPr>
              <w:t>Schutzmaßnahmen und Verhaltensregeln</w:t>
            </w:r>
          </w:p>
          <w:p w14:paraId="56233AB1" w14:textId="413D9561" w:rsidR="000C74A4" w:rsidRPr="000C74A4" w:rsidRDefault="000C74A4" w:rsidP="00F8009A">
            <w:pPr>
              <w:jc w:val="center"/>
              <w:rPr>
                <w:rFonts w:ascii="Arial" w:hAnsi="Arial" w:cs="Arial"/>
                <w:b/>
                <w:color w:val="000000" w:themeColor="text1"/>
                <w:sz w:val="24"/>
                <w:lang w:val="es-419"/>
              </w:rPr>
            </w:pPr>
            <w:r w:rsidRPr="000C74A4">
              <w:rPr>
                <w:rFonts w:ascii="Arial" w:hAnsi="Arial" w:cs="Arial"/>
                <w:b/>
                <w:color w:val="1F497D" w:themeColor="text2"/>
                <w:sz w:val="24"/>
                <w:lang w:val="es-419"/>
              </w:rPr>
              <w:t>Medidas de protección y normas de comportamiento</w:t>
            </w:r>
          </w:p>
        </w:tc>
      </w:tr>
      <w:tr w:rsidR="00C947CF" w:rsidRPr="00A93AAC" w14:paraId="49BB379A" w14:textId="77777777" w:rsidTr="00BC60B1">
        <w:trPr>
          <w:trHeight w:val="2069"/>
        </w:trPr>
        <w:tc>
          <w:tcPr>
            <w:tcW w:w="1276" w:type="dxa"/>
            <w:tcBorders>
              <w:top w:val="single" w:sz="48" w:space="0" w:color="FFFF00"/>
              <w:left w:val="single" w:sz="48" w:space="0" w:color="FFFF00"/>
              <w:bottom w:val="single" w:sz="48" w:space="0" w:color="FFFF00"/>
            </w:tcBorders>
          </w:tcPr>
          <w:p w14:paraId="3C11AA1E" w14:textId="28AE6E57" w:rsidR="00C947CF" w:rsidRPr="000C74A4"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4AFF7524" w14:textId="2D531740"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 xml:space="preserve">Der Arbeitsanweisung liegen die Schutzmaßnahmen der DIN VDE 0100-410, der </w:t>
            </w:r>
            <w:proofErr w:type="gramStart"/>
            <w:r w:rsidRPr="00893711">
              <w:rPr>
                <w:rFonts w:ascii="Arial" w:hAnsi="Arial"/>
              </w:rPr>
              <w:t>Technischen</w:t>
            </w:r>
            <w:proofErr w:type="gramEnd"/>
            <w:r w:rsidRPr="00893711">
              <w:rPr>
                <w:rFonts w:ascii="Arial" w:hAnsi="Arial"/>
              </w:rPr>
              <w:t xml:space="preserve"> Regeln für Betriebssicherheit und der DGUV Information 203-006 (ehem. BGI / GUV-I 608) zu Grunde.</w:t>
            </w:r>
          </w:p>
          <w:p w14:paraId="67AFC186" w14:textId="53C961B8" w:rsidR="000C74A4" w:rsidRPr="000C74A4" w:rsidRDefault="000C74A4" w:rsidP="000C74A4">
            <w:pPr>
              <w:ind w:left="351"/>
              <w:rPr>
                <w:rFonts w:ascii="Arial" w:eastAsia="Calibri" w:hAnsi="Arial" w:cs="Arial"/>
                <w:color w:val="1F497D"/>
                <w:lang w:val="es-419" w:eastAsia="en-US"/>
              </w:rPr>
            </w:pPr>
            <w:r w:rsidRPr="000C74A4">
              <w:rPr>
                <w:rFonts w:ascii="Arial" w:eastAsia="Calibri" w:hAnsi="Arial" w:cs="Arial"/>
                <w:color w:val="1F497D"/>
                <w:lang w:val="es-419" w:eastAsia="en-US"/>
              </w:rPr>
              <w:t>La Instrucción de trabajo se basa en las medidas de protección de la DIN VDE 0100-410, las reglas técnicas para la seguridad de Servicio, la DGUV Información 203-006 (antes BGI / GUV-I 608)</w:t>
            </w:r>
          </w:p>
          <w:p w14:paraId="453DB5CD" w14:textId="517823A1"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Bestimmungsgemäße Verwendung des Arbeitsmittels wird vorausgesetzt.</w:t>
            </w:r>
          </w:p>
          <w:p w14:paraId="08FBAEA2" w14:textId="2A881E3A" w:rsidR="000C74A4" w:rsidRPr="000C74A4" w:rsidRDefault="000C74A4" w:rsidP="000C74A4">
            <w:pPr>
              <w:ind w:left="351"/>
              <w:rPr>
                <w:rFonts w:ascii="Arial" w:eastAsia="Calibri" w:hAnsi="Arial" w:cs="Arial"/>
                <w:color w:val="1F497D"/>
                <w:lang w:val="es-419" w:eastAsia="en-US"/>
              </w:rPr>
            </w:pPr>
            <w:r w:rsidRPr="00A93AAC">
              <w:rPr>
                <w:rFonts w:ascii="Arial" w:eastAsia="Calibri" w:hAnsi="Arial" w:cs="Arial"/>
                <w:color w:val="1F497D"/>
                <w:lang w:val="es-419" w:eastAsia="en-US"/>
              </w:rPr>
              <w:t>Se espera el uso previsto del instrumento de trabajo.</w:t>
            </w:r>
          </w:p>
          <w:p w14:paraId="5E434F61" w14:textId="4BE3D550" w:rsidR="000C74A4" w:rsidRPr="000C74A4" w:rsidRDefault="000C74A4" w:rsidP="000C74A4">
            <w:pPr>
              <w:numPr>
                <w:ilvl w:val="0"/>
                <w:numId w:val="17"/>
              </w:numPr>
              <w:tabs>
                <w:tab w:val="clear" w:pos="720"/>
                <w:tab w:val="num" w:pos="355"/>
              </w:tabs>
              <w:ind w:left="351" w:hanging="357"/>
              <w:rPr>
                <w:rFonts w:ascii="Arial" w:hAnsi="Arial"/>
                <w:lang w:val="es-419"/>
              </w:rPr>
            </w:pPr>
            <w:r w:rsidRPr="000C74A4">
              <w:rPr>
                <w:rFonts w:ascii="Arial" w:hAnsi="Arial"/>
              </w:rPr>
              <w:t xml:space="preserve">Bei Arbeiten mit ortsveränderlichen elektrischen Arbeitsmitteln (z. B. Winkelschleifer, Bohrmaschine, …) ist ein PRCD-S vorzuschalten, wenn keine Steckdose mit nachgewiesener Schutzmaßnahme nach DGUV Information 203-006 (ehem. BGI / GUV-I 608) (z. B. geprüfte Fehlerstrom-Schutzeinrichtung RCD/FI in einem Baustromverteiler) benutzt wird, oder kein Wiederanlaufschutz gewährleistet ist. </w:t>
            </w:r>
            <w:r w:rsidRPr="000C74A4">
              <w:rPr>
                <w:rFonts w:ascii="Arial" w:hAnsi="Arial"/>
                <w:color w:val="1F497D" w:themeColor="text2"/>
                <w:lang w:val="es-419"/>
              </w:rPr>
              <w:t xml:space="preserve">Trabajando con instrumentos de trabajo móviles (por ejemplo, amoladora angular, taladro) se debe usar un PRCD-S, si no hay un enchufe con una medida de seguridad de comprobada según DGUV Información 203-006 (antes BGI 7 GUV-I 608) (por </w:t>
            </w:r>
            <w:proofErr w:type="gramStart"/>
            <w:r w:rsidRPr="000C74A4">
              <w:rPr>
                <w:rFonts w:ascii="Arial" w:hAnsi="Arial"/>
                <w:color w:val="1F497D" w:themeColor="text2"/>
                <w:lang w:val="es-419"/>
              </w:rPr>
              <w:t>ejemplo</w:t>
            </w:r>
            <w:proofErr w:type="gramEnd"/>
            <w:r w:rsidRPr="000C74A4">
              <w:rPr>
                <w:rFonts w:ascii="Arial" w:hAnsi="Arial"/>
                <w:color w:val="1F497D" w:themeColor="text2"/>
                <w:lang w:val="es-419"/>
              </w:rPr>
              <w:t xml:space="preserve"> comprobada Dispositivo Diferencial Residual (DDR) en un cuadro eléctrico para obras de construcción (CO) o no se puede garantizar la protección contra re-arranque.</w:t>
            </w:r>
          </w:p>
          <w:p w14:paraId="756F1AF3" w14:textId="060DB104" w:rsidR="000C74A4" w:rsidRPr="000C74A4" w:rsidRDefault="000C74A4" w:rsidP="000C74A4">
            <w:pPr>
              <w:numPr>
                <w:ilvl w:val="0"/>
                <w:numId w:val="17"/>
              </w:numPr>
              <w:tabs>
                <w:tab w:val="clear" w:pos="720"/>
                <w:tab w:val="num" w:pos="355"/>
              </w:tabs>
              <w:ind w:left="351" w:hanging="357"/>
              <w:rPr>
                <w:rFonts w:ascii="Arial" w:hAnsi="Arial"/>
                <w:lang w:val="es-419"/>
              </w:rPr>
            </w:pPr>
            <w:r w:rsidRPr="000C74A4">
              <w:rPr>
                <w:rFonts w:ascii="Arial" w:hAnsi="Arial"/>
              </w:rPr>
              <w:t>An gesteckten ortsfeste Arbeitsmittel (z. B. Schleifbock) bei denen der Wiederanlaufschutz gemäß BetrSichV §8 Satz 4 nicht gewährleistet ist, ist ein PRCD-S in der Anschlussleitung zwischenzuschalten, bis eine Unterspannungsauslösung installiert ist.</w:t>
            </w:r>
            <w:r w:rsidRPr="000C74A4">
              <w:rPr>
                <w:rFonts w:ascii="Arial" w:hAnsi="Arial"/>
              </w:rPr>
              <w:br/>
            </w:r>
            <w:r w:rsidRPr="000C74A4">
              <w:rPr>
                <w:rFonts w:ascii="Arial" w:hAnsi="Arial"/>
                <w:color w:val="1F497D" w:themeColor="text2"/>
                <w:lang w:val="es-419"/>
              </w:rPr>
              <w:t xml:space="preserve">En instrumentos de trabajo inmóviles (por ejemplo máquinas de eje fijo ) que no tienen </w:t>
            </w:r>
            <w:r w:rsidRPr="000C74A4">
              <w:rPr>
                <w:rFonts w:ascii="Arial" w:hAnsi="Arial"/>
                <w:color w:val="1F497D" w:themeColor="text2"/>
                <w:lang w:val="es-419"/>
              </w:rPr>
              <w:lastRenderedPageBreak/>
              <w:t xml:space="preserve">una protección contra re-arranque garantizada según </w:t>
            </w:r>
            <w:proofErr w:type="spellStart"/>
            <w:r w:rsidRPr="000C74A4">
              <w:rPr>
                <w:rFonts w:ascii="Arial" w:hAnsi="Arial"/>
                <w:color w:val="1F497D" w:themeColor="text2"/>
                <w:lang w:val="es-419"/>
              </w:rPr>
              <w:t>BetrSichV</w:t>
            </w:r>
            <w:proofErr w:type="spellEnd"/>
            <w:r w:rsidRPr="000C74A4">
              <w:rPr>
                <w:rFonts w:ascii="Arial" w:hAnsi="Arial"/>
                <w:color w:val="1F497D" w:themeColor="text2"/>
                <w:lang w:val="es-419"/>
              </w:rPr>
              <w:t xml:space="preserve"> §8 frase 4, se tiene que colocar un PRCD-S en el cable de conexión, hasta que se instala una Accionamiento por bajo voltaje.</w:t>
            </w:r>
          </w:p>
          <w:p w14:paraId="1DD9A144" w14:textId="381C7EB3" w:rsidR="000C74A4" w:rsidRPr="000C74A4" w:rsidRDefault="000C74A4" w:rsidP="000C74A4">
            <w:pPr>
              <w:numPr>
                <w:ilvl w:val="0"/>
                <w:numId w:val="17"/>
              </w:numPr>
              <w:tabs>
                <w:tab w:val="clear" w:pos="720"/>
                <w:tab w:val="num" w:pos="355"/>
              </w:tabs>
              <w:ind w:left="351" w:hanging="357"/>
              <w:rPr>
                <w:rFonts w:ascii="Arial" w:hAnsi="Arial"/>
                <w:lang w:val="es-419"/>
              </w:rPr>
            </w:pPr>
            <w:r w:rsidRPr="000C74A4">
              <w:rPr>
                <w:rFonts w:ascii="Arial" w:hAnsi="Arial"/>
              </w:rPr>
              <w:t>Der PRCD-S ist einer regelmäßigen wiederkehrenden Prüfung nach VDE 0701-0702 durch eine befähigte Person nach TRBS 1203 zu unterziehen.</w:t>
            </w:r>
            <w:r>
              <w:rPr>
                <w:rFonts w:ascii="Arial" w:hAnsi="Arial"/>
              </w:rPr>
              <w:br/>
            </w:r>
            <w:r w:rsidRPr="000C74A4">
              <w:rPr>
                <w:rFonts w:ascii="Arial" w:hAnsi="Arial"/>
                <w:color w:val="1F497D" w:themeColor="text2"/>
                <w:lang w:val="es-419"/>
              </w:rPr>
              <w:t>El PRCDS se debe controlar regularmente según VDE 0701 – 0702 por una persona cualificada según TRBS 1203</w:t>
            </w:r>
            <w:r>
              <w:rPr>
                <w:rFonts w:ascii="Arial" w:hAnsi="Arial"/>
                <w:color w:val="1F497D" w:themeColor="text2"/>
                <w:lang w:val="es-419"/>
              </w:rPr>
              <w:t>.</w:t>
            </w:r>
          </w:p>
          <w:p w14:paraId="6FA4DBE6" w14:textId="03EC040F" w:rsidR="00632069" w:rsidRPr="00BC60B1" w:rsidRDefault="000C74A4" w:rsidP="000C74A4">
            <w:pPr>
              <w:numPr>
                <w:ilvl w:val="0"/>
                <w:numId w:val="17"/>
              </w:numPr>
              <w:tabs>
                <w:tab w:val="clear" w:pos="720"/>
                <w:tab w:val="num" w:pos="355"/>
              </w:tabs>
              <w:ind w:left="351" w:hanging="357"/>
              <w:rPr>
                <w:rFonts w:ascii="Arial" w:hAnsi="Arial"/>
                <w:lang w:val="es-419"/>
              </w:rPr>
            </w:pPr>
            <w:r w:rsidRPr="000C74A4">
              <w:rPr>
                <w:rFonts w:ascii="Arial" w:hAnsi="Arial"/>
              </w:rPr>
              <w:t>Die installierte Beleuchtung des Standorts darf weiterhin betrieben werden.</w:t>
            </w:r>
            <w:r>
              <w:rPr>
                <w:rFonts w:ascii="Arial" w:hAnsi="Arial"/>
              </w:rPr>
              <w:br/>
            </w:r>
            <w:r w:rsidRPr="00A93AAC">
              <w:rPr>
                <w:rFonts w:ascii="Arial" w:hAnsi="Arial"/>
                <w:color w:val="1F497D" w:themeColor="text2"/>
                <w:lang w:val="es-419"/>
              </w:rPr>
              <w:t>La iluminación instalada del sitio de trabajo se debe seguir usando.</w:t>
            </w:r>
          </w:p>
        </w:tc>
        <w:tc>
          <w:tcPr>
            <w:tcW w:w="1245" w:type="dxa"/>
            <w:gridSpan w:val="2"/>
            <w:tcBorders>
              <w:top w:val="single" w:sz="48" w:space="0" w:color="FFFF00"/>
              <w:bottom w:val="single" w:sz="48" w:space="0" w:color="FFFF00"/>
              <w:right w:val="single" w:sz="48" w:space="0" w:color="FFFF00"/>
            </w:tcBorders>
            <w:vAlign w:val="center"/>
          </w:tcPr>
          <w:p w14:paraId="229503B0" w14:textId="2E4ACAE3" w:rsidR="00C947CF" w:rsidRPr="00A93AAC" w:rsidRDefault="00C947CF" w:rsidP="003E4420">
            <w:pPr>
              <w:jc w:val="center"/>
              <w:rPr>
                <w:rFonts w:ascii="Arial" w:hAnsi="Arial" w:cs="Arial"/>
                <w:lang w:val="es-419"/>
              </w:rPr>
            </w:pPr>
          </w:p>
        </w:tc>
      </w:tr>
      <w:tr w:rsidR="00443CAA" w:rsidRPr="00A93AAC" w14:paraId="2CE1E579"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779DD64" w14:textId="77777777" w:rsidR="00443CAA" w:rsidRPr="00A93AAC" w:rsidRDefault="00443CAA" w:rsidP="00427C2E">
            <w:pPr>
              <w:jc w:val="center"/>
              <w:rPr>
                <w:rFonts w:ascii="Arial" w:hAnsi="Arial"/>
                <w:b/>
                <w:color w:val="1F497D" w:themeColor="text2"/>
                <w:sz w:val="24"/>
                <w:lang w:val="es-419"/>
              </w:rPr>
            </w:pPr>
            <w:proofErr w:type="spellStart"/>
            <w:r w:rsidRPr="00A93AAC">
              <w:rPr>
                <w:rFonts w:ascii="Arial" w:hAnsi="Arial"/>
                <w:b/>
                <w:sz w:val="24"/>
                <w:lang w:val="es-419"/>
              </w:rPr>
              <w:t>Verhalten</w:t>
            </w:r>
            <w:proofErr w:type="spellEnd"/>
            <w:r w:rsidRPr="00A93AAC">
              <w:rPr>
                <w:rFonts w:ascii="Arial" w:hAnsi="Arial"/>
                <w:b/>
                <w:sz w:val="24"/>
                <w:lang w:val="es-419"/>
              </w:rPr>
              <w:t xml:space="preserve"> </w:t>
            </w:r>
            <w:proofErr w:type="spellStart"/>
            <w:r w:rsidRPr="00A93AAC">
              <w:rPr>
                <w:rFonts w:ascii="Arial" w:hAnsi="Arial"/>
                <w:b/>
                <w:sz w:val="24"/>
                <w:lang w:val="es-419"/>
              </w:rPr>
              <w:t>bei</w:t>
            </w:r>
            <w:proofErr w:type="spellEnd"/>
            <w:r w:rsidRPr="00A93AAC">
              <w:rPr>
                <w:rFonts w:ascii="Arial" w:hAnsi="Arial"/>
                <w:b/>
                <w:sz w:val="24"/>
                <w:lang w:val="es-419"/>
              </w:rPr>
              <w:t xml:space="preserve"> </w:t>
            </w:r>
            <w:proofErr w:type="spellStart"/>
            <w:r w:rsidRPr="00A93AAC">
              <w:rPr>
                <w:rFonts w:ascii="Arial" w:hAnsi="Arial"/>
                <w:b/>
                <w:sz w:val="24"/>
                <w:lang w:val="es-419"/>
              </w:rPr>
              <w:t>Unregelmäßigkeiten</w:t>
            </w:r>
            <w:proofErr w:type="spellEnd"/>
          </w:p>
          <w:p w14:paraId="0061395A" w14:textId="6D1A3C0C" w:rsidR="000C74A4" w:rsidRPr="000C74A4" w:rsidRDefault="000C74A4" w:rsidP="00427C2E">
            <w:pPr>
              <w:jc w:val="center"/>
              <w:rPr>
                <w:rFonts w:ascii="Arial" w:hAnsi="Arial" w:cs="Arial"/>
                <w:b/>
                <w:color w:val="000000" w:themeColor="text1"/>
                <w:sz w:val="24"/>
                <w:lang w:val="es-419"/>
              </w:rPr>
            </w:pPr>
            <w:r w:rsidRPr="000C74A4">
              <w:rPr>
                <w:rFonts w:ascii="Arial" w:hAnsi="Arial" w:cs="Arial"/>
                <w:b/>
                <w:color w:val="1F497D" w:themeColor="text2"/>
                <w:sz w:val="24"/>
                <w:lang w:val="es-419"/>
              </w:rPr>
              <w:t>Comportamiento en caso de irregularidades</w:t>
            </w:r>
          </w:p>
        </w:tc>
      </w:tr>
      <w:tr w:rsidR="00443CAA" w:rsidRPr="00A93AAC" w14:paraId="52CAC3F9" w14:textId="77777777" w:rsidTr="00BC60B1">
        <w:trPr>
          <w:trHeight w:val="7109"/>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58B7668" w14:textId="6EF188DC" w:rsidR="00D769A5" w:rsidRPr="0071570B" w:rsidRDefault="00D769A5" w:rsidP="000C74A4">
            <w:pPr>
              <w:numPr>
                <w:ilvl w:val="0"/>
                <w:numId w:val="17"/>
              </w:numPr>
              <w:ind w:left="360"/>
              <w:rPr>
                <w:rFonts w:ascii="Arial" w:hAnsi="Arial"/>
              </w:rPr>
            </w:pPr>
            <w:r w:rsidRPr="0071570B">
              <w:rPr>
                <w:rFonts w:ascii="Arial" w:hAnsi="Arial"/>
              </w:rPr>
              <w:t>Sollte sich die ortsveränderliche Fehlerstrom-Schutzeinrichtung (PRCD-S) an einer Steckdose nicht einschalten lassen, ist unverzüglich der Anlagenbetreiber zu informieren. Die betreffende Steckdose muss von einer befähigten Elektrofachkraft (EFK) instandgesetzt und nach VDE 0100-600 / VDE 0105-100 geprüft werden. Die Prüfergebnisse sind zu dokumentieren.</w:t>
            </w:r>
          </w:p>
          <w:p w14:paraId="431C58A2" w14:textId="2D62592C" w:rsidR="0071570B" w:rsidRPr="0071570B" w:rsidRDefault="0071570B" w:rsidP="0071570B">
            <w:pPr>
              <w:ind w:left="360"/>
              <w:rPr>
                <w:rFonts w:ascii="Arial" w:hAnsi="Arial"/>
                <w:color w:val="FF0000"/>
                <w:lang w:val="es-419"/>
              </w:rPr>
            </w:pPr>
            <w:r w:rsidRPr="0071570B">
              <w:rPr>
                <w:rFonts w:ascii="Arial" w:hAnsi="Arial"/>
                <w:color w:val="FF0000"/>
                <w:lang w:val="es-419"/>
              </w:rPr>
              <w:t xml:space="preserve">Si el </w:t>
            </w:r>
            <w:r w:rsidRPr="0071570B">
              <w:rPr>
                <w:rFonts w:ascii="Arial" w:hAnsi="Arial"/>
                <w:color w:val="FF0000"/>
                <w:lang w:val="es-419"/>
              </w:rPr>
              <w:t>PRCD-S</w:t>
            </w:r>
            <w:r w:rsidRPr="0071570B">
              <w:rPr>
                <w:rFonts w:ascii="Arial" w:hAnsi="Arial"/>
                <w:color w:val="FF0000"/>
                <w:lang w:val="es-419"/>
              </w:rPr>
              <w:t xml:space="preserve"> no</w:t>
            </w:r>
            <w:r>
              <w:rPr>
                <w:rFonts w:ascii="Arial" w:hAnsi="Arial"/>
                <w:color w:val="FF0000"/>
                <w:lang w:val="es-419"/>
              </w:rPr>
              <w:t xml:space="preserve"> se deja </w:t>
            </w:r>
            <w:r w:rsidRPr="0071570B">
              <w:rPr>
                <w:rFonts w:ascii="Arial" w:hAnsi="Arial"/>
                <w:color w:val="FF0000"/>
                <w:lang w:val="es-419"/>
              </w:rPr>
              <w:t>encender</w:t>
            </w:r>
            <w:r>
              <w:rPr>
                <w:rFonts w:ascii="Arial" w:hAnsi="Arial"/>
                <w:color w:val="FF0000"/>
                <w:lang w:val="es-419"/>
              </w:rPr>
              <w:t xml:space="preserve"> en una tomada, se debe informar de inmediato al </w:t>
            </w:r>
            <w:proofErr w:type="spellStart"/>
            <w:r w:rsidRPr="0071570B">
              <w:rPr>
                <w:rFonts w:ascii="Arial" w:hAnsi="Arial"/>
                <w:color w:val="FF0000"/>
                <w:lang w:val="es-419"/>
              </w:rPr>
              <w:t>al</w:t>
            </w:r>
            <w:proofErr w:type="spellEnd"/>
            <w:r w:rsidRPr="0071570B">
              <w:rPr>
                <w:rFonts w:ascii="Arial" w:hAnsi="Arial"/>
                <w:color w:val="FF0000"/>
                <w:lang w:val="es-419"/>
              </w:rPr>
              <w:t xml:space="preserve"> responsable de la instalación</w:t>
            </w:r>
            <w:r>
              <w:rPr>
                <w:rFonts w:ascii="Arial" w:hAnsi="Arial"/>
                <w:color w:val="FF0000"/>
                <w:lang w:val="es-419"/>
              </w:rPr>
              <w:t xml:space="preserve">. La tomada, debe ser reparada de una Electricista especializado (EFK) e debe ser examinada según </w:t>
            </w:r>
            <w:r w:rsidRPr="0071570B">
              <w:rPr>
                <w:rFonts w:ascii="Arial" w:hAnsi="Arial"/>
                <w:color w:val="FF0000"/>
                <w:lang w:val="es-419"/>
              </w:rPr>
              <w:t>VDE 0100-600 / VDE 0105-100</w:t>
            </w:r>
            <w:r>
              <w:rPr>
                <w:rFonts w:ascii="Arial" w:hAnsi="Arial"/>
                <w:color w:val="FF0000"/>
                <w:lang w:val="es-419"/>
              </w:rPr>
              <w:t>. Los resultados del examen se deben documentar.</w:t>
            </w:r>
          </w:p>
          <w:p w14:paraId="2D88278B" w14:textId="69B1803C" w:rsidR="00D769A5" w:rsidRPr="0071570B" w:rsidRDefault="00D769A5" w:rsidP="000C74A4">
            <w:pPr>
              <w:numPr>
                <w:ilvl w:val="0"/>
                <w:numId w:val="17"/>
              </w:numPr>
              <w:ind w:left="360"/>
              <w:rPr>
                <w:rFonts w:ascii="Arial" w:hAnsi="Arial"/>
              </w:rPr>
            </w:pPr>
            <w:r w:rsidRPr="0071570B">
              <w:rPr>
                <w:rFonts w:ascii="Arial" w:hAnsi="Arial"/>
              </w:rPr>
              <w:t>Auf keinen Fall das elektrische Arbeitsmittel ohne PRCD-S betreiben, hier droht Lebensgefahr!</w:t>
            </w:r>
          </w:p>
          <w:p w14:paraId="599174C8" w14:textId="715F4546" w:rsidR="0071570B" w:rsidRPr="0071570B" w:rsidRDefault="0071570B" w:rsidP="0071570B">
            <w:pPr>
              <w:ind w:left="360"/>
              <w:rPr>
                <w:rFonts w:ascii="Arial" w:hAnsi="Arial"/>
                <w:color w:val="FF0000"/>
                <w:lang w:val="es-419"/>
              </w:rPr>
            </w:pPr>
            <w:r w:rsidRPr="0071570B">
              <w:rPr>
                <w:rFonts w:ascii="Arial" w:hAnsi="Arial"/>
                <w:color w:val="FF0000"/>
                <w:lang w:val="es-419"/>
              </w:rPr>
              <w:t>De ningún modo se d</w:t>
            </w:r>
            <w:r>
              <w:rPr>
                <w:rFonts w:ascii="Arial" w:hAnsi="Arial"/>
                <w:color w:val="FF0000"/>
                <w:lang w:val="es-419"/>
              </w:rPr>
              <w:t xml:space="preserve">ebe usar el </w:t>
            </w:r>
            <w:r w:rsidRPr="0071570B">
              <w:rPr>
                <w:rFonts w:ascii="Arial" w:hAnsi="Arial"/>
                <w:color w:val="FF0000"/>
                <w:lang w:val="es-419"/>
              </w:rPr>
              <w:t xml:space="preserve">instrumento de trabajo </w:t>
            </w:r>
            <w:r>
              <w:rPr>
                <w:rFonts w:ascii="Arial" w:hAnsi="Arial"/>
                <w:color w:val="FF0000"/>
                <w:lang w:val="es-419"/>
              </w:rPr>
              <w:t>eléctrico sin PRCDS, ya que hay peligro de muerte.</w:t>
            </w:r>
          </w:p>
          <w:p w14:paraId="024BFB18" w14:textId="77777777" w:rsidR="000C74A4" w:rsidRPr="0071570B" w:rsidRDefault="000C74A4" w:rsidP="000C74A4">
            <w:pPr>
              <w:pStyle w:val="Listenabsatz"/>
              <w:numPr>
                <w:ilvl w:val="0"/>
                <w:numId w:val="17"/>
              </w:numPr>
              <w:spacing w:after="200" w:line="276" w:lineRule="auto"/>
              <w:ind w:left="360"/>
              <w:rPr>
                <w:rFonts w:ascii="Arial" w:hAnsi="Arial" w:cs="Arial"/>
              </w:rPr>
            </w:pPr>
            <w:r w:rsidRPr="004E0350">
              <w:rPr>
                <w:rFonts w:ascii="Arial" w:hAnsi="Arial" w:cs="Arial"/>
              </w:rPr>
              <w:t xml:space="preserve">Bei Auftreten von Gefahren vor oder während der Arbeit ist der Arbeitsverantwortliche vor Ort berechtigt und verpflichtet, die Arbeiten nicht zu beginnen oder abzubrechen. </w:t>
            </w:r>
            <w:r w:rsidRPr="0071570B">
              <w:rPr>
                <w:rFonts w:ascii="Arial" w:hAnsi="Arial" w:cs="Arial"/>
              </w:rPr>
              <w:t>Es ist umgehend der Anlagenverantwortliche zu informieren.</w:t>
            </w:r>
          </w:p>
          <w:p w14:paraId="37EC6FA8" w14:textId="77777777" w:rsidR="000C74A4" w:rsidRPr="004E0350" w:rsidRDefault="000C74A4" w:rsidP="000C74A4">
            <w:pPr>
              <w:pStyle w:val="Listenabsatz"/>
              <w:ind w:left="360"/>
              <w:rPr>
                <w:rFonts w:ascii="Arial" w:hAnsi="Arial" w:cs="Arial"/>
                <w:lang w:val="es-419"/>
              </w:rPr>
            </w:pPr>
            <w:r w:rsidRPr="004E0350">
              <w:rPr>
                <w:rFonts w:ascii="Arial" w:hAnsi="Arial" w:cs="Arial"/>
                <w:color w:val="1F497D" w:themeColor="text2"/>
                <w:lang w:val="es-419"/>
              </w:rPr>
              <w:t>Al aparecer un peligro antes o durante el trabajo, el responsable de trabajo presente está autorizado y obligado a no comenzar o cancelar el trabajo. Se debe informar de inmediato el responsable de la instalación.</w:t>
            </w:r>
          </w:p>
          <w:p w14:paraId="048452C2" w14:textId="77777777" w:rsidR="000C74A4" w:rsidRPr="004E0350" w:rsidRDefault="000C74A4" w:rsidP="000C74A4">
            <w:pPr>
              <w:pStyle w:val="Listenabsatz"/>
              <w:numPr>
                <w:ilvl w:val="1"/>
                <w:numId w:val="17"/>
              </w:numPr>
              <w:spacing w:after="200" w:line="276" w:lineRule="auto"/>
              <w:ind w:left="1080"/>
              <w:rPr>
                <w:rFonts w:ascii="Arial" w:hAnsi="Arial" w:cs="Arial"/>
              </w:rPr>
            </w:pPr>
            <w:r w:rsidRPr="004E0350">
              <w:rPr>
                <w:rFonts w:ascii="Arial" w:hAnsi="Arial" w:cs="Arial"/>
              </w:rPr>
              <w:t xml:space="preserve">Tel.:      </w:t>
            </w:r>
          </w:p>
          <w:p w14:paraId="5EE56E20" w14:textId="77777777" w:rsidR="000C74A4" w:rsidRPr="004E0350" w:rsidRDefault="000C74A4" w:rsidP="000C74A4">
            <w:pPr>
              <w:pStyle w:val="Listenabsatz"/>
              <w:numPr>
                <w:ilvl w:val="0"/>
                <w:numId w:val="17"/>
              </w:numPr>
              <w:spacing w:after="200" w:line="276" w:lineRule="auto"/>
              <w:ind w:left="360"/>
              <w:rPr>
                <w:rFonts w:ascii="Arial" w:hAnsi="Arial" w:cs="Arial"/>
              </w:rPr>
            </w:pPr>
            <w:r w:rsidRPr="004E0350">
              <w:rPr>
                <w:rFonts w:ascii="Arial" w:hAnsi="Arial" w:cs="Arial"/>
              </w:rPr>
              <w:t>Bei Gefährdungen verursachenden oder den Betrieb gefährdenden Unregelmäßigkeiten ist der Anlagenverantwortliche zu informieren.</w:t>
            </w:r>
          </w:p>
          <w:p w14:paraId="22BEA8F4" w14:textId="77777777" w:rsidR="000C74A4" w:rsidRPr="004E0350" w:rsidRDefault="000C74A4" w:rsidP="000C74A4">
            <w:pPr>
              <w:pStyle w:val="Listenabsatz"/>
              <w:ind w:left="360"/>
              <w:rPr>
                <w:rFonts w:ascii="Arial" w:hAnsi="Arial" w:cs="Arial"/>
                <w:lang w:val="es-419"/>
              </w:rPr>
            </w:pPr>
            <w:r w:rsidRPr="004E0350">
              <w:rPr>
                <w:rFonts w:ascii="Arial" w:hAnsi="Arial" w:cs="Arial"/>
                <w:color w:val="1F497D" w:themeColor="text2"/>
                <w:lang w:val="es-419"/>
              </w:rPr>
              <w:t>Cuando halla irregularidades que causen riesgos al personal o al funcionamiento del equipo se debe informar de inmediato al responsable de la instalación.</w:t>
            </w:r>
          </w:p>
          <w:p w14:paraId="7618A16B" w14:textId="5E9AB45B" w:rsidR="000C74A4" w:rsidRPr="000C74A4" w:rsidRDefault="000C74A4" w:rsidP="000C74A4">
            <w:pPr>
              <w:pStyle w:val="Listenabsatz"/>
              <w:numPr>
                <w:ilvl w:val="1"/>
                <w:numId w:val="17"/>
              </w:numPr>
              <w:spacing w:after="200" w:line="276" w:lineRule="auto"/>
              <w:ind w:left="1080"/>
              <w:rPr>
                <w:rFonts w:ascii="Arial" w:hAnsi="Arial" w:cs="Arial"/>
              </w:rPr>
            </w:pPr>
            <w:r w:rsidRPr="004E0350">
              <w:rPr>
                <w:rFonts w:ascii="Arial" w:hAnsi="Arial" w:cs="Arial"/>
              </w:rPr>
              <w:t xml:space="preserve">Tel.:      </w:t>
            </w:r>
          </w:p>
          <w:p w14:paraId="5BAB0037" w14:textId="77777777" w:rsidR="000C74A4" w:rsidRDefault="000C74A4" w:rsidP="000C74A4">
            <w:pPr>
              <w:pStyle w:val="Listenabsatz"/>
              <w:numPr>
                <w:ilvl w:val="0"/>
                <w:numId w:val="17"/>
              </w:numPr>
              <w:spacing w:after="200" w:line="276" w:lineRule="auto"/>
              <w:ind w:left="360"/>
              <w:rPr>
                <w:rFonts w:ascii="Arial" w:hAnsi="Arial" w:cs="Arial"/>
              </w:rPr>
            </w:pPr>
            <w:r w:rsidRPr="004E0350">
              <w:rPr>
                <w:rFonts w:ascii="Arial" w:hAnsi="Arial" w:cs="Arial"/>
              </w:rPr>
              <w:t>Bei einer Arbeitsunterbrechung ist der Arbeitsplatz so zu sichern, dass sich keine Gefährdungen ergeben können.</w:t>
            </w:r>
          </w:p>
          <w:p w14:paraId="6A50AE5E" w14:textId="13E1E215" w:rsidR="00D769A5" w:rsidRPr="000C74A4" w:rsidRDefault="000C74A4" w:rsidP="000C74A4">
            <w:pPr>
              <w:pStyle w:val="Listenabsatz"/>
              <w:spacing w:after="200" w:line="276" w:lineRule="auto"/>
              <w:ind w:left="360"/>
              <w:rPr>
                <w:rFonts w:ascii="Arial" w:hAnsi="Arial" w:cs="Arial"/>
                <w:lang w:val="es-419"/>
              </w:rPr>
            </w:pPr>
            <w:r w:rsidRPr="000C74A4">
              <w:rPr>
                <w:rFonts w:ascii="Arial" w:hAnsi="Arial" w:cs="Arial"/>
                <w:color w:val="1F497D" w:themeColor="text2"/>
                <w:lang w:val="es-419"/>
              </w:rPr>
              <w:t>Al tener una interrupción del trabajo se debe asegurar el sitio de trabajo de manera que no puedan surgir riesgos.</w:t>
            </w:r>
          </w:p>
        </w:tc>
        <w:tc>
          <w:tcPr>
            <w:tcW w:w="1245" w:type="dxa"/>
            <w:gridSpan w:val="2"/>
            <w:tcBorders>
              <w:top w:val="single" w:sz="48" w:space="0" w:color="FFFF00"/>
              <w:bottom w:val="single" w:sz="48" w:space="0" w:color="FFFF00"/>
              <w:right w:val="single" w:sz="48" w:space="0" w:color="FFFF00"/>
            </w:tcBorders>
            <w:vAlign w:val="center"/>
          </w:tcPr>
          <w:p w14:paraId="343E3D84" w14:textId="77777777" w:rsidR="00443CAA" w:rsidRPr="000C74A4" w:rsidRDefault="00443CAA" w:rsidP="00427C2E">
            <w:pPr>
              <w:jc w:val="center"/>
              <w:rPr>
                <w:rFonts w:ascii="Arial" w:hAnsi="Arial" w:cs="Arial"/>
                <w:lang w:val="es-419"/>
              </w:rPr>
            </w:pPr>
          </w:p>
        </w:tc>
      </w:tr>
      <w:tr w:rsidR="00443CAA" w:rsidRPr="00A93AAC" w14:paraId="20330136"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552C9B6" w14:textId="77777777" w:rsidR="00443CAA" w:rsidRPr="00A93AAC" w:rsidRDefault="00443CAA" w:rsidP="00427C2E">
            <w:pPr>
              <w:jc w:val="center"/>
              <w:rPr>
                <w:rFonts w:ascii="Arial" w:hAnsi="Arial"/>
                <w:b/>
                <w:color w:val="1F497D" w:themeColor="text2"/>
                <w:sz w:val="24"/>
                <w:lang w:val="es-419"/>
              </w:rPr>
            </w:pPr>
            <w:proofErr w:type="spellStart"/>
            <w:r w:rsidRPr="00A93AAC">
              <w:rPr>
                <w:rFonts w:ascii="Arial" w:hAnsi="Arial"/>
                <w:b/>
                <w:sz w:val="24"/>
                <w:lang w:val="es-419"/>
              </w:rPr>
              <w:t>Verhalten</w:t>
            </w:r>
            <w:proofErr w:type="spellEnd"/>
            <w:r w:rsidRPr="00A93AAC">
              <w:rPr>
                <w:rFonts w:ascii="Arial" w:hAnsi="Arial"/>
                <w:b/>
                <w:sz w:val="24"/>
                <w:lang w:val="es-419"/>
              </w:rPr>
              <w:t xml:space="preserve"> </w:t>
            </w:r>
            <w:proofErr w:type="spellStart"/>
            <w:r w:rsidRPr="00A93AAC">
              <w:rPr>
                <w:rFonts w:ascii="Arial" w:hAnsi="Arial"/>
                <w:b/>
                <w:sz w:val="24"/>
                <w:lang w:val="es-419"/>
              </w:rPr>
              <w:t>bei</w:t>
            </w:r>
            <w:proofErr w:type="spellEnd"/>
            <w:r w:rsidRPr="00A93AAC">
              <w:rPr>
                <w:rFonts w:ascii="Arial" w:hAnsi="Arial"/>
                <w:b/>
                <w:sz w:val="24"/>
                <w:lang w:val="es-419"/>
              </w:rPr>
              <w:t xml:space="preserve"> </w:t>
            </w:r>
            <w:proofErr w:type="spellStart"/>
            <w:r w:rsidRPr="00A93AAC">
              <w:rPr>
                <w:rFonts w:ascii="Arial" w:hAnsi="Arial"/>
                <w:b/>
                <w:sz w:val="24"/>
                <w:lang w:val="es-419"/>
              </w:rPr>
              <w:t>Unfällen</w:t>
            </w:r>
            <w:proofErr w:type="spellEnd"/>
          </w:p>
          <w:p w14:paraId="47CD0B30" w14:textId="098BC25F" w:rsidR="000C74A4" w:rsidRPr="000C74A4" w:rsidRDefault="000C74A4" w:rsidP="00427C2E">
            <w:pPr>
              <w:jc w:val="center"/>
              <w:rPr>
                <w:rFonts w:ascii="Arial" w:hAnsi="Arial" w:cs="Arial"/>
                <w:b/>
                <w:color w:val="000000" w:themeColor="text1"/>
                <w:sz w:val="24"/>
                <w:lang w:val="es-419"/>
              </w:rPr>
            </w:pPr>
            <w:r w:rsidRPr="000C74A4">
              <w:rPr>
                <w:rFonts w:ascii="Arial" w:hAnsi="Arial" w:cs="Arial"/>
                <w:b/>
                <w:color w:val="1F497D" w:themeColor="text2"/>
                <w:sz w:val="24"/>
                <w:lang w:val="es-419"/>
              </w:rPr>
              <w:t>Comportamiento en caso de accidente</w:t>
            </w:r>
          </w:p>
        </w:tc>
      </w:tr>
      <w:tr w:rsidR="00443CAA" w:rsidRPr="00443CAA" w14:paraId="657C7803" w14:textId="77777777" w:rsidTr="00BC60B1">
        <w:trPr>
          <w:trHeight w:val="794"/>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53BFD59"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Retten, nur nach Gewährleistung der erforderlichen Schutzmaßnahmen.</w:t>
            </w:r>
          </w:p>
          <w:p w14:paraId="19732709"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Salvar solo después de haber garantizado medidas de seguridad</w:t>
            </w:r>
          </w:p>
          <w:p w14:paraId="71AD46BA"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Eigenschutz</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geht</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vor</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w:t>
            </w:r>
            <w:proofErr w:type="spellEnd"/>
            <w:r w:rsidRPr="008D0EDD">
              <w:rPr>
                <w:rFonts w:ascii="Arial" w:eastAsia="Calibri" w:hAnsi="Arial" w:cs="Arial"/>
                <w:color w:val="00000A"/>
                <w:lang w:val="es-419" w:eastAsia="en-US"/>
              </w:rPr>
              <w:t>.</w:t>
            </w:r>
          </w:p>
          <w:p w14:paraId="1F7F5232"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Autoprotección es más importante que salvar a otros.</w:t>
            </w:r>
          </w:p>
          <w:p w14:paraId="72810F1E"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Leistung der Ersten Hilfe durch Ersthelfer vor Ort.</w:t>
            </w:r>
          </w:p>
          <w:p w14:paraId="5C2DF2A0"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 xml:space="preserve">Efectuar medidas de primeros auxilios a través del equipo de primera intervención. </w:t>
            </w:r>
          </w:p>
          <w:p w14:paraId="69C1C05C"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Unfallstelle im erforderlichen Umfang sichern.</w:t>
            </w:r>
          </w:p>
          <w:p w14:paraId="48FD7A43"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Asegurar el lugar de accidente según necesidad.</w:t>
            </w:r>
          </w:p>
          <w:p w14:paraId="3F484B4F"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Verständigung</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Rettungsdienst</w:t>
            </w:r>
            <w:proofErr w:type="spellEnd"/>
            <w:r w:rsidRPr="008D0EDD">
              <w:rPr>
                <w:rFonts w:ascii="Arial" w:eastAsia="Calibri" w:hAnsi="Arial" w:cs="Arial"/>
                <w:color w:val="00000A"/>
                <w:lang w:val="es-419" w:eastAsia="en-US"/>
              </w:rPr>
              <w:t xml:space="preserve"> </w:t>
            </w:r>
          </w:p>
          <w:p w14:paraId="537DEFE9"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Avisar al servicio de urgencias.</w:t>
            </w:r>
          </w:p>
          <w:p w14:paraId="2169B229" w14:textId="77777777" w:rsidR="000C74A4" w:rsidRDefault="000C74A4" w:rsidP="000C74A4">
            <w:pPr>
              <w:numPr>
                <w:ilvl w:val="0"/>
                <w:numId w:val="12"/>
              </w:numPr>
              <w:autoSpaceDE w:val="0"/>
              <w:autoSpaceDN w:val="0"/>
              <w:adjustRightInd w:val="0"/>
              <w:rPr>
                <w:rFonts w:ascii="Arial" w:eastAsia="Calibri" w:hAnsi="Arial" w:cs="Arial"/>
                <w:color w:val="00000A"/>
                <w:lang w:val="es-419" w:eastAsia="en-US"/>
              </w:rPr>
            </w:pPr>
            <w:r w:rsidRPr="008D0EDD">
              <w:rPr>
                <w:rFonts w:ascii="Arial" w:hAnsi="Arial" w:cs="Arial"/>
                <w:color w:val="000000"/>
              </w:rPr>
              <w:t>Notruf</w:t>
            </w:r>
            <w:r w:rsidRPr="008D0EDD">
              <w:rPr>
                <w:rFonts w:ascii="Arial" w:eastAsia="Calibri" w:hAnsi="Arial" w:cs="Arial"/>
                <w:color w:val="00000A"/>
                <w:lang w:val="es-419" w:eastAsia="en-US"/>
              </w:rPr>
              <w:t xml:space="preserve"> 112 </w:t>
            </w:r>
            <w:proofErr w:type="spellStart"/>
            <w:r w:rsidRPr="008D0EDD">
              <w:rPr>
                <w:rFonts w:ascii="Arial" w:eastAsia="Calibri" w:hAnsi="Arial" w:cs="Arial"/>
                <w:color w:val="00000A"/>
                <w:lang w:val="es-419" w:eastAsia="en-US"/>
              </w:rPr>
              <w:t>oder</w:t>
            </w:r>
            <w:proofErr w:type="spellEnd"/>
            <w:r w:rsidRPr="008D0EDD">
              <w:rPr>
                <w:rFonts w:ascii="Arial" w:eastAsia="Calibri" w:hAnsi="Arial" w:cs="Arial"/>
                <w:color w:val="00000A"/>
                <w:lang w:val="es-419" w:eastAsia="en-US"/>
              </w:rPr>
              <w:t xml:space="preserve"> Tel.:      </w:t>
            </w:r>
          </w:p>
          <w:p w14:paraId="6EE493AD" w14:textId="77777777" w:rsidR="000C74A4" w:rsidRPr="008D0EDD" w:rsidRDefault="000C74A4" w:rsidP="000C74A4">
            <w:pPr>
              <w:autoSpaceDE w:val="0"/>
              <w:autoSpaceDN w:val="0"/>
              <w:adjustRightInd w:val="0"/>
              <w:ind w:left="792"/>
              <w:rPr>
                <w:rFonts w:ascii="Arial" w:eastAsia="Calibri" w:hAnsi="Arial" w:cs="Arial"/>
                <w:color w:val="00000A"/>
                <w:lang w:val="es-419" w:eastAsia="en-US"/>
              </w:rPr>
            </w:pPr>
            <w:r w:rsidRPr="008D0EDD">
              <w:rPr>
                <w:rFonts w:ascii="Arial" w:eastAsia="Calibri" w:hAnsi="Arial" w:cs="Arial"/>
                <w:color w:val="1F497D"/>
                <w:lang w:val="es-419" w:eastAsia="en-US"/>
              </w:rPr>
              <w:t>Llamada de emergencia 112 o tel.:</w:t>
            </w:r>
          </w:p>
          <w:p w14:paraId="52024A4F" w14:textId="77777777" w:rsidR="000C74A4" w:rsidRDefault="000C74A4" w:rsidP="000C74A4">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Telefonische</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Unfallmeldung</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an</w:t>
            </w:r>
            <w:proofErr w:type="spellEnd"/>
            <w:r w:rsidRPr="008D0EDD">
              <w:rPr>
                <w:rFonts w:ascii="Arial" w:eastAsia="Calibri" w:hAnsi="Arial" w:cs="Arial"/>
                <w:color w:val="00000A"/>
                <w:lang w:val="es-419" w:eastAsia="en-US"/>
              </w:rPr>
              <w:t>:</w:t>
            </w:r>
          </w:p>
          <w:p w14:paraId="3CE99948" w14:textId="77777777" w:rsidR="000C74A4" w:rsidRPr="008D0EDD" w:rsidRDefault="000C74A4" w:rsidP="000C74A4">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Reporte de accidente telefónico á:</w:t>
            </w:r>
          </w:p>
          <w:p w14:paraId="3B2EFCDA" w14:textId="0C68B0BE" w:rsidR="00443CAA" w:rsidRPr="000C74A4" w:rsidRDefault="000C74A4" w:rsidP="000C74A4">
            <w:pPr>
              <w:numPr>
                <w:ilvl w:val="0"/>
                <w:numId w:val="12"/>
              </w:numPr>
              <w:autoSpaceDE w:val="0"/>
              <w:autoSpaceDN w:val="0"/>
              <w:adjustRightInd w:val="0"/>
              <w:rPr>
                <w:rFonts w:ascii="Arial" w:eastAsia="Calibri" w:hAnsi="Arial" w:cs="Arial"/>
                <w:color w:val="00000A"/>
                <w:lang w:val="es-419" w:eastAsia="en-US"/>
              </w:rPr>
            </w:pPr>
            <w:r w:rsidRPr="008D0EDD">
              <w:rPr>
                <w:rFonts w:ascii="Arial" w:eastAsia="Calibri" w:hAnsi="Arial" w:cs="Arial"/>
                <w:color w:val="00000A"/>
                <w:lang w:val="es-419" w:eastAsia="en-US"/>
              </w:rPr>
              <w:t xml:space="preserve">Tel.:      </w:t>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A93AAC" w14:paraId="21805F8C" w14:textId="77777777" w:rsidTr="00552641">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3265A59B" w14:textId="77777777" w:rsidR="00D769A5" w:rsidRPr="00A93AAC" w:rsidRDefault="00D769A5" w:rsidP="00552641">
            <w:pPr>
              <w:jc w:val="center"/>
              <w:rPr>
                <w:rFonts w:ascii="Arial" w:hAnsi="Arial"/>
                <w:b/>
                <w:sz w:val="24"/>
                <w:lang w:val="es-419"/>
              </w:rPr>
            </w:pPr>
            <w:proofErr w:type="spellStart"/>
            <w:r w:rsidRPr="00A93AAC">
              <w:rPr>
                <w:rFonts w:ascii="Arial" w:hAnsi="Arial"/>
                <w:b/>
                <w:sz w:val="24"/>
                <w:lang w:val="es-419"/>
              </w:rPr>
              <w:lastRenderedPageBreak/>
              <w:t>Arbeitsablauf</w:t>
            </w:r>
            <w:proofErr w:type="spellEnd"/>
            <w:r w:rsidRPr="00A93AAC">
              <w:rPr>
                <w:rFonts w:ascii="Arial" w:hAnsi="Arial"/>
                <w:b/>
                <w:sz w:val="24"/>
                <w:lang w:val="es-419"/>
              </w:rPr>
              <w:t xml:space="preserve"> </w:t>
            </w:r>
            <w:proofErr w:type="spellStart"/>
            <w:r w:rsidRPr="00A93AAC">
              <w:rPr>
                <w:rFonts w:ascii="Arial" w:hAnsi="Arial"/>
                <w:b/>
                <w:sz w:val="24"/>
                <w:lang w:val="es-419"/>
              </w:rPr>
              <w:t>und</w:t>
            </w:r>
            <w:proofErr w:type="spellEnd"/>
            <w:r w:rsidRPr="00A93AAC">
              <w:rPr>
                <w:rFonts w:ascii="Arial" w:hAnsi="Arial"/>
                <w:b/>
                <w:sz w:val="24"/>
                <w:lang w:val="es-419"/>
              </w:rPr>
              <w:t xml:space="preserve"> </w:t>
            </w:r>
            <w:proofErr w:type="spellStart"/>
            <w:r w:rsidRPr="00A93AAC">
              <w:rPr>
                <w:rFonts w:ascii="Arial" w:hAnsi="Arial"/>
                <w:b/>
                <w:sz w:val="24"/>
                <w:lang w:val="es-419"/>
              </w:rPr>
              <w:t>Sicherheitsmaßnahmen</w:t>
            </w:r>
            <w:proofErr w:type="spellEnd"/>
          </w:p>
          <w:p w14:paraId="2B3EC10A" w14:textId="509F9E61" w:rsidR="000C74A4" w:rsidRPr="000C74A4" w:rsidRDefault="000C74A4" w:rsidP="00552641">
            <w:pPr>
              <w:jc w:val="center"/>
              <w:rPr>
                <w:rFonts w:ascii="Arial" w:hAnsi="Arial" w:cs="Arial"/>
                <w:b/>
                <w:color w:val="000000" w:themeColor="text1"/>
                <w:sz w:val="24"/>
                <w:lang w:val="es-419"/>
              </w:rPr>
            </w:pPr>
            <w:r w:rsidRPr="000C74A4">
              <w:rPr>
                <w:rFonts w:ascii="Arial" w:hAnsi="Arial" w:cs="Arial"/>
                <w:b/>
                <w:color w:val="1F497D" w:themeColor="text2"/>
                <w:sz w:val="24"/>
                <w:lang w:val="es-419"/>
              </w:rPr>
              <w:t>Proceso de trabajo y medidas de seguridad</w:t>
            </w:r>
          </w:p>
        </w:tc>
      </w:tr>
      <w:tr w:rsidR="00D769A5" w:rsidRPr="0071570B" w14:paraId="0A79DBF9"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0C74A4" w:rsidRDefault="00D769A5" w:rsidP="00552641">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28BA2C07" w14:textId="144DEBEA" w:rsidR="00D769A5" w:rsidRPr="0071570B" w:rsidRDefault="00D769A5" w:rsidP="00D769A5">
            <w:pPr>
              <w:pStyle w:val="Listenabsatz"/>
              <w:numPr>
                <w:ilvl w:val="0"/>
                <w:numId w:val="1"/>
              </w:numPr>
              <w:ind w:left="355"/>
              <w:rPr>
                <w:rFonts w:ascii="Arial" w:hAnsi="Arial" w:cs="Arial"/>
              </w:rPr>
            </w:pPr>
            <w:r w:rsidRPr="0071570B">
              <w:rPr>
                <w:rFonts w:ascii="Arial" w:hAnsi="Arial" w:cs="Arial"/>
              </w:rPr>
              <w:t>Vor Beginn der Arbeit, ist die Funktionsfähigkeit der Prüftaste („Test“) von ortsveränderlichen Fehlerstrom-Schutzeinrichtungen (PRCD-S) zu erproben. Beim Betätigen des PRCD-S dürfen keine Handschuhe verwendet werden, Hautkontakt erforderlich!</w:t>
            </w:r>
          </w:p>
          <w:p w14:paraId="0C6026DC" w14:textId="3D85423E" w:rsidR="0071570B" w:rsidRPr="0071570B" w:rsidRDefault="0071570B" w:rsidP="0071570B">
            <w:pPr>
              <w:pStyle w:val="Listenabsatz"/>
              <w:ind w:left="355"/>
              <w:rPr>
                <w:rFonts w:ascii="Arial" w:hAnsi="Arial" w:cs="Arial"/>
                <w:color w:val="FF0000"/>
                <w:lang w:val="es-419"/>
              </w:rPr>
            </w:pPr>
            <w:r w:rsidRPr="0071570B">
              <w:rPr>
                <w:rFonts w:ascii="Arial" w:hAnsi="Arial" w:cs="Arial"/>
                <w:color w:val="FF0000"/>
                <w:lang w:val="es-419"/>
              </w:rPr>
              <w:t xml:space="preserve">Antes se de </w:t>
            </w:r>
            <w:proofErr w:type="spellStart"/>
            <w:r w:rsidRPr="0071570B">
              <w:rPr>
                <w:rFonts w:ascii="Arial" w:hAnsi="Arial" w:cs="Arial"/>
                <w:color w:val="FF0000"/>
                <w:lang w:val="es-419"/>
              </w:rPr>
              <w:t>comencar</w:t>
            </w:r>
            <w:proofErr w:type="spellEnd"/>
            <w:r w:rsidRPr="0071570B">
              <w:rPr>
                <w:rFonts w:ascii="Arial" w:hAnsi="Arial" w:cs="Arial"/>
                <w:color w:val="FF0000"/>
                <w:lang w:val="es-419"/>
              </w:rPr>
              <w:t xml:space="preserve"> el</w:t>
            </w:r>
            <w:r>
              <w:rPr>
                <w:rFonts w:ascii="Arial" w:hAnsi="Arial" w:cs="Arial"/>
                <w:color w:val="FF0000"/>
                <w:lang w:val="es-419"/>
              </w:rPr>
              <w:t xml:space="preserve"> trabajo, se debe comprobar la funcionalidad del botón de prueba (“Test”) del PRCD-S. Al hacerlo, no se deben usar guantes, ¡se requiere el contacto de la piel!</w:t>
            </w:r>
          </w:p>
          <w:p w14:paraId="0DE89F55" w14:textId="3C4B24E2" w:rsidR="00D769A5" w:rsidRPr="00BC60B1" w:rsidRDefault="00D769A5" w:rsidP="00D769A5">
            <w:pPr>
              <w:pStyle w:val="Listenabsatz"/>
              <w:numPr>
                <w:ilvl w:val="0"/>
                <w:numId w:val="1"/>
              </w:numPr>
              <w:ind w:left="355"/>
              <w:rPr>
                <w:rFonts w:ascii="Arial" w:hAnsi="Arial" w:cs="Arial"/>
              </w:rPr>
            </w:pPr>
            <w:r w:rsidRPr="00BC60B1">
              <w:rPr>
                <w:rFonts w:ascii="Arial" w:hAnsi="Arial" w:cs="Arial"/>
              </w:rPr>
              <w:t>Sollte der PRCD-S nicht auslösen, ist das Vorhandensein der Netzspannung von einer hierfür qualifizierten elektrotechnisch unterwiesenen Person (EuP) oder einer Elektrofachkraft (EFK) mit einem geeigneten zweipoligen Spannungsprüfer allpolig zu prüfen. Ist die Netzspannung vorhanden, ist die Arbeit abzubrechen und der Anlagenverantwortliche zu informieren.</w:t>
            </w:r>
          </w:p>
          <w:p w14:paraId="29D2D336" w14:textId="3FADB88C" w:rsidR="0071570B" w:rsidRPr="00BC60B1" w:rsidRDefault="0071570B" w:rsidP="0071570B">
            <w:pPr>
              <w:pStyle w:val="Listenabsatz"/>
              <w:ind w:left="355"/>
              <w:rPr>
                <w:rFonts w:ascii="Arial" w:hAnsi="Arial" w:cs="Arial"/>
                <w:color w:val="FF0000"/>
                <w:lang w:val="es-419"/>
              </w:rPr>
            </w:pPr>
            <w:r w:rsidRPr="00BC60B1">
              <w:rPr>
                <w:rFonts w:ascii="Arial" w:hAnsi="Arial" w:cs="Arial"/>
                <w:color w:val="FF0000"/>
                <w:lang w:val="es-419"/>
              </w:rPr>
              <w:t xml:space="preserve">Si el PRCD-S no activa, </w:t>
            </w:r>
            <w:r w:rsidR="00BC60B1" w:rsidRPr="00BC60B1">
              <w:rPr>
                <w:rFonts w:ascii="Arial" w:hAnsi="Arial" w:cs="Arial"/>
                <w:color w:val="FF0000"/>
                <w:lang w:val="es-419"/>
              </w:rPr>
              <w:t xml:space="preserve">se debe comprobar la tensión de la red por una </w:t>
            </w:r>
            <w:r w:rsidR="00BC60B1" w:rsidRPr="00BC60B1">
              <w:rPr>
                <w:rFonts w:ascii="Arial" w:hAnsi="Arial" w:cs="Arial"/>
                <w:color w:val="FF0000"/>
                <w:lang w:val="es-419"/>
              </w:rPr>
              <w:t>persona</w:t>
            </w:r>
            <w:r w:rsidR="00BC60B1" w:rsidRPr="00BC60B1">
              <w:rPr>
                <w:rFonts w:ascii="Arial" w:hAnsi="Arial" w:cs="Arial"/>
                <w:color w:val="FF0000"/>
                <w:lang w:val="es-419"/>
              </w:rPr>
              <w:t xml:space="preserve"> </w:t>
            </w:r>
            <w:r w:rsidR="00BC60B1" w:rsidRPr="00BC60B1">
              <w:rPr>
                <w:rFonts w:ascii="Arial" w:hAnsi="Arial" w:cs="Arial"/>
                <w:color w:val="FF0000"/>
                <w:lang w:val="es-419"/>
              </w:rPr>
              <w:t>instruida</w:t>
            </w:r>
            <w:r w:rsidR="00BC60B1" w:rsidRPr="00BC60B1">
              <w:rPr>
                <w:rFonts w:ascii="Arial" w:hAnsi="Arial" w:cs="Arial"/>
                <w:color w:val="FF0000"/>
                <w:lang w:val="es-419"/>
              </w:rPr>
              <w:t xml:space="preserve"> </w:t>
            </w:r>
            <w:r w:rsidR="00BC60B1" w:rsidRPr="00BC60B1">
              <w:rPr>
                <w:rFonts w:ascii="Arial" w:hAnsi="Arial" w:cs="Arial"/>
                <w:color w:val="FF0000"/>
                <w:lang w:val="es-419"/>
              </w:rPr>
              <w:t>en electrotecnia</w:t>
            </w:r>
            <w:r w:rsidR="00BC60B1" w:rsidRPr="00BC60B1">
              <w:rPr>
                <w:rFonts w:ascii="Arial" w:hAnsi="Arial" w:cs="Arial"/>
                <w:color w:val="FF0000"/>
                <w:lang w:val="es-419"/>
              </w:rPr>
              <w:t xml:space="preserve"> con la </w:t>
            </w:r>
            <w:proofErr w:type="spellStart"/>
            <w:r w:rsidR="00BC60B1" w:rsidRPr="00BC60B1">
              <w:rPr>
                <w:rFonts w:ascii="Arial" w:hAnsi="Arial" w:cs="Arial"/>
                <w:color w:val="FF0000"/>
                <w:lang w:val="es-419"/>
              </w:rPr>
              <w:t>qualificación</w:t>
            </w:r>
            <w:proofErr w:type="spellEnd"/>
            <w:r w:rsidR="00BC60B1" w:rsidRPr="00BC60B1">
              <w:rPr>
                <w:rFonts w:ascii="Arial" w:hAnsi="Arial" w:cs="Arial"/>
                <w:color w:val="FF0000"/>
                <w:lang w:val="es-419"/>
              </w:rPr>
              <w:t xml:space="preserve"> </w:t>
            </w:r>
            <w:proofErr w:type="spellStart"/>
            <w:r w:rsidR="00BC60B1" w:rsidRPr="00BC60B1">
              <w:rPr>
                <w:rFonts w:ascii="Arial" w:hAnsi="Arial" w:cs="Arial"/>
                <w:color w:val="FF0000"/>
                <w:lang w:val="es-419"/>
              </w:rPr>
              <w:t>necessaria</w:t>
            </w:r>
            <w:proofErr w:type="spellEnd"/>
            <w:r w:rsidR="00BC60B1" w:rsidRPr="00BC60B1">
              <w:rPr>
                <w:rFonts w:ascii="Arial" w:hAnsi="Arial" w:cs="Arial"/>
                <w:color w:val="FF0000"/>
                <w:lang w:val="es-419"/>
              </w:rPr>
              <w:t xml:space="preserve">, </w:t>
            </w:r>
            <w:bookmarkStart w:id="0" w:name="_GoBack"/>
            <w:bookmarkEnd w:id="0"/>
            <w:r w:rsidR="00BC60B1" w:rsidRPr="00BC60B1">
              <w:rPr>
                <w:rFonts w:ascii="Arial" w:hAnsi="Arial" w:cs="Arial"/>
                <w:color w:val="FF0000"/>
                <w:lang w:val="es-419"/>
              </w:rPr>
              <w:t xml:space="preserve">o de un </w:t>
            </w:r>
            <w:r w:rsidR="00BC60B1" w:rsidRPr="00BC60B1">
              <w:rPr>
                <w:rFonts w:ascii="Arial" w:hAnsi="Arial" w:cs="Arial"/>
                <w:color w:val="FF0000"/>
                <w:lang w:val="es-419"/>
              </w:rPr>
              <w:t>electricista</w:t>
            </w:r>
            <w:r w:rsidR="00BC60B1" w:rsidRPr="00BC60B1">
              <w:rPr>
                <w:rFonts w:ascii="Arial" w:hAnsi="Arial" w:cs="Arial"/>
                <w:color w:val="FF0000"/>
                <w:lang w:val="es-419"/>
              </w:rPr>
              <w:t xml:space="preserve"> </w:t>
            </w:r>
            <w:r w:rsidR="00BC60B1" w:rsidRPr="00BC60B1">
              <w:rPr>
                <w:rFonts w:ascii="Arial" w:hAnsi="Arial" w:cs="Arial"/>
                <w:color w:val="FF0000"/>
                <w:lang w:val="es-419"/>
              </w:rPr>
              <w:t>especializado</w:t>
            </w:r>
            <w:r w:rsidR="00BC60B1" w:rsidRPr="00BC60B1">
              <w:rPr>
                <w:rFonts w:ascii="Arial" w:hAnsi="Arial" w:cs="Arial"/>
                <w:color w:val="FF0000"/>
                <w:lang w:val="es-419"/>
              </w:rPr>
              <w:t xml:space="preserve"> con un </w:t>
            </w:r>
            <w:r w:rsidR="00BC60B1" w:rsidRPr="00BC60B1">
              <w:rPr>
                <w:rFonts w:ascii="Arial" w:hAnsi="Arial" w:cs="Arial"/>
                <w:color w:val="FF0000"/>
                <w:lang w:val="es-419"/>
              </w:rPr>
              <w:t>detector de tensión bipolar</w:t>
            </w:r>
            <w:r w:rsidR="00BC60B1" w:rsidRPr="00BC60B1">
              <w:rPr>
                <w:rFonts w:ascii="Arial" w:hAnsi="Arial" w:cs="Arial"/>
                <w:color w:val="FF0000"/>
                <w:lang w:val="es-419"/>
              </w:rPr>
              <w:t xml:space="preserve"> por </w:t>
            </w:r>
            <w:r w:rsidR="00BC60B1" w:rsidRPr="00BC60B1">
              <w:rPr>
                <w:rFonts w:ascii="Arial" w:hAnsi="Arial" w:cs="Arial"/>
                <w:color w:val="FF0000"/>
                <w:lang w:val="es-419"/>
              </w:rPr>
              <w:t>todos los polos</w:t>
            </w:r>
            <w:r w:rsidR="00BC60B1" w:rsidRPr="00BC60B1">
              <w:rPr>
                <w:rFonts w:ascii="Arial" w:hAnsi="Arial" w:cs="Arial"/>
                <w:color w:val="FF0000"/>
                <w:lang w:val="es-419"/>
              </w:rPr>
              <w:t>. Si hay tensión de red disponible se debe informar al responsable de la instalación.</w:t>
            </w:r>
          </w:p>
          <w:p w14:paraId="7A0B313A" w14:textId="2A727840" w:rsidR="00D769A5" w:rsidRPr="00BC60B1" w:rsidRDefault="00D769A5" w:rsidP="00D769A5">
            <w:pPr>
              <w:pStyle w:val="Listenabsatz"/>
              <w:numPr>
                <w:ilvl w:val="0"/>
                <w:numId w:val="1"/>
              </w:numPr>
              <w:ind w:left="355"/>
              <w:rPr>
                <w:rFonts w:ascii="Arial" w:hAnsi="Arial" w:cs="Arial"/>
              </w:rPr>
            </w:pPr>
            <w:r w:rsidRPr="00BC60B1">
              <w:rPr>
                <w:rFonts w:ascii="Arial" w:hAnsi="Arial" w:cs="Arial"/>
              </w:rPr>
              <w:t>Löst der PRCD-S während des Betriebs aus, sind vor dem Wiedereinschalten des PRCD-S alle daran betriebenen Geräte auszuschalten.</w:t>
            </w:r>
          </w:p>
          <w:p w14:paraId="557B8BFC" w14:textId="01480332" w:rsidR="0071570B" w:rsidRPr="0071570B" w:rsidRDefault="0071570B" w:rsidP="0071570B">
            <w:pPr>
              <w:pStyle w:val="Listenabsatz"/>
              <w:ind w:left="355"/>
              <w:rPr>
                <w:rFonts w:ascii="Arial" w:hAnsi="Arial" w:cs="Arial"/>
                <w:lang w:val="es-419"/>
              </w:rPr>
            </w:pPr>
            <w:r w:rsidRPr="00BC60B1">
              <w:rPr>
                <w:rFonts w:ascii="Arial" w:hAnsi="Arial" w:cs="Arial"/>
                <w:color w:val="FF0000"/>
                <w:lang w:val="es-419"/>
              </w:rPr>
              <w:t xml:space="preserve">Si el PRCDS activa durante el </w:t>
            </w:r>
            <w:r w:rsidR="00BC60B1" w:rsidRPr="00BC60B1">
              <w:rPr>
                <w:rFonts w:ascii="Arial" w:hAnsi="Arial" w:cs="Arial"/>
                <w:color w:val="FF0000"/>
                <w:lang w:val="es-419"/>
              </w:rPr>
              <w:t>servicio, se deben apagar todo el equipo conectado en él, antes de reactivar el PRCDS.</w:t>
            </w: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71570B" w:rsidRDefault="00D769A5" w:rsidP="00552641">
            <w:pPr>
              <w:jc w:val="center"/>
              <w:rPr>
                <w:rFonts w:ascii="Arial" w:hAnsi="Arial" w:cs="Arial"/>
                <w:lang w:val="es-419"/>
              </w:rPr>
            </w:pPr>
          </w:p>
        </w:tc>
      </w:tr>
      <w:tr w:rsidR="00714060" w:rsidRPr="00443CAA" w14:paraId="5B8D1BEE" w14:textId="77777777" w:rsidTr="00600C80">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69E019ED" w14:textId="77777777" w:rsidR="00714060" w:rsidRDefault="00714060" w:rsidP="00600C80">
            <w:pPr>
              <w:jc w:val="center"/>
              <w:rPr>
                <w:rFonts w:ascii="Arial" w:hAnsi="Arial"/>
                <w:b/>
                <w:sz w:val="24"/>
              </w:rPr>
            </w:pPr>
            <w:r>
              <w:rPr>
                <w:rFonts w:ascii="Arial" w:hAnsi="Arial"/>
                <w:b/>
                <w:sz w:val="24"/>
              </w:rPr>
              <w:t>Abschluss der Arbeiten</w:t>
            </w:r>
          </w:p>
          <w:p w14:paraId="43B6EC1E" w14:textId="08AC191F" w:rsidR="000C74A4" w:rsidRPr="00443CAA" w:rsidRDefault="000C74A4" w:rsidP="00600C80">
            <w:pPr>
              <w:jc w:val="center"/>
              <w:rPr>
                <w:rFonts w:ascii="Arial" w:hAnsi="Arial" w:cs="Arial"/>
                <w:b/>
                <w:color w:val="000000" w:themeColor="text1"/>
                <w:sz w:val="24"/>
              </w:rPr>
            </w:pPr>
            <w:r w:rsidRPr="000C74A4">
              <w:rPr>
                <w:rFonts w:ascii="Arial" w:hAnsi="Arial" w:cs="Arial"/>
                <w:b/>
                <w:color w:val="1F497D" w:themeColor="text2"/>
                <w:sz w:val="24"/>
              </w:rPr>
              <w:t xml:space="preserve">Al </w:t>
            </w:r>
            <w:proofErr w:type="spellStart"/>
            <w:r w:rsidRPr="000C74A4">
              <w:rPr>
                <w:rFonts w:ascii="Arial" w:hAnsi="Arial" w:cs="Arial"/>
                <w:b/>
                <w:color w:val="1F497D" w:themeColor="text2"/>
                <w:sz w:val="24"/>
              </w:rPr>
              <w:t>Terminar</w:t>
            </w:r>
            <w:proofErr w:type="spellEnd"/>
            <w:r w:rsidRPr="000C74A4">
              <w:rPr>
                <w:rFonts w:ascii="Arial" w:hAnsi="Arial" w:cs="Arial"/>
                <w:b/>
                <w:color w:val="1F497D" w:themeColor="text2"/>
                <w:sz w:val="24"/>
              </w:rPr>
              <w:t xml:space="preserve"> </w:t>
            </w:r>
            <w:proofErr w:type="spellStart"/>
            <w:r w:rsidRPr="000C74A4">
              <w:rPr>
                <w:rFonts w:ascii="Arial" w:hAnsi="Arial" w:cs="Arial"/>
                <w:b/>
                <w:color w:val="1F497D" w:themeColor="text2"/>
                <w:sz w:val="24"/>
              </w:rPr>
              <w:t>el</w:t>
            </w:r>
            <w:proofErr w:type="spellEnd"/>
            <w:r w:rsidRPr="000C74A4">
              <w:rPr>
                <w:rFonts w:ascii="Arial" w:hAnsi="Arial" w:cs="Arial"/>
                <w:b/>
                <w:color w:val="1F497D" w:themeColor="text2"/>
                <w:sz w:val="24"/>
              </w:rPr>
              <w:t xml:space="preserve"> </w:t>
            </w:r>
            <w:proofErr w:type="spellStart"/>
            <w:r w:rsidRPr="000C74A4">
              <w:rPr>
                <w:rFonts w:ascii="Arial" w:hAnsi="Arial" w:cs="Arial"/>
                <w:b/>
                <w:color w:val="1F497D" w:themeColor="text2"/>
                <w:sz w:val="24"/>
              </w:rPr>
              <w:t>Trabajo</w:t>
            </w:r>
            <w:proofErr w:type="spellEnd"/>
          </w:p>
        </w:tc>
      </w:tr>
      <w:tr w:rsidR="00714060" w:rsidRPr="00A93AAC"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99DF947" w14:textId="77777777" w:rsidR="000C74A4" w:rsidRDefault="00454A7E" w:rsidP="000C74A4">
            <w:pPr>
              <w:numPr>
                <w:ilvl w:val="0"/>
                <w:numId w:val="11"/>
              </w:numPr>
              <w:ind w:left="351" w:hanging="357"/>
              <w:rPr>
                <w:rFonts w:ascii="Arial" w:hAnsi="Arial"/>
              </w:rPr>
            </w:pPr>
            <w:r w:rsidRPr="00986C96">
              <w:rPr>
                <w:rFonts w:ascii="Arial" w:hAnsi="Arial"/>
              </w:rPr>
              <w:t>Reinigung der Geräte nach Benutzung.</w:t>
            </w:r>
          </w:p>
          <w:p w14:paraId="23209F82" w14:textId="7252B2B0" w:rsidR="000C74A4" w:rsidRPr="000C74A4" w:rsidRDefault="000C74A4" w:rsidP="000C74A4">
            <w:pPr>
              <w:ind w:left="351"/>
              <w:rPr>
                <w:rFonts w:ascii="Arial" w:hAnsi="Arial"/>
                <w:lang w:val="es-419"/>
              </w:rPr>
            </w:pPr>
            <w:r w:rsidRPr="000C74A4">
              <w:rPr>
                <w:rFonts w:ascii="Arial" w:eastAsia="Calibri" w:hAnsi="Arial" w:cs="Arial"/>
                <w:color w:val="1F497D"/>
                <w:lang w:val="es-419" w:eastAsia="en-US"/>
              </w:rPr>
              <w:t>Limpiar los dispositivos después de usarlos.</w:t>
            </w:r>
          </w:p>
          <w:p w14:paraId="6FFA10DB" w14:textId="3103C447" w:rsidR="005175F8" w:rsidRPr="0071570B" w:rsidRDefault="007A21A8" w:rsidP="00454A7E">
            <w:pPr>
              <w:numPr>
                <w:ilvl w:val="0"/>
                <w:numId w:val="11"/>
              </w:numPr>
              <w:ind w:left="351" w:hanging="357"/>
              <w:rPr>
                <w:rFonts w:ascii="Arial" w:hAnsi="Arial"/>
              </w:rPr>
            </w:pPr>
            <w:r w:rsidRPr="0071570B">
              <w:rPr>
                <w:rFonts w:ascii="Arial" w:hAnsi="Arial"/>
              </w:rPr>
              <w:t xml:space="preserve">Dokumentation der Betätigung der Prüftaste </w:t>
            </w:r>
            <w:r w:rsidR="00C67DFD" w:rsidRPr="0071570B">
              <w:rPr>
                <w:rFonts w:ascii="Arial" w:hAnsi="Arial"/>
              </w:rPr>
              <w:t xml:space="preserve">mit dem Prüfprotokoll </w:t>
            </w:r>
            <w:r w:rsidR="00C67DFD" w:rsidRPr="0071570B">
              <w:rPr>
                <w:rFonts w:ascii="Arial" w:hAnsi="Arial"/>
                <w:i/>
              </w:rPr>
              <w:t>PC_GP_05 Protokoll Betätigen RCD</w:t>
            </w:r>
          </w:p>
          <w:p w14:paraId="788DA2B8" w14:textId="37D54BC3" w:rsidR="0071570B" w:rsidRPr="0071570B" w:rsidRDefault="0071570B" w:rsidP="0071570B">
            <w:pPr>
              <w:ind w:left="351"/>
              <w:rPr>
                <w:rFonts w:ascii="Arial" w:hAnsi="Arial"/>
                <w:color w:val="FF0000"/>
                <w:lang w:val="es-419"/>
              </w:rPr>
            </w:pPr>
            <w:proofErr w:type="spellStart"/>
            <w:r w:rsidRPr="0071570B">
              <w:rPr>
                <w:rFonts w:ascii="Arial" w:hAnsi="Arial"/>
                <w:color w:val="FF0000"/>
                <w:lang w:val="es-419"/>
              </w:rPr>
              <w:t>Documentacion</w:t>
            </w:r>
            <w:proofErr w:type="spellEnd"/>
            <w:r w:rsidRPr="0071570B">
              <w:rPr>
                <w:rFonts w:ascii="Arial" w:hAnsi="Arial"/>
                <w:color w:val="FF0000"/>
                <w:lang w:val="es-419"/>
              </w:rPr>
              <w:t xml:space="preserve"> de </w:t>
            </w:r>
            <w:proofErr w:type="spellStart"/>
            <w:r w:rsidRPr="0071570B">
              <w:rPr>
                <w:rFonts w:ascii="Arial" w:hAnsi="Arial"/>
                <w:color w:val="FF0000"/>
                <w:lang w:val="es-419"/>
              </w:rPr>
              <w:t>activacicón</w:t>
            </w:r>
            <w:proofErr w:type="spellEnd"/>
            <w:r w:rsidRPr="0071570B">
              <w:rPr>
                <w:rFonts w:ascii="Arial" w:hAnsi="Arial"/>
                <w:color w:val="FF0000"/>
                <w:lang w:val="es-419"/>
              </w:rPr>
              <w:t xml:space="preserve"> del botón de prueba según el </w:t>
            </w:r>
            <w:r w:rsidRPr="0071570B">
              <w:rPr>
                <w:rFonts w:ascii="Arial" w:hAnsi="Arial" w:cs="Arial"/>
                <w:color w:val="FF0000"/>
                <w:lang w:val="es-419"/>
              </w:rPr>
              <w:t>protocolo de evaluación</w:t>
            </w:r>
            <w:r w:rsidRPr="0071570B">
              <w:rPr>
                <w:rFonts w:ascii="Arial" w:hAnsi="Arial" w:cs="Arial"/>
                <w:color w:val="FF0000"/>
                <w:lang w:val="es-419"/>
              </w:rPr>
              <w:t xml:space="preserve"> </w:t>
            </w:r>
            <w:r w:rsidRPr="0071570B">
              <w:rPr>
                <w:rFonts w:ascii="Arial" w:hAnsi="Arial"/>
                <w:i/>
                <w:color w:val="FF0000"/>
                <w:lang w:val="es-419"/>
              </w:rPr>
              <w:t xml:space="preserve">PC_GP_05 </w:t>
            </w:r>
            <w:proofErr w:type="spellStart"/>
            <w:r w:rsidRPr="0071570B">
              <w:rPr>
                <w:rFonts w:ascii="Arial" w:hAnsi="Arial"/>
                <w:i/>
                <w:color w:val="FF0000"/>
                <w:lang w:val="es-419"/>
              </w:rPr>
              <w:t>Protokoll</w:t>
            </w:r>
            <w:proofErr w:type="spellEnd"/>
            <w:r w:rsidRPr="0071570B">
              <w:rPr>
                <w:rFonts w:ascii="Arial" w:hAnsi="Arial"/>
                <w:i/>
                <w:color w:val="FF0000"/>
                <w:lang w:val="es-419"/>
              </w:rPr>
              <w:t xml:space="preserve"> </w:t>
            </w:r>
            <w:proofErr w:type="spellStart"/>
            <w:r w:rsidRPr="0071570B">
              <w:rPr>
                <w:rFonts w:ascii="Arial" w:hAnsi="Arial"/>
                <w:i/>
                <w:color w:val="FF0000"/>
                <w:lang w:val="es-419"/>
              </w:rPr>
              <w:t>Betätigen</w:t>
            </w:r>
            <w:proofErr w:type="spellEnd"/>
            <w:r w:rsidRPr="0071570B">
              <w:rPr>
                <w:rFonts w:ascii="Arial" w:hAnsi="Arial"/>
                <w:i/>
                <w:color w:val="FF0000"/>
                <w:lang w:val="es-419"/>
              </w:rPr>
              <w:t xml:space="preserve"> RCD</w:t>
            </w:r>
          </w:p>
          <w:p w14:paraId="744BB5C8" w14:textId="77777777" w:rsidR="008B7210" w:rsidRDefault="00454A7E" w:rsidP="008B7210">
            <w:pPr>
              <w:numPr>
                <w:ilvl w:val="0"/>
                <w:numId w:val="11"/>
              </w:numPr>
              <w:ind w:left="351" w:hanging="357"/>
              <w:rPr>
                <w:rFonts w:ascii="Arial" w:hAnsi="Arial" w:cs="Arial"/>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p w14:paraId="1EA1F1D1" w14:textId="72BA6899" w:rsidR="008B7210" w:rsidRPr="008B7210" w:rsidRDefault="008B7210" w:rsidP="008B7210">
            <w:pPr>
              <w:ind w:left="351"/>
              <w:rPr>
                <w:rFonts w:ascii="Arial" w:hAnsi="Arial" w:cs="Arial"/>
                <w:lang w:val="es-419"/>
              </w:rPr>
            </w:pPr>
            <w:r w:rsidRPr="008B7210">
              <w:rPr>
                <w:rFonts w:ascii="Arial" w:eastAsia="Calibri" w:hAnsi="Arial" w:cs="Arial"/>
                <w:color w:val="1F497D"/>
                <w:lang w:val="es-419" w:eastAsia="en-US"/>
              </w:rPr>
              <w:t>Estar seguros de que los dispositivos se han desconectados de la red eléctrica después de ser usados.</w:t>
            </w:r>
          </w:p>
          <w:p w14:paraId="4C4B0B6C" w14:textId="2FC7EF5C" w:rsidR="008B7210" w:rsidRPr="008B7210" w:rsidRDefault="008B7210" w:rsidP="008B7210">
            <w:pPr>
              <w:ind w:left="351"/>
              <w:rPr>
                <w:rFonts w:ascii="Arial" w:hAnsi="Arial" w:cs="Arial"/>
                <w:lang w:val="es-419"/>
              </w:rPr>
            </w:pP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8B7210" w:rsidRDefault="00714060" w:rsidP="00600C80">
            <w:pPr>
              <w:jc w:val="center"/>
              <w:rPr>
                <w:rFonts w:ascii="Arial" w:hAnsi="Arial" w:cs="Arial"/>
                <w:lang w:val="es-419"/>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8B7210" w:rsidRDefault="00EC6E39" w:rsidP="00AD5787">
            <w:pPr>
              <w:jc w:val="center"/>
              <w:rPr>
                <w:rFonts w:ascii="Arial" w:hAnsi="Arial" w:cs="Arial"/>
                <w:b/>
                <w:color w:val="000000" w:themeColor="text1"/>
                <w:lang w:val="es-419"/>
              </w:rPr>
            </w:pPr>
          </w:p>
        </w:tc>
        <w:tc>
          <w:tcPr>
            <w:tcW w:w="8228" w:type="dxa"/>
            <w:gridSpan w:val="4"/>
            <w:tcBorders>
              <w:top w:val="single" w:sz="48" w:space="0" w:color="FFFF00"/>
              <w:bottom w:val="single" w:sz="48" w:space="0" w:color="FFFF00"/>
            </w:tcBorders>
            <w:shd w:val="clear" w:color="auto" w:fill="FFFF00"/>
            <w:vAlign w:val="center"/>
          </w:tcPr>
          <w:p w14:paraId="6F7A50E3" w14:textId="77777777" w:rsidR="008B7210" w:rsidRDefault="008B7210" w:rsidP="008B7210">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427E03BC" w:rsidR="00EC6E39" w:rsidRPr="00443CAA" w:rsidRDefault="008B7210" w:rsidP="008B7210">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A175" w14:textId="77777777" w:rsidR="00F3525C" w:rsidRDefault="00F3525C">
      <w:r>
        <w:separator/>
      </w:r>
    </w:p>
  </w:endnote>
  <w:endnote w:type="continuationSeparator" w:id="0">
    <w:p w14:paraId="4DC9490A" w14:textId="77777777" w:rsidR="00F3525C" w:rsidRDefault="00F3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92A97A6" w:rsidR="00443CAA" w:rsidRPr="00443CAA" w:rsidRDefault="00D769A5" w:rsidP="00443CAA">
          <w:pPr>
            <w:pStyle w:val="Fuzeile"/>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7</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B393" w14:textId="77777777" w:rsidR="00F3525C" w:rsidRDefault="00F3525C">
      <w:r>
        <w:separator/>
      </w:r>
    </w:p>
  </w:footnote>
  <w:footnote w:type="continuationSeparator" w:id="0">
    <w:p w14:paraId="691EF34F" w14:textId="77777777" w:rsidR="00F3525C" w:rsidRDefault="00F3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430095"/>
    <w:multiLevelType w:val="hybridMultilevel"/>
    <w:tmpl w:val="359C2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6925D9"/>
    <w:multiLevelType w:val="multilevel"/>
    <w:tmpl w:val="F8300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214301"/>
    <w:multiLevelType w:val="multilevel"/>
    <w:tmpl w:val="5C5A7CD2"/>
    <w:lvl w:ilvl="0">
      <w:start w:val="1"/>
      <w:numFmt w:val="bullet"/>
      <w:lvlText w:val=""/>
      <w:lvlJc w:val="left"/>
      <w:pPr>
        <w:ind w:left="1080" w:hanging="360"/>
      </w:pPr>
      <w:rPr>
        <w:rFonts w:ascii="Symbol" w:hAnsi="Symbol" w:cs="Symbol" w:hint="default"/>
        <w:b/>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1"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2"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4"/>
  </w:num>
  <w:num w:numId="2">
    <w:abstractNumId w:val="2"/>
  </w:num>
  <w:num w:numId="3">
    <w:abstractNumId w:val="0"/>
  </w:num>
  <w:num w:numId="4">
    <w:abstractNumId w:val="10"/>
  </w:num>
  <w:num w:numId="5">
    <w:abstractNumId w:val="1"/>
  </w:num>
  <w:num w:numId="6">
    <w:abstractNumId w:val="11"/>
  </w:num>
  <w:num w:numId="7">
    <w:abstractNumId w:val="6"/>
  </w:num>
  <w:num w:numId="8">
    <w:abstractNumId w:val="5"/>
  </w:num>
  <w:num w:numId="9">
    <w:abstractNumId w:val="9"/>
  </w:num>
  <w:num w:numId="10">
    <w:abstractNumId w:val="7"/>
  </w:num>
  <w:num w:numId="11">
    <w:abstractNumId w:val="13"/>
  </w:num>
  <w:num w:numId="12">
    <w:abstractNumId w:val="12"/>
  </w:num>
  <w:num w:numId="13">
    <w:abstractNumId w:val="20"/>
  </w:num>
  <w:num w:numId="14">
    <w:abstractNumId w:val="22"/>
  </w:num>
  <w:num w:numId="15">
    <w:abstractNumId w:val="17"/>
  </w:num>
  <w:num w:numId="16">
    <w:abstractNumId w:val="4"/>
  </w:num>
  <w:num w:numId="17">
    <w:abstractNumId w:val="8"/>
  </w:num>
  <w:num w:numId="18">
    <w:abstractNumId w:val="15"/>
  </w:num>
  <w:num w:numId="19">
    <w:abstractNumId w:val="18"/>
  </w:num>
  <w:num w:numId="20">
    <w:abstractNumId w:val="21"/>
  </w:num>
  <w:num w:numId="21">
    <w:abstractNumId w:val="16"/>
  </w:num>
  <w:num w:numId="22">
    <w:abstractNumId w:val="19"/>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C74A4"/>
    <w:rsid w:val="000E167E"/>
    <w:rsid w:val="001120FB"/>
    <w:rsid w:val="00123EDB"/>
    <w:rsid w:val="00127C0F"/>
    <w:rsid w:val="001373DB"/>
    <w:rsid w:val="00155A4B"/>
    <w:rsid w:val="00166B84"/>
    <w:rsid w:val="001731EB"/>
    <w:rsid w:val="00175321"/>
    <w:rsid w:val="001B3D73"/>
    <w:rsid w:val="001B4A5D"/>
    <w:rsid w:val="001C0D86"/>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C1133"/>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8689D"/>
    <w:rsid w:val="00487CD4"/>
    <w:rsid w:val="00496444"/>
    <w:rsid w:val="004C1EFB"/>
    <w:rsid w:val="004D1A61"/>
    <w:rsid w:val="005056D6"/>
    <w:rsid w:val="00512FEC"/>
    <w:rsid w:val="005175F8"/>
    <w:rsid w:val="00524923"/>
    <w:rsid w:val="00531C60"/>
    <w:rsid w:val="00537EFB"/>
    <w:rsid w:val="0055336F"/>
    <w:rsid w:val="00553DB4"/>
    <w:rsid w:val="00563060"/>
    <w:rsid w:val="005854D9"/>
    <w:rsid w:val="00594E62"/>
    <w:rsid w:val="005B7070"/>
    <w:rsid w:val="0061606E"/>
    <w:rsid w:val="00624B08"/>
    <w:rsid w:val="00632069"/>
    <w:rsid w:val="00632224"/>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060"/>
    <w:rsid w:val="00714F47"/>
    <w:rsid w:val="0071570B"/>
    <w:rsid w:val="00717668"/>
    <w:rsid w:val="007206D9"/>
    <w:rsid w:val="00722AB9"/>
    <w:rsid w:val="00723F83"/>
    <w:rsid w:val="007421EA"/>
    <w:rsid w:val="00765E10"/>
    <w:rsid w:val="007879A1"/>
    <w:rsid w:val="0079017B"/>
    <w:rsid w:val="007919BE"/>
    <w:rsid w:val="007A21A8"/>
    <w:rsid w:val="007B0EBB"/>
    <w:rsid w:val="007B4821"/>
    <w:rsid w:val="007D4546"/>
    <w:rsid w:val="007E6E46"/>
    <w:rsid w:val="008077FA"/>
    <w:rsid w:val="00812559"/>
    <w:rsid w:val="00876F01"/>
    <w:rsid w:val="00880730"/>
    <w:rsid w:val="00882E70"/>
    <w:rsid w:val="00891835"/>
    <w:rsid w:val="00893711"/>
    <w:rsid w:val="008A386C"/>
    <w:rsid w:val="008A7883"/>
    <w:rsid w:val="008B3873"/>
    <w:rsid w:val="008B7210"/>
    <w:rsid w:val="008C3C6C"/>
    <w:rsid w:val="008C4166"/>
    <w:rsid w:val="008F19D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93AAC"/>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C60B1"/>
    <w:rsid w:val="00BD6A23"/>
    <w:rsid w:val="00BE54D5"/>
    <w:rsid w:val="00C16715"/>
    <w:rsid w:val="00C25A87"/>
    <w:rsid w:val="00C62894"/>
    <w:rsid w:val="00C67DFD"/>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63BD9"/>
    <w:rsid w:val="00D769A5"/>
    <w:rsid w:val="00D8129C"/>
    <w:rsid w:val="00D852FF"/>
    <w:rsid w:val="00DA62F7"/>
    <w:rsid w:val="00DB2972"/>
    <w:rsid w:val="00DD2A5A"/>
    <w:rsid w:val="00DD390A"/>
    <w:rsid w:val="00DD55BF"/>
    <w:rsid w:val="00DE5765"/>
    <w:rsid w:val="00DF5058"/>
    <w:rsid w:val="00E04513"/>
    <w:rsid w:val="00E12254"/>
    <w:rsid w:val="00E12E0D"/>
    <w:rsid w:val="00E17A9F"/>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3525C"/>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764A-4DB2-458D-AA32-96251EA4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6</cp:revision>
  <cp:lastPrinted>2015-12-15T14:28:00Z</cp:lastPrinted>
  <dcterms:created xsi:type="dcterms:W3CDTF">2017-06-23T11:50:00Z</dcterms:created>
  <dcterms:modified xsi:type="dcterms:W3CDTF">2018-06-06T11:10:00Z</dcterms:modified>
</cp:coreProperties>
</file>