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495FCC0"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w:t>
            </w:r>
            <w:r w:rsidR="006E5306">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0E0FBFA" w14:textId="77777777" w:rsidR="00F1424D" w:rsidRDefault="00443CAA" w:rsidP="00FF23C7">
            <w:pPr>
              <w:pStyle w:val="berschrift4"/>
              <w:spacing w:after="120"/>
              <w:rPr>
                <w:rFonts w:cs="Arial"/>
              </w:rPr>
            </w:pPr>
            <w:r>
              <w:rPr>
                <w:rFonts w:cs="Arial"/>
              </w:rPr>
              <w:t>Arbeitsanweisung</w:t>
            </w:r>
          </w:p>
          <w:p w14:paraId="6CD1985E" w14:textId="51D2B4F8" w:rsidR="0059240D" w:rsidRPr="0059240D" w:rsidRDefault="0059240D" w:rsidP="0059240D">
            <w:pPr>
              <w:pStyle w:val="berschrift4"/>
              <w:spacing w:after="120"/>
            </w:pPr>
            <w:r w:rsidRPr="00CA3FBA">
              <w:rPr>
                <w:rFonts w:cs="Arial"/>
                <w:color w:val="1F497D" w:themeColor="text2"/>
              </w:rPr>
              <w:t>InstrucciÓn de trabajo</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CA3FBA" w:rsidRPr="00CA3FB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6FB90829" w14:textId="77777777" w:rsidR="00CA3FBA" w:rsidRPr="0011626E" w:rsidRDefault="00CA3FBA" w:rsidP="00CA3FBA">
            <w:pPr>
              <w:jc w:val="center"/>
              <w:rPr>
                <w:rFonts w:ascii="Arial" w:hAnsi="Arial" w:cs="Arial"/>
                <w:b/>
                <w:sz w:val="24"/>
                <w:szCs w:val="24"/>
                <w:lang w:val="es-419"/>
              </w:rPr>
            </w:pPr>
            <w:proofErr w:type="spellStart"/>
            <w:r w:rsidRPr="0011626E">
              <w:rPr>
                <w:rFonts w:ascii="Arial" w:hAnsi="Arial" w:cs="Arial"/>
                <w:b/>
                <w:sz w:val="24"/>
                <w:szCs w:val="24"/>
                <w:lang w:val="es-419"/>
              </w:rPr>
              <w:t>Organisation</w:t>
            </w:r>
            <w:proofErr w:type="spellEnd"/>
            <w:r w:rsidRPr="0011626E">
              <w:rPr>
                <w:rFonts w:ascii="Arial" w:hAnsi="Arial" w:cs="Arial"/>
                <w:b/>
                <w:sz w:val="24"/>
                <w:szCs w:val="24"/>
                <w:lang w:val="es-419"/>
              </w:rPr>
              <w:t xml:space="preserve"> </w:t>
            </w:r>
            <w:proofErr w:type="spellStart"/>
            <w:r w:rsidRPr="0011626E">
              <w:rPr>
                <w:rFonts w:ascii="Arial" w:hAnsi="Arial" w:cs="Arial"/>
                <w:b/>
                <w:sz w:val="24"/>
                <w:szCs w:val="24"/>
                <w:lang w:val="es-419"/>
              </w:rPr>
              <w:t>der</w:t>
            </w:r>
            <w:proofErr w:type="spellEnd"/>
            <w:r w:rsidRPr="0011626E">
              <w:rPr>
                <w:rFonts w:ascii="Arial" w:hAnsi="Arial" w:cs="Arial"/>
                <w:b/>
                <w:sz w:val="24"/>
                <w:szCs w:val="24"/>
                <w:lang w:val="es-419"/>
              </w:rPr>
              <w:t xml:space="preserve"> </w:t>
            </w:r>
            <w:proofErr w:type="spellStart"/>
            <w:r w:rsidRPr="0011626E">
              <w:rPr>
                <w:rFonts w:ascii="Arial" w:hAnsi="Arial" w:cs="Arial"/>
                <w:b/>
                <w:sz w:val="24"/>
                <w:szCs w:val="24"/>
                <w:lang w:val="es-419"/>
              </w:rPr>
              <w:t>Elektrosicherheit</w:t>
            </w:r>
            <w:proofErr w:type="spellEnd"/>
            <w:r w:rsidRPr="0011626E">
              <w:rPr>
                <w:rFonts w:ascii="Arial" w:hAnsi="Arial" w:cs="Arial"/>
                <w:b/>
                <w:sz w:val="24"/>
                <w:szCs w:val="24"/>
                <w:lang w:val="es-419"/>
              </w:rPr>
              <w:t xml:space="preserve"> </w:t>
            </w:r>
            <w:proofErr w:type="spellStart"/>
            <w:r w:rsidRPr="0011626E">
              <w:rPr>
                <w:rFonts w:ascii="Arial" w:hAnsi="Arial" w:cs="Arial"/>
                <w:b/>
                <w:sz w:val="24"/>
                <w:szCs w:val="24"/>
                <w:lang w:val="es-419"/>
              </w:rPr>
              <w:t>im</w:t>
            </w:r>
            <w:proofErr w:type="spellEnd"/>
            <w:r w:rsidRPr="0011626E">
              <w:rPr>
                <w:rFonts w:ascii="Arial" w:hAnsi="Arial" w:cs="Arial"/>
                <w:b/>
                <w:sz w:val="24"/>
                <w:szCs w:val="24"/>
                <w:lang w:val="es-419"/>
              </w:rPr>
              <w:t xml:space="preserve"> </w:t>
            </w:r>
            <w:proofErr w:type="spellStart"/>
            <w:r w:rsidRPr="0011626E">
              <w:rPr>
                <w:rFonts w:ascii="Arial" w:hAnsi="Arial" w:cs="Arial"/>
                <w:b/>
                <w:sz w:val="24"/>
                <w:szCs w:val="24"/>
                <w:lang w:val="es-419"/>
              </w:rPr>
              <w:t>Betrieb</w:t>
            </w:r>
            <w:proofErr w:type="spellEnd"/>
          </w:p>
          <w:p w14:paraId="18F5DF84" w14:textId="76121599" w:rsidR="00CA3FBA" w:rsidRPr="00CA3FBA" w:rsidRDefault="00CA3FBA" w:rsidP="00CA3FBA">
            <w:pPr>
              <w:jc w:val="center"/>
              <w:rPr>
                <w:rFonts w:ascii="Arial" w:hAnsi="Arial" w:cs="Arial"/>
                <w:b/>
                <w:color w:val="FF0000"/>
                <w:sz w:val="24"/>
                <w:szCs w:val="24"/>
                <w:lang w:val="es-419"/>
              </w:rPr>
            </w:pPr>
            <w:r w:rsidRPr="00CA3FBA">
              <w:rPr>
                <w:rFonts w:ascii="Arial" w:hAnsi="Arial" w:cs="Arial"/>
                <w:b/>
                <w:color w:val="1F497D" w:themeColor="text2"/>
                <w:sz w:val="24"/>
                <w:szCs w:val="24"/>
                <w:lang w:val="es-419"/>
              </w:rPr>
              <w:t xml:space="preserve">Organización de la seguridad eléctrica en </w:t>
            </w:r>
            <w:r w:rsidRPr="00CA3FBA">
              <w:rPr>
                <w:rFonts w:ascii="Arial" w:hAnsi="Arial" w:cs="Arial"/>
                <w:b/>
                <w:color w:val="1F497D" w:themeColor="text2"/>
                <w:sz w:val="24"/>
                <w:szCs w:val="24"/>
                <w:lang w:val="es-419"/>
              </w:rPr>
              <w:t>la empresa</w:t>
            </w:r>
          </w:p>
        </w:tc>
      </w:tr>
      <w:tr w:rsidR="00CA3FB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4F7BF5F" w14:textId="77777777" w:rsidR="00CA3FBA" w:rsidRDefault="00CA3FBA" w:rsidP="00CA3FBA">
            <w:pPr>
              <w:jc w:val="center"/>
              <w:rPr>
                <w:rFonts w:ascii="Arial" w:hAnsi="Arial" w:cs="Arial"/>
                <w:sz w:val="24"/>
                <w:szCs w:val="24"/>
              </w:rPr>
            </w:pPr>
            <w:r>
              <w:rPr>
                <w:rFonts w:ascii="Arial" w:hAnsi="Arial" w:cs="Arial"/>
                <w:sz w:val="24"/>
                <w:szCs w:val="24"/>
              </w:rPr>
              <w:t>Geltungsbereich</w:t>
            </w:r>
          </w:p>
          <w:p w14:paraId="0F46076C" w14:textId="2F75480D" w:rsidR="00CA3FBA" w:rsidRPr="009B2715" w:rsidRDefault="00CA3FBA" w:rsidP="00CA3FBA">
            <w:pPr>
              <w:jc w:val="center"/>
              <w:rPr>
                <w:rFonts w:ascii="Arial" w:hAnsi="Arial" w:cs="Arial"/>
                <w:color w:val="FF0000"/>
                <w:sz w:val="24"/>
                <w:szCs w:val="24"/>
              </w:rPr>
            </w:pPr>
            <w:proofErr w:type="spellStart"/>
            <w:r w:rsidRPr="00CA3FBA">
              <w:rPr>
                <w:rFonts w:ascii="Arial" w:hAnsi="Arial" w:cs="Arial"/>
                <w:color w:val="1F497D" w:themeColor="text2"/>
                <w:sz w:val="24"/>
                <w:szCs w:val="24"/>
              </w:rPr>
              <w:t>Área</w:t>
            </w:r>
            <w:proofErr w:type="spellEnd"/>
            <w:r w:rsidRPr="00CA3FBA">
              <w:rPr>
                <w:rFonts w:ascii="Arial" w:hAnsi="Arial" w:cs="Arial"/>
                <w:color w:val="1F497D" w:themeColor="text2"/>
                <w:sz w:val="24"/>
                <w:szCs w:val="24"/>
              </w:rPr>
              <w:t xml:space="preserve"> de </w:t>
            </w:r>
            <w:proofErr w:type="spellStart"/>
            <w:r w:rsidRPr="00CA3FBA">
              <w:rPr>
                <w:rFonts w:ascii="Arial" w:hAnsi="Arial" w:cs="Arial"/>
                <w:color w:val="1F497D" w:themeColor="text2"/>
                <w:sz w:val="24"/>
                <w:szCs w:val="24"/>
              </w:rPr>
              <w:t>Aplicación</w:t>
            </w:r>
            <w:proofErr w:type="spellEnd"/>
          </w:p>
        </w:tc>
      </w:tr>
      <w:tr w:rsidR="00CA3FBA" w:rsidRPr="00CA3FB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2ED21A7C" w14:textId="77777777" w:rsidR="00CA3FBA" w:rsidRPr="00CA3FBA" w:rsidRDefault="00CA3FBA" w:rsidP="00CA3FBA">
            <w:pPr>
              <w:jc w:val="center"/>
              <w:rPr>
                <w:rFonts w:ascii="Arial" w:hAnsi="Arial" w:cs="Arial"/>
                <w:b/>
                <w:color w:val="1F497D" w:themeColor="text2"/>
                <w:sz w:val="24"/>
                <w:szCs w:val="24"/>
              </w:rPr>
            </w:pPr>
            <w:r>
              <w:rPr>
                <w:rFonts w:ascii="Arial" w:hAnsi="Arial" w:cs="Arial"/>
                <w:b/>
                <w:sz w:val="24"/>
                <w:szCs w:val="24"/>
              </w:rPr>
              <w:t>Arbeiten an Anlagen mit fehlendem Berührungsschutz</w:t>
            </w:r>
          </w:p>
          <w:p w14:paraId="4BDC0067" w14:textId="4D4EC4F0" w:rsidR="00CA3FBA" w:rsidRPr="00284C52" w:rsidRDefault="00CA3FBA" w:rsidP="00CA3FBA">
            <w:pPr>
              <w:jc w:val="center"/>
              <w:rPr>
                <w:rFonts w:ascii="Arial" w:hAnsi="Arial" w:cs="Arial"/>
                <w:b/>
                <w:color w:val="FF0000"/>
                <w:sz w:val="24"/>
                <w:szCs w:val="24"/>
                <w:lang w:val="es-419"/>
              </w:rPr>
            </w:pPr>
            <w:r w:rsidRPr="00CA3FBA">
              <w:rPr>
                <w:rFonts w:ascii="Arial" w:hAnsi="Arial" w:cs="Arial"/>
                <w:b/>
                <w:color w:val="1F497D" w:themeColor="text2"/>
                <w:sz w:val="24"/>
                <w:szCs w:val="24"/>
                <w:lang w:val="es-419"/>
              </w:rPr>
              <w:t>Trabajos con instalación que carecen de protección contra contacto directo</w:t>
            </w:r>
          </w:p>
        </w:tc>
      </w:tr>
      <w:tr w:rsidR="007513DF"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C8812DB" w14:textId="77777777" w:rsidR="007513DF" w:rsidRDefault="007513DF" w:rsidP="007513DF">
            <w:pPr>
              <w:jc w:val="center"/>
              <w:rPr>
                <w:rFonts w:ascii="Arial" w:hAnsi="Arial" w:cs="Arial"/>
                <w:b/>
                <w:sz w:val="24"/>
              </w:rPr>
            </w:pPr>
            <w:r w:rsidRPr="00132AA0">
              <w:rPr>
                <w:rFonts w:ascii="Arial" w:hAnsi="Arial" w:cs="Arial"/>
                <w:b/>
                <w:sz w:val="24"/>
              </w:rPr>
              <w:t>Anwendungsbereich</w:t>
            </w:r>
          </w:p>
          <w:p w14:paraId="252E20C9" w14:textId="6B483DA3" w:rsidR="007513DF" w:rsidRPr="009B2715" w:rsidRDefault="007513DF" w:rsidP="007513DF">
            <w:pPr>
              <w:jc w:val="center"/>
              <w:rPr>
                <w:rFonts w:ascii="Arial" w:hAnsi="Arial" w:cs="Arial"/>
                <w:b/>
                <w:color w:val="FF0000"/>
                <w:sz w:val="24"/>
              </w:rPr>
            </w:pPr>
            <w:proofErr w:type="spellStart"/>
            <w:r w:rsidRPr="00CA3FBA">
              <w:rPr>
                <w:rFonts w:ascii="Arial" w:hAnsi="Arial" w:cs="Arial"/>
                <w:b/>
                <w:color w:val="1F497D" w:themeColor="text2"/>
                <w:sz w:val="24"/>
              </w:rPr>
              <w:t>Alcance</w:t>
            </w:r>
            <w:proofErr w:type="spellEnd"/>
            <w:r w:rsidRPr="00CA3FBA">
              <w:rPr>
                <w:rFonts w:ascii="Arial" w:hAnsi="Arial" w:cs="Arial"/>
                <w:b/>
                <w:color w:val="1F497D" w:themeColor="text2"/>
                <w:sz w:val="24"/>
              </w:rPr>
              <w:t xml:space="preserve"> de </w:t>
            </w:r>
            <w:proofErr w:type="spellStart"/>
            <w:r w:rsidRPr="00CA3FBA">
              <w:rPr>
                <w:rFonts w:ascii="Arial" w:hAnsi="Arial" w:cs="Arial"/>
                <w:b/>
                <w:color w:val="1F497D" w:themeColor="text2"/>
                <w:sz w:val="24"/>
              </w:rPr>
              <w:t>aplicación</w:t>
            </w:r>
            <w:proofErr w:type="spellEnd"/>
          </w:p>
        </w:tc>
      </w:tr>
      <w:tr w:rsidR="00CA3FBA" w:rsidRPr="00CA3FB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CA3FBA" w:rsidRPr="009B2715" w:rsidRDefault="00CA3FBA" w:rsidP="00CA3FBA">
            <w:pPr>
              <w:ind w:hanging="70"/>
              <w:jc w:val="center"/>
              <w:rPr>
                <w:rFonts w:ascii="Arial" w:hAnsi="Arial" w:cs="Arial"/>
                <w:color w:val="FF0000"/>
              </w:rPr>
            </w:pPr>
          </w:p>
        </w:tc>
        <w:tc>
          <w:tcPr>
            <w:tcW w:w="8222" w:type="dxa"/>
            <w:gridSpan w:val="3"/>
            <w:tcBorders>
              <w:top w:val="single" w:sz="48" w:space="0" w:color="FFFF00"/>
              <w:left w:val="nil"/>
              <w:bottom w:val="single" w:sz="48" w:space="0" w:color="FFFF00"/>
              <w:right w:val="nil"/>
            </w:tcBorders>
            <w:vAlign w:val="center"/>
          </w:tcPr>
          <w:p w14:paraId="508D44CD" w14:textId="77777777" w:rsidR="00CA3FBA" w:rsidRDefault="00CA3FBA" w:rsidP="00CA3FBA">
            <w:pPr>
              <w:pStyle w:val="Listenabsatz"/>
              <w:numPr>
                <w:ilvl w:val="0"/>
                <w:numId w:val="18"/>
              </w:numPr>
              <w:ind w:left="355"/>
              <w:rPr>
                <w:rFonts w:ascii="Arial" w:hAnsi="Arial"/>
              </w:rPr>
            </w:pPr>
            <w:r>
              <w:rPr>
                <w:rFonts w:ascii="Arial" w:hAnsi="Arial"/>
              </w:rPr>
              <w:t>Zugrunde gelegt werden die DGUV Vorschrift 3, VDE 0105-100 und VDE 0660-514</w:t>
            </w:r>
          </w:p>
          <w:p w14:paraId="56955765" w14:textId="77777777" w:rsidR="00CA3FBA" w:rsidRPr="00CA3FBA" w:rsidRDefault="00CA3FBA" w:rsidP="00CA3FBA">
            <w:pPr>
              <w:pStyle w:val="Listenabsatz"/>
              <w:ind w:left="355"/>
              <w:rPr>
                <w:rFonts w:ascii="Arial" w:hAnsi="Arial"/>
                <w:color w:val="1F497D" w:themeColor="text2"/>
                <w:lang w:val="es-419"/>
              </w:rPr>
            </w:pPr>
            <w:r w:rsidRPr="00CA3FBA">
              <w:rPr>
                <w:rFonts w:ascii="Arial" w:hAnsi="Arial"/>
                <w:color w:val="1F497D" w:themeColor="text2"/>
                <w:lang w:val="es-419"/>
              </w:rPr>
              <w:t xml:space="preserve">Como base se usan la DGUV </w:t>
            </w:r>
            <w:proofErr w:type="spellStart"/>
            <w:r w:rsidRPr="00CA3FBA">
              <w:rPr>
                <w:rFonts w:ascii="Arial" w:hAnsi="Arial"/>
                <w:color w:val="1F497D" w:themeColor="text2"/>
                <w:lang w:val="es-419"/>
              </w:rPr>
              <w:t>Vorschrift</w:t>
            </w:r>
            <w:proofErr w:type="spellEnd"/>
            <w:r w:rsidRPr="00CA3FBA">
              <w:rPr>
                <w:rFonts w:ascii="Arial" w:hAnsi="Arial"/>
                <w:color w:val="1F497D" w:themeColor="text2"/>
                <w:lang w:val="es-419"/>
              </w:rPr>
              <w:t xml:space="preserve"> 3, VDE 0105-100 y VDE 0660-514</w:t>
            </w:r>
          </w:p>
          <w:p w14:paraId="3A469F40" w14:textId="77777777" w:rsidR="00CA3FBA" w:rsidRDefault="00CA3FBA" w:rsidP="00CA3FBA">
            <w:pPr>
              <w:pStyle w:val="Listenabsatz"/>
              <w:numPr>
                <w:ilvl w:val="0"/>
                <w:numId w:val="18"/>
              </w:numPr>
              <w:ind w:left="355"/>
              <w:rPr>
                <w:rFonts w:ascii="Arial" w:hAnsi="Arial" w:cs="Arial"/>
              </w:rPr>
            </w:pPr>
            <w:r>
              <w:rPr>
                <w:rFonts w:ascii="Arial" w:hAnsi="Arial"/>
              </w:rPr>
              <w:t>gelegentliches Handhaben von Betätigungseinrichtungen an elektrischen Anlagen, die nicht die Anforderungen an den Berührungsschutz gemäß VDE 0660-514 erfüllen.</w:t>
            </w:r>
          </w:p>
          <w:p w14:paraId="39AACE74" w14:textId="425820C2" w:rsidR="00CA3FBA" w:rsidRPr="007513DF" w:rsidRDefault="00CA3FBA" w:rsidP="00CA3FBA">
            <w:pPr>
              <w:pStyle w:val="Listenabsatz"/>
              <w:ind w:left="355"/>
              <w:rPr>
                <w:rFonts w:ascii="Arial" w:hAnsi="Arial" w:cs="Arial"/>
                <w:color w:val="FF0000"/>
                <w:lang w:val="es-419"/>
              </w:rPr>
            </w:pPr>
            <w:r w:rsidRPr="00CA3FBA">
              <w:rPr>
                <w:rFonts w:ascii="Arial" w:hAnsi="Arial" w:cs="Arial"/>
                <w:color w:val="1F497D" w:themeColor="text2"/>
                <w:lang w:val="es-419"/>
              </w:rPr>
              <w:t xml:space="preserve">Uso ocasional de los mandos del dispositivo de </w:t>
            </w:r>
            <w:proofErr w:type="spellStart"/>
            <w:r w:rsidRPr="00CA3FBA">
              <w:rPr>
                <w:rFonts w:ascii="Arial" w:hAnsi="Arial" w:cs="Arial"/>
                <w:color w:val="1F497D" w:themeColor="text2"/>
                <w:lang w:val="es-419"/>
              </w:rPr>
              <w:t>instalaciónes</w:t>
            </w:r>
            <w:proofErr w:type="spellEnd"/>
            <w:r w:rsidRPr="00CA3FBA">
              <w:rPr>
                <w:rFonts w:ascii="Arial" w:hAnsi="Arial" w:cs="Arial"/>
                <w:color w:val="1F497D" w:themeColor="text2"/>
                <w:lang w:val="es-419"/>
              </w:rPr>
              <w:t xml:space="preserve"> </w:t>
            </w:r>
            <w:proofErr w:type="spellStart"/>
            <w:r w:rsidRPr="00CA3FBA">
              <w:rPr>
                <w:rFonts w:ascii="Arial" w:hAnsi="Arial" w:cs="Arial"/>
                <w:color w:val="1F497D" w:themeColor="text2"/>
                <w:lang w:val="es-419"/>
              </w:rPr>
              <w:t>electricas</w:t>
            </w:r>
            <w:proofErr w:type="spellEnd"/>
            <w:r w:rsidRPr="00CA3FBA">
              <w:rPr>
                <w:rFonts w:ascii="Arial" w:hAnsi="Arial" w:cs="Arial"/>
                <w:color w:val="1F497D" w:themeColor="text2"/>
                <w:lang w:val="es-419"/>
              </w:rPr>
              <w:t>, que no cumplen con los requisitos de la protección contra contacto directo según VDE 0660-514.</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CA3FBA" w:rsidRPr="007513DF" w:rsidRDefault="00CA3FBA" w:rsidP="00CA3FBA">
            <w:pPr>
              <w:jc w:val="center"/>
              <w:rPr>
                <w:rFonts w:ascii="Arial" w:hAnsi="Arial" w:cs="Arial"/>
                <w:lang w:val="es-419"/>
              </w:rPr>
            </w:pPr>
          </w:p>
        </w:tc>
      </w:tr>
      <w:tr w:rsidR="00443CAA" w:rsidRPr="009B2715"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28D4922" w14:textId="77777777" w:rsidR="00765E10" w:rsidRPr="009B2715" w:rsidRDefault="00765E10" w:rsidP="00765E10">
            <w:pPr>
              <w:jc w:val="center"/>
              <w:rPr>
                <w:rFonts w:ascii="Arial" w:hAnsi="Arial" w:cs="Arial"/>
                <w:b/>
                <w:bCs/>
                <w:color w:val="1F497D" w:themeColor="text2"/>
                <w:sz w:val="24"/>
              </w:rPr>
            </w:pPr>
            <w:r w:rsidRPr="00443CAA">
              <w:rPr>
                <w:rFonts w:ascii="Arial" w:hAnsi="Arial" w:cs="Arial"/>
                <w:b/>
                <w:bCs/>
                <w:color w:val="000000" w:themeColor="text1"/>
                <w:sz w:val="24"/>
              </w:rPr>
              <w:t xml:space="preserve">Gefahren für Mensch und Umwelt </w:t>
            </w:r>
          </w:p>
          <w:p w14:paraId="5772B262" w14:textId="36245DE5" w:rsidR="009B2715" w:rsidRPr="009B2715" w:rsidRDefault="009B2715" w:rsidP="00765E10">
            <w:pPr>
              <w:jc w:val="center"/>
              <w:rPr>
                <w:rFonts w:ascii="Arial" w:hAnsi="Arial" w:cs="Arial"/>
                <w:b/>
                <w:color w:val="000000" w:themeColor="text1"/>
                <w:sz w:val="24"/>
                <w:lang w:val="es-419"/>
              </w:rPr>
            </w:pPr>
            <w:r w:rsidRPr="009B2715">
              <w:rPr>
                <w:rFonts w:ascii="Arial" w:hAnsi="Arial" w:cs="Arial"/>
                <w:b/>
                <w:color w:val="1F497D" w:themeColor="text2"/>
                <w:sz w:val="24"/>
                <w:lang w:val="es-419"/>
              </w:rPr>
              <w:t>Peligros para personas y el medio ambiente</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21D902D" w:rsidR="00765E10" w:rsidRPr="00443CAA" w:rsidRDefault="00765E10" w:rsidP="00AF55A0">
            <w:pPr>
              <w:ind w:hanging="70"/>
              <w:jc w:val="center"/>
              <w:rPr>
                <w:rFonts w:ascii="Arial" w:hAnsi="Arial" w:cs="Arial"/>
              </w:rPr>
            </w:pPr>
            <w:r w:rsidRPr="009B2715">
              <w:rPr>
                <w:rFonts w:ascii="Arial" w:hAnsi="Arial" w:cs="Arial"/>
                <w:color w:val="FF0000"/>
                <w:lang w:val="es-419"/>
              </w:rPr>
              <w:t xml:space="preserve"> </w:t>
            </w:r>
            <w:r w:rsidR="00361F1C" w:rsidRPr="00FE7F3F">
              <w:rPr>
                <w:rFonts w:ascii="Arial" w:hAnsi="Arial"/>
                <w:noProof/>
              </w:rPr>
              <w:drawing>
                <wp:inline distT="0" distB="0" distL="0" distR="0" wp14:anchorId="3330E03F" wp14:editId="751798D1">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311C4B0" w14:textId="77777777" w:rsidR="009B2715" w:rsidRDefault="00361F1C" w:rsidP="009B2715">
            <w:pPr>
              <w:pStyle w:val="Listenabsatz"/>
              <w:numPr>
                <w:ilvl w:val="0"/>
                <w:numId w:val="1"/>
              </w:numPr>
              <w:ind w:left="355"/>
              <w:rPr>
                <w:rFonts w:ascii="Arial" w:hAnsi="Arial"/>
              </w:rPr>
            </w:pPr>
            <w:r w:rsidRPr="004D71C4">
              <w:rPr>
                <w:rFonts w:ascii="Arial" w:hAnsi="Arial"/>
              </w:rPr>
              <w:t>Elektrische Körperdurchströmung</w:t>
            </w:r>
          </w:p>
          <w:p w14:paraId="3651EF76" w14:textId="34977FE2" w:rsidR="009B2715" w:rsidRPr="009B2715" w:rsidRDefault="009B2715" w:rsidP="009B2715">
            <w:pPr>
              <w:pStyle w:val="Listenabsatz"/>
              <w:ind w:left="355"/>
              <w:rPr>
                <w:rFonts w:ascii="Arial" w:hAnsi="Arial"/>
              </w:rPr>
            </w:pPr>
            <w:r w:rsidRPr="009B2715">
              <w:rPr>
                <w:rFonts w:ascii="Arial" w:eastAsia="Calibri" w:hAnsi="Arial" w:cs="Arial"/>
                <w:color w:val="1F497D"/>
                <w:lang w:val="es-419" w:eastAsia="en-US"/>
              </w:rPr>
              <w:t>Descarga eléctrica</w:t>
            </w:r>
          </w:p>
          <w:p w14:paraId="195E6694" w14:textId="77777777" w:rsidR="009B2715" w:rsidRPr="004E0350" w:rsidRDefault="009B2715" w:rsidP="009B2715">
            <w:pPr>
              <w:pStyle w:val="Listenabsatz"/>
              <w:numPr>
                <w:ilvl w:val="0"/>
                <w:numId w:val="14"/>
              </w:numPr>
              <w:spacing w:after="200" w:line="276" w:lineRule="auto"/>
              <w:jc w:val="both"/>
              <w:rPr>
                <w:rFonts w:ascii="Arial" w:hAnsi="Arial" w:cs="Arial"/>
              </w:rPr>
            </w:pPr>
            <w:r w:rsidRPr="004E0350">
              <w:rPr>
                <w:rFonts w:ascii="Arial" w:hAnsi="Arial" w:cs="Arial"/>
              </w:rPr>
              <w:t>Kurzschlusslichtbogen</w:t>
            </w:r>
          </w:p>
          <w:p w14:paraId="0C462B89" w14:textId="0820D3AA" w:rsidR="00361F1C" w:rsidRPr="009B2715" w:rsidRDefault="009B2715" w:rsidP="009B2715">
            <w:pPr>
              <w:pStyle w:val="Listenabsatz"/>
              <w:ind w:left="360"/>
              <w:jc w:val="both"/>
              <w:rPr>
                <w:rFonts w:ascii="Arial" w:hAnsi="Arial" w:cs="Arial"/>
                <w:color w:val="1F497D" w:themeColor="text2"/>
                <w:lang w:val="pt-BR"/>
              </w:rPr>
            </w:pPr>
            <w:r w:rsidRPr="004E0350">
              <w:rPr>
                <w:rFonts w:ascii="Arial" w:hAnsi="Arial" w:cs="Arial"/>
                <w:color w:val="1F497D" w:themeColor="text2"/>
                <w:lang w:val="pt-BR"/>
              </w:rPr>
              <w:t>Arcos eléctricos por causa de cortocircuito.</w:t>
            </w:r>
          </w:p>
          <w:p w14:paraId="1788AFE2" w14:textId="77777777" w:rsidR="009B2715" w:rsidRDefault="00361F1C" w:rsidP="009B2715">
            <w:pPr>
              <w:pStyle w:val="Listenabsatz"/>
              <w:numPr>
                <w:ilvl w:val="0"/>
                <w:numId w:val="1"/>
              </w:numPr>
              <w:ind w:left="355"/>
              <w:rPr>
                <w:rFonts w:ascii="Arial" w:hAnsi="Arial"/>
              </w:rPr>
            </w:pPr>
            <w:r w:rsidRPr="004D71C4">
              <w:rPr>
                <w:rFonts w:ascii="Arial" w:hAnsi="Arial"/>
              </w:rPr>
              <w:t>Brandgefahr</w:t>
            </w:r>
          </w:p>
          <w:p w14:paraId="0A2D122C" w14:textId="57594A6A" w:rsidR="009B2715" w:rsidRPr="009B2715" w:rsidRDefault="009B2715" w:rsidP="009B2715">
            <w:pPr>
              <w:pStyle w:val="Listenabsatz"/>
              <w:ind w:left="355"/>
              <w:rPr>
                <w:rFonts w:ascii="Arial" w:hAnsi="Arial"/>
              </w:rPr>
            </w:pPr>
            <w:r w:rsidRPr="009B2715">
              <w:rPr>
                <w:rFonts w:ascii="Arial" w:eastAsia="Calibri" w:hAnsi="Arial" w:cs="Arial"/>
                <w:color w:val="1F497D"/>
                <w:lang w:val="es-419" w:eastAsia="en-US"/>
              </w:rPr>
              <w:t>Peligro de Incendio</w:t>
            </w:r>
          </w:p>
          <w:p w14:paraId="375F9624" w14:textId="77777777" w:rsidR="009B2715" w:rsidRPr="009B2715" w:rsidRDefault="00361F1C" w:rsidP="009B2715">
            <w:pPr>
              <w:pStyle w:val="Listenabsatz"/>
              <w:numPr>
                <w:ilvl w:val="0"/>
                <w:numId w:val="1"/>
              </w:numPr>
              <w:ind w:left="355"/>
              <w:rPr>
                <w:rFonts w:ascii="Arial" w:hAnsi="Arial" w:cs="Arial"/>
              </w:rPr>
            </w:pPr>
            <w:r w:rsidRPr="004D71C4">
              <w:rPr>
                <w:rFonts w:ascii="Arial" w:hAnsi="Arial"/>
              </w:rPr>
              <w:t>Sekundär</w:t>
            </w:r>
            <w:r>
              <w:rPr>
                <w:rFonts w:ascii="Arial" w:hAnsi="Arial"/>
              </w:rPr>
              <w:t>unfälle</w:t>
            </w:r>
          </w:p>
          <w:p w14:paraId="5F161544" w14:textId="6A8625A8" w:rsidR="009B2715" w:rsidRPr="009B2715" w:rsidRDefault="009B2715" w:rsidP="009B2715">
            <w:pPr>
              <w:pStyle w:val="Listenabsatz"/>
              <w:ind w:left="355"/>
              <w:rPr>
                <w:rFonts w:ascii="Arial" w:hAnsi="Arial" w:cs="Arial"/>
              </w:rPr>
            </w:pPr>
            <w:r w:rsidRPr="009B2715">
              <w:rPr>
                <w:rFonts w:ascii="Arial" w:eastAsia="Calibri" w:hAnsi="Arial" w:cs="Arial"/>
                <w:color w:val="1F497D"/>
                <w:lang w:val="es-419" w:eastAsia="en-US"/>
              </w:rPr>
              <w:t>Accidentes</w:t>
            </w:r>
            <w:r w:rsidRPr="009B2715">
              <w:rPr>
                <w:rFonts w:ascii="Arial" w:eastAsia="Calibri" w:hAnsi="Arial" w:cs="Arial"/>
                <w:color w:val="1F497D"/>
                <w:lang w:eastAsia="en-US"/>
              </w:rPr>
              <w:t xml:space="preserve"> </w:t>
            </w:r>
            <w:r w:rsidRPr="009B2715">
              <w:rPr>
                <w:rFonts w:ascii="Arial" w:eastAsia="Calibri" w:hAnsi="Arial" w:cs="Arial"/>
                <w:color w:val="1F497D"/>
                <w:lang w:val="es-419" w:eastAsia="en-US"/>
              </w:rPr>
              <w:t>secundarios</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CA3FB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5EC5CDF" w14:textId="77777777" w:rsidR="00F8009A" w:rsidRPr="009B2715" w:rsidRDefault="00F8009A" w:rsidP="00F8009A">
            <w:pPr>
              <w:jc w:val="center"/>
              <w:rPr>
                <w:rFonts w:ascii="Arial" w:hAnsi="Arial" w:cs="Arial"/>
                <w:b/>
                <w:color w:val="1F497D" w:themeColor="text2"/>
                <w:sz w:val="24"/>
              </w:rPr>
            </w:pPr>
            <w:r w:rsidRPr="00443CAA">
              <w:rPr>
                <w:rFonts w:ascii="Arial" w:hAnsi="Arial" w:cs="Arial"/>
                <w:b/>
                <w:color w:val="000000" w:themeColor="text1"/>
                <w:sz w:val="24"/>
              </w:rPr>
              <w:t>Schutzmaßnahmen und Verhaltensregeln</w:t>
            </w:r>
          </w:p>
          <w:p w14:paraId="56233AB1" w14:textId="735E442C" w:rsidR="009B2715" w:rsidRPr="009B2715" w:rsidRDefault="009B2715" w:rsidP="00F8009A">
            <w:pPr>
              <w:jc w:val="center"/>
              <w:rPr>
                <w:rFonts w:ascii="Arial" w:hAnsi="Arial" w:cs="Arial"/>
                <w:b/>
                <w:color w:val="000000" w:themeColor="text1"/>
                <w:sz w:val="24"/>
                <w:lang w:val="es-419"/>
              </w:rPr>
            </w:pPr>
            <w:r w:rsidRPr="009B2715">
              <w:rPr>
                <w:rFonts w:ascii="Arial" w:hAnsi="Arial" w:cs="Arial"/>
                <w:b/>
                <w:color w:val="1F497D" w:themeColor="text2"/>
                <w:sz w:val="24"/>
                <w:lang w:val="es-419"/>
              </w:rPr>
              <w:t>Medidas de protección y normas de comportamiento</w:t>
            </w:r>
          </w:p>
        </w:tc>
      </w:tr>
      <w:tr w:rsidR="00C947CF" w:rsidRPr="00CA3FB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9B2715" w:rsidRDefault="00C947CF" w:rsidP="00B466E5">
            <w:pPr>
              <w:ind w:hanging="70"/>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2DDF1EA8" w14:textId="4705261A" w:rsidR="00361F1C" w:rsidRPr="00152E84" w:rsidRDefault="00361F1C" w:rsidP="00361F1C">
            <w:pPr>
              <w:pStyle w:val="Listenabsatz"/>
              <w:numPr>
                <w:ilvl w:val="0"/>
                <w:numId w:val="1"/>
              </w:numPr>
              <w:ind w:left="355"/>
              <w:rPr>
                <w:rFonts w:ascii="Arial" w:hAnsi="Arial"/>
                <w:color w:val="000000" w:themeColor="text1"/>
              </w:rPr>
            </w:pPr>
            <w:r w:rsidRPr="00152E84">
              <w:rPr>
                <w:rFonts w:ascii="Arial" w:hAnsi="Arial"/>
                <w:color w:val="000000" w:themeColor="text1"/>
              </w:rPr>
              <w:t>Elektrische Anlagen, Maschinen und Betriebsmittel an denen der Berührungsschutz nicht den Forderungen der VDE 0660-514 entspricht, sind entsprechend Schutzmaßnahmen und Verhaltensregeln gekennzeichnet.</w:t>
            </w:r>
          </w:p>
          <w:p w14:paraId="56D7A46F" w14:textId="77777777" w:rsidR="00CA3FBA" w:rsidRPr="00CA3FBA" w:rsidRDefault="00CA3FBA" w:rsidP="00CA3FBA">
            <w:pPr>
              <w:pStyle w:val="Listenabsatz"/>
              <w:ind w:left="355"/>
              <w:rPr>
                <w:color w:val="1F497D" w:themeColor="text2"/>
                <w:lang w:val="es-419"/>
              </w:rPr>
            </w:pPr>
            <w:bookmarkStart w:id="0" w:name="_GoBack"/>
            <w:r w:rsidRPr="00CA3FBA">
              <w:rPr>
                <w:rFonts w:ascii="Arial" w:hAnsi="Arial"/>
                <w:color w:val="1F497D" w:themeColor="text2"/>
                <w:lang w:val="es-419"/>
              </w:rPr>
              <w:t xml:space="preserve">Instalaciones </w:t>
            </w:r>
            <w:proofErr w:type="spellStart"/>
            <w:r w:rsidRPr="00CA3FBA">
              <w:rPr>
                <w:rFonts w:ascii="Arial" w:hAnsi="Arial"/>
                <w:color w:val="1F497D" w:themeColor="text2"/>
                <w:lang w:val="es-419"/>
              </w:rPr>
              <w:t>electricas</w:t>
            </w:r>
            <w:proofErr w:type="spellEnd"/>
            <w:r w:rsidRPr="00CA3FBA">
              <w:rPr>
                <w:rFonts w:ascii="Arial" w:hAnsi="Arial"/>
                <w:color w:val="1F497D" w:themeColor="text2"/>
                <w:lang w:val="es-419"/>
              </w:rPr>
              <w:t xml:space="preserve">, maquinaria y </w:t>
            </w:r>
            <w:r w:rsidRPr="00CA3FBA">
              <w:rPr>
                <w:rFonts w:ascii="Arial" w:hAnsi="Arial" w:cs="Arial"/>
                <w:color w:val="1F497D" w:themeColor="text2"/>
                <w:lang w:val="es-419"/>
              </w:rPr>
              <w:t>equipo eléctrico donde la protección contra contacto directo no cumple con los requisitos según VDE 0660-514, están marcadas en conformidad con las medidas de protección y normas de comportamiento.</w:t>
            </w:r>
          </w:p>
          <w:bookmarkEnd w:id="0"/>
          <w:p w14:paraId="0F926B34" w14:textId="77777777" w:rsidR="009B2715" w:rsidRDefault="00361F1C" w:rsidP="009B2715">
            <w:pPr>
              <w:pStyle w:val="Listenabsatz"/>
              <w:numPr>
                <w:ilvl w:val="0"/>
                <w:numId w:val="1"/>
              </w:numPr>
              <w:ind w:left="355"/>
              <w:rPr>
                <w:rFonts w:ascii="Arial" w:hAnsi="Arial"/>
              </w:rPr>
            </w:pPr>
            <w:r w:rsidRPr="004D71C4">
              <w:rPr>
                <w:rFonts w:ascii="Arial" w:hAnsi="Arial"/>
              </w:rPr>
              <w:t>Anlage beurteilen, Gefahrenbereich festlegen und abgrenzen.</w:t>
            </w:r>
          </w:p>
          <w:p w14:paraId="40DDB2D3" w14:textId="73794D2B" w:rsidR="009B2715" w:rsidRPr="009B2715" w:rsidRDefault="009B2715" w:rsidP="009B2715">
            <w:pPr>
              <w:pStyle w:val="Listenabsatz"/>
              <w:ind w:left="355"/>
              <w:rPr>
                <w:rFonts w:ascii="Arial" w:hAnsi="Arial"/>
                <w:lang w:val="es-419"/>
              </w:rPr>
            </w:pPr>
            <w:r w:rsidRPr="009B2715">
              <w:rPr>
                <w:rFonts w:ascii="Arial" w:eastAsia="Calibri" w:hAnsi="Arial" w:cs="Arial"/>
                <w:color w:val="1F497D"/>
                <w:lang w:val="es-419" w:eastAsia="en-US"/>
              </w:rPr>
              <w:t>Evaluar instalación, marcar y separar área de peligro.</w:t>
            </w:r>
          </w:p>
          <w:p w14:paraId="491BAD62" w14:textId="77777777" w:rsidR="009B2715" w:rsidRDefault="008B2EF4" w:rsidP="009B2715">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07E4BAE3" w14:textId="45D77339" w:rsidR="009B2715" w:rsidRPr="009B2715" w:rsidRDefault="009B2715" w:rsidP="009B2715">
            <w:pPr>
              <w:pStyle w:val="Listenabsatz"/>
              <w:ind w:left="355"/>
              <w:rPr>
                <w:rFonts w:ascii="Arial" w:hAnsi="Arial"/>
                <w:lang w:val="es-419"/>
              </w:rPr>
            </w:pPr>
            <w:r w:rsidRPr="009B2715">
              <w:rPr>
                <w:rFonts w:ascii="Arial" w:eastAsia="Calibri" w:hAnsi="Arial" w:cs="Arial"/>
                <w:color w:val="1F497D"/>
                <w:lang w:val="es-419" w:eastAsia="en-US"/>
              </w:rPr>
              <w:t>Se debe usar un equipo de protección personal e instrumentos de trabajo apropiado para la labor.</w:t>
            </w:r>
          </w:p>
          <w:p w14:paraId="1A0847DA" w14:textId="77777777" w:rsidR="009B2715" w:rsidRDefault="008B2EF4" w:rsidP="009B2715">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sidR="00B20563">
              <w:rPr>
                <w:rFonts w:ascii="Arial" w:hAnsi="Arial"/>
              </w:rPr>
              <w:t>DGUV Information 2</w:t>
            </w:r>
            <w:r>
              <w:rPr>
                <w:rFonts w:ascii="Arial" w:hAnsi="Arial"/>
              </w:rPr>
              <w:t>03-077</w:t>
            </w:r>
            <w:r w:rsidRPr="007163EB">
              <w:rPr>
                <w:rFonts w:ascii="Arial" w:hAnsi="Arial" w:cs="Arial"/>
              </w:rPr>
              <w:t>.</w:t>
            </w:r>
          </w:p>
          <w:p w14:paraId="4A339D4D" w14:textId="3B509AA4" w:rsidR="009B2715" w:rsidRPr="007513DF" w:rsidRDefault="009B2715" w:rsidP="009B2715">
            <w:pPr>
              <w:pStyle w:val="Listenabsatz"/>
              <w:rPr>
                <w:rFonts w:ascii="Arial" w:hAnsi="Arial" w:cs="Arial"/>
                <w:lang w:val="es-419"/>
              </w:rPr>
            </w:pPr>
            <w:r w:rsidRPr="009B2715">
              <w:rPr>
                <w:rFonts w:ascii="Arial" w:eastAsia="Calibri" w:hAnsi="Arial" w:cs="Arial"/>
                <w:color w:val="1F497D"/>
                <w:lang w:val="es-419" w:eastAsia="en-US"/>
              </w:rPr>
              <w:t>Equipo de protección según DIN EN 61482-1-2. Selección en base de una evaluación de riesgo según DGUV información 203-077.</w:t>
            </w:r>
          </w:p>
          <w:p w14:paraId="46BB0654" w14:textId="77777777" w:rsidR="009B2715" w:rsidRPr="009B2715" w:rsidRDefault="009B2715" w:rsidP="009B2715">
            <w:pPr>
              <w:pStyle w:val="Listenabsatz"/>
              <w:numPr>
                <w:ilvl w:val="0"/>
                <w:numId w:val="10"/>
              </w:numPr>
              <w:rPr>
                <w:rFonts w:ascii="Arial" w:hAnsi="Arial" w:cs="Arial"/>
              </w:rPr>
            </w:pPr>
            <w:r w:rsidRPr="009B2715">
              <w:rPr>
                <w:rFonts w:ascii="Arial" w:hAnsi="Arial" w:cs="Arial"/>
              </w:rPr>
              <w:t xml:space="preserve">In Schaltanlagen sind ausschließlich mit dem Doppeldreieck oder dem Isolator gekennzeichnete isolierte Werkzeuge, Schutz- und Hilfsmittel, Schutzvorrichtungen sowie Abdeck- und Befestigungsmaterial nach DIN EN 60900 zu verwenden. </w:t>
            </w:r>
          </w:p>
          <w:p w14:paraId="0FEEA4CD" w14:textId="77777777" w:rsidR="009B2715" w:rsidRPr="009B2715" w:rsidRDefault="009B2715" w:rsidP="009B2715">
            <w:pPr>
              <w:spacing w:after="200" w:line="276" w:lineRule="auto"/>
              <w:ind w:left="720"/>
              <w:contextualSpacing/>
              <w:rPr>
                <w:rFonts w:ascii="Arial" w:eastAsia="Calibri" w:hAnsi="Arial" w:cs="Arial"/>
                <w:color w:val="1F497D"/>
                <w:lang w:val="es-419" w:eastAsia="en-US"/>
              </w:rPr>
            </w:pPr>
            <w:r w:rsidRPr="009B2715">
              <w:rPr>
                <w:rFonts w:ascii="Arial" w:eastAsia="Calibri" w:hAnsi="Arial" w:cs="Arial"/>
                <w:color w:val="1F497D"/>
                <w:lang w:val="es-419" w:eastAsia="en-US"/>
              </w:rPr>
              <w:t>En equipos de conmutación eléctrica solo se deben usar herramientas, equipo de protección y material de cobertura y fijación según DIN EN 60900 aisladas y marcadas con un doble triángulo u otro aislante.</w:t>
            </w:r>
          </w:p>
          <w:p w14:paraId="05167E5A" w14:textId="77777777" w:rsidR="009B2715" w:rsidRDefault="00361F1C" w:rsidP="009B2715">
            <w:pPr>
              <w:pStyle w:val="Listenabsatz"/>
              <w:numPr>
                <w:ilvl w:val="0"/>
                <w:numId w:val="1"/>
              </w:numPr>
              <w:ind w:left="355"/>
              <w:rPr>
                <w:rFonts w:ascii="Arial" w:hAnsi="Arial"/>
              </w:rPr>
            </w:pPr>
            <w:r w:rsidRPr="004D71C4">
              <w:rPr>
                <w:rFonts w:ascii="Arial" w:hAnsi="Arial"/>
              </w:rPr>
              <w:lastRenderedPageBreak/>
              <w:t xml:space="preserve">Fallen bisher nicht gekennzeichnete Stellen auf, die möglicherweise nicht die Anforderungen an den teilweisen Berührungsschutz erfüllen, ist umgehend der </w:t>
            </w:r>
            <w:r>
              <w:rPr>
                <w:rFonts w:ascii="Arial" w:hAnsi="Arial"/>
              </w:rPr>
              <w:t>Anlagenbetreiber</w:t>
            </w:r>
            <w:r w:rsidRPr="004D71C4">
              <w:rPr>
                <w:rFonts w:ascii="Arial" w:hAnsi="Arial"/>
              </w:rPr>
              <w:t xml:space="preserve"> oder die verantwortliche Elektrofachkraft zu informieren, damit sowohl Interimsmaßnahmen als auch die Nachrüstung des Berührungsschutzes in die Wege geleitet werden kann.</w:t>
            </w:r>
          </w:p>
          <w:p w14:paraId="7AA0399F" w14:textId="29824179" w:rsidR="009B2715" w:rsidRPr="009B2715" w:rsidRDefault="009B2715" w:rsidP="009B2715">
            <w:pPr>
              <w:pStyle w:val="Listenabsatz"/>
              <w:ind w:left="355"/>
              <w:rPr>
                <w:rFonts w:ascii="Arial" w:hAnsi="Arial"/>
                <w:lang w:val="es-419"/>
              </w:rPr>
            </w:pPr>
            <w:r w:rsidRPr="009B2715">
              <w:rPr>
                <w:rFonts w:ascii="Arial" w:eastAsia="Calibri" w:hAnsi="Arial" w:cs="Arial"/>
                <w:color w:val="1F497D"/>
                <w:lang w:val="es-419" w:eastAsia="en-US"/>
              </w:rPr>
              <w:t>Al notar que hay tramos sin señalizar, que posiblemente no cumplen con los requisitos de la protección parcial contra contacto directo, se debe informar al responsable de la instalación o al electricista especializado responsable lo más rápido posible, para que él pueda iniciar las medidas para una solución provisional y el reequipamiento de la protección contra contacto directo.</w:t>
            </w:r>
          </w:p>
          <w:p w14:paraId="6FA4DBE6" w14:textId="1999B012" w:rsidR="009B2715" w:rsidRPr="009B2715" w:rsidRDefault="009B2715" w:rsidP="009B2715">
            <w:pPr>
              <w:pStyle w:val="Listenabsatz"/>
              <w:ind w:left="355"/>
              <w:rPr>
                <w:rFonts w:ascii="Arial" w:hAnsi="Arial"/>
                <w:lang w:val="es-419"/>
              </w:rPr>
            </w:pP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9B2715" w:rsidRDefault="00C947CF" w:rsidP="003E4420">
            <w:pPr>
              <w:jc w:val="center"/>
              <w:rPr>
                <w:rFonts w:ascii="Arial" w:hAnsi="Arial" w:cs="Arial"/>
                <w:lang w:val="es-419"/>
              </w:rPr>
            </w:pPr>
          </w:p>
        </w:tc>
      </w:tr>
      <w:tr w:rsidR="00443CAA" w:rsidRPr="00CA3FB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508161B" w14:textId="05BEE16C" w:rsidR="009B2715" w:rsidRPr="00775F58" w:rsidRDefault="00443CAA" w:rsidP="009B2715">
            <w:pPr>
              <w:jc w:val="center"/>
              <w:rPr>
                <w:rFonts w:ascii="Arial" w:hAnsi="Arial"/>
                <w:b/>
                <w:sz w:val="24"/>
                <w:lang w:val="es-419"/>
              </w:rPr>
            </w:pPr>
            <w:proofErr w:type="spellStart"/>
            <w:r w:rsidRPr="007513DF">
              <w:rPr>
                <w:rFonts w:ascii="Arial" w:hAnsi="Arial"/>
                <w:b/>
                <w:sz w:val="24"/>
                <w:lang w:val="es-419"/>
              </w:rPr>
              <w:t>Verhalten</w:t>
            </w:r>
            <w:proofErr w:type="spellEnd"/>
            <w:r w:rsidRPr="007513DF">
              <w:rPr>
                <w:rFonts w:ascii="Arial" w:hAnsi="Arial"/>
                <w:b/>
                <w:sz w:val="24"/>
                <w:lang w:val="es-419"/>
              </w:rPr>
              <w:t xml:space="preserve"> </w:t>
            </w:r>
            <w:proofErr w:type="spellStart"/>
            <w:r w:rsidRPr="007513DF">
              <w:rPr>
                <w:rFonts w:ascii="Arial" w:hAnsi="Arial"/>
                <w:b/>
                <w:sz w:val="24"/>
                <w:lang w:val="es-419"/>
              </w:rPr>
              <w:t>bei</w:t>
            </w:r>
            <w:proofErr w:type="spellEnd"/>
            <w:r w:rsidRPr="007513DF">
              <w:rPr>
                <w:rFonts w:ascii="Arial" w:hAnsi="Arial"/>
                <w:b/>
                <w:sz w:val="24"/>
                <w:lang w:val="es-419"/>
              </w:rPr>
              <w:t xml:space="preserve"> </w:t>
            </w:r>
            <w:proofErr w:type="spellStart"/>
            <w:r w:rsidRPr="007513DF">
              <w:rPr>
                <w:rFonts w:ascii="Arial" w:hAnsi="Arial"/>
                <w:b/>
                <w:sz w:val="24"/>
                <w:lang w:val="es-419"/>
              </w:rPr>
              <w:t>Unregelmäßigkeiten</w:t>
            </w:r>
            <w:proofErr w:type="spellEnd"/>
            <w:r w:rsidR="009B2715" w:rsidRPr="00775F58">
              <w:rPr>
                <w:rFonts w:ascii="Arial" w:hAnsi="Arial"/>
                <w:b/>
                <w:sz w:val="24"/>
                <w:lang w:val="es-419"/>
              </w:rPr>
              <w:t xml:space="preserve"> </w:t>
            </w:r>
          </w:p>
          <w:p w14:paraId="0061395A" w14:textId="6244D57C" w:rsidR="00443CAA" w:rsidRPr="009B2715" w:rsidRDefault="009B2715" w:rsidP="009B2715">
            <w:pPr>
              <w:jc w:val="center"/>
              <w:rPr>
                <w:rFonts w:ascii="Arial" w:hAnsi="Arial" w:cs="Arial"/>
                <w:b/>
                <w:color w:val="000000" w:themeColor="text1"/>
                <w:sz w:val="24"/>
                <w:lang w:val="es-419"/>
              </w:rPr>
            </w:pPr>
            <w:r w:rsidRPr="00446949">
              <w:rPr>
                <w:rFonts w:ascii="Arial" w:hAnsi="Arial"/>
                <w:b/>
                <w:color w:val="1F497D" w:themeColor="text2"/>
                <w:sz w:val="24"/>
                <w:lang w:val="es-419"/>
              </w:rPr>
              <w:t>Comportamiento en caso de irregularidades</w:t>
            </w:r>
          </w:p>
        </w:tc>
      </w:tr>
      <w:tr w:rsidR="00443CAA" w:rsidRPr="00CA3FB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3A4EFC5"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498F5014" w14:textId="77777777" w:rsidR="009B2715" w:rsidRPr="00775F58" w:rsidRDefault="009B2715" w:rsidP="009B2715">
            <w:pPr>
              <w:autoSpaceDE w:val="0"/>
              <w:autoSpaceDN w:val="0"/>
              <w:adjustRightInd w:val="0"/>
              <w:ind w:left="355"/>
              <w:rPr>
                <w:rFonts w:ascii="Arial" w:hAnsi="Arial" w:cs="Arial"/>
                <w:color w:val="000000"/>
                <w:lang w:val="es-419"/>
              </w:rPr>
            </w:pPr>
            <w:r w:rsidRPr="00446949">
              <w:rPr>
                <w:rFonts w:ascii="Arial" w:eastAsia="Calibri" w:hAnsi="Arial" w:cs="Arial"/>
                <w:color w:val="1F497D"/>
                <w:lang w:val="es-419" w:eastAsia="en-US"/>
              </w:rPr>
              <w:t>Al aparecer un peligro antes o durante el trabajo, el responsable de trabajo presente está autorizado y obligado a no comenzar o cancelar el trabajo. Se debe informar de inmediato el responsable de la instalación.</w:t>
            </w:r>
          </w:p>
          <w:p w14:paraId="19FFDE3E" w14:textId="77777777" w:rsidR="009B2715" w:rsidRPr="00320E3B" w:rsidRDefault="009B2715" w:rsidP="009B2715">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1"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1"/>
          </w:p>
          <w:p w14:paraId="07FDB53D"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2B1E87EE" w14:textId="77777777" w:rsidR="009B2715" w:rsidRPr="008D0EDD" w:rsidRDefault="009B2715" w:rsidP="009B2715">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Cuando halla irregularidades que causen riesgos al personal o al funcionamiento del equipo se debe informar de inmediato al responsable de la instalación.</w:t>
            </w:r>
          </w:p>
          <w:p w14:paraId="4D5173BA" w14:textId="77777777" w:rsidR="009B2715" w:rsidRPr="00320E3B" w:rsidRDefault="009B2715" w:rsidP="009B2715">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48D17E3C"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0B7CE57D" w:rsidR="00320E3B" w:rsidRPr="009B2715" w:rsidRDefault="009B2715" w:rsidP="009B2715">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Al tener una interrupción del trabajo se debe asegurar el sitio de trabajo de manera que no puedan surgir riesgos.</w:t>
            </w:r>
            <w:r w:rsidRPr="008D0EDD">
              <w:rPr>
                <w:rFonts w:ascii="Arial" w:eastAsia="Calibri" w:hAnsi="Arial" w:cs="Arial"/>
                <w:color w:val="00000A"/>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9B2715" w:rsidRDefault="00443CAA" w:rsidP="00427C2E">
            <w:pPr>
              <w:jc w:val="center"/>
              <w:rPr>
                <w:rFonts w:ascii="Arial" w:hAnsi="Arial" w:cs="Arial"/>
                <w:lang w:val="es-419"/>
              </w:rPr>
            </w:pPr>
          </w:p>
        </w:tc>
      </w:tr>
      <w:tr w:rsidR="00443CAA" w:rsidRPr="00CA3FB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FCD6759" w14:textId="393F043D" w:rsidR="009B2715" w:rsidRPr="00775F58" w:rsidRDefault="00443CAA" w:rsidP="009B2715">
            <w:pPr>
              <w:jc w:val="center"/>
              <w:rPr>
                <w:rFonts w:ascii="Arial" w:hAnsi="Arial"/>
                <w:b/>
                <w:sz w:val="24"/>
                <w:lang w:val="es-419"/>
              </w:rPr>
            </w:pPr>
            <w:proofErr w:type="spellStart"/>
            <w:r w:rsidRPr="007513DF">
              <w:rPr>
                <w:rFonts w:ascii="Arial" w:hAnsi="Arial"/>
                <w:b/>
                <w:sz w:val="24"/>
                <w:lang w:val="es-419"/>
              </w:rPr>
              <w:t>Verhalten</w:t>
            </w:r>
            <w:proofErr w:type="spellEnd"/>
            <w:r w:rsidRPr="007513DF">
              <w:rPr>
                <w:rFonts w:ascii="Arial" w:hAnsi="Arial"/>
                <w:b/>
                <w:sz w:val="24"/>
                <w:lang w:val="es-419"/>
              </w:rPr>
              <w:t xml:space="preserve"> </w:t>
            </w:r>
            <w:proofErr w:type="spellStart"/>
            <w:r w:rsidRPr="007513DF">
              <w:rPr>
                <w:rFonts w:ascii="Arial" w:hAnsi="Arial"/>
                <w:b/>
                <w:sz w:val="24"/>
                <w:lang w:val="es-419"/>
              </w:rPr>
              <w:t>bei</w:t>
            </w:r>
            <w:proofErr w:type="spellEnd"/>
            <w:r w:rsidRPr="007513DF">
              <w:rPr>
                <w:rFonts w:ascii="Arial" w:hAnsi="Arial"/>
                <w:b/>
                <w:sz w:val="24"/>
                <w:lang w:val="es-419"/>
              </w:rPr>
              <w:t xml:space="preserve"> </w:t>
            </w:r>
            <w:proofErr w:type="spellStart"/>
            <w:r w:rsidRPr="007513DF">
              <w:rPr>
                <w:rFonts w:ascii="Arial" w:hAnsi="Arial"/>
                <w:b/>
                <w:sz w:val="24"/>
                <w:lang w:val="es-419"/>
              </w:rPr>
              <w:t>Unfällen</w:t>
            </w:r>
            <w:proofErr w:type="spellEnd"/>
            <w:r w:rsidR="009B2715" w:rsidRPr="00775F58">
              <w:rPr>
                <w:rFonts w:ascii="Arial" w:hAnsi="Arial"/>
                <w:b/>
                <w:sz w:val="24"/>
                <w:lang w:val="es-419"/>
              </w:rPr>
              <w:t xml:space="preserve"> </w:t>
            </w:r>
          </w:p>
          <w:p w14:paraId="47CD0B30" w14:textId="560281EB" w:rsidR="00443CAA" w:rsidRPr="009B2715" w:rsidRDefault="009B2715" w:rsidP="009B2715">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Comportamiento en caso de accidente</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15EE7C09" w14:textId="77777777" w:rsidR="009B2715" w:rsidRDefault="009B2715" w:rsidP="009B2715">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Retten, nur nach Gewährleistung der erforderlichen Schutzmaßnahmen.</w:t>
            </w:r>
          </w:p>
          <w:p w14:paraId="791924BB" w14:textId="77777777" w:rsidR="009B2715" w:rsidRPr="008D0EDD" w:rsidRDefault="009B2715" w:rsidP="009B2715">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Salvar solo después de haber garantizado medidas de seguridad</w:t>
            </w:r>
          </w:p>
          <w:p w14:paraId="54A3145E" w14:textId="77777777" w:rsidR="009B2715" w:rsidRDefault="009B2715" w:rsidP="009B2715">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Eigenschutz</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geht</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vor</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Rettung</w:t>
            </w:r>
            <w:proofErr w:type="spellEnd"/>
            <w:r w:rsidRPr="008D0EDD">
              <w:rPr>
                <w:rFonts w:ascii="Arial" w:eastAsia="Calibri" w:hAnsi="Arial" w:cs="Arial"/>
                <w:color w:val="00000A"/>
                <w:lang w:val="es-419" w:eastAsia="en-US"/>
              </w:rPr>
              <w:t>.</w:t>
            </w:r>
          </w:p>
          <w:p w14:paraId="0F512C7F" w14:textId="77777777" w:rsidR="009B2715" w:rsidRPr="008D0EDD" w:rsidRDefault="009B2715" w:rsidP="009B2715">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Autoprotección es más importante que salvar a otros.</w:t>
            </w:r>
          </w:p>
          <w:p w14:paraId="3824CF84" w14:textId="77777777" w:rsidR="009B2715" w:rsidRDefault="009B2715" w:rsidP="009B2715">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Leistung der Ersten Hilfe durch Ersthelfer vor Ort.</w:t>
            </w:r>
          </w:p>
          <w:p w14:paraId="7739CA73" w14:textId="77777777" w:rsidR="009B2715" w:rsidRPr="008D0EDD" w:rsidRDefault="009B2715" w:rsidP="009B2715">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 xml:space="preserve">Efectuar medidas de primeros auxilios a través del equipo de primera intervención. </w:t>
            </w:r>
          </w:p>
          <w:p w14:paraId="7F189343" w14:textId="77777777" w:rsidR="009B2715" w:rsidRDefault="009B2715" w:rsidP="009B2715">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Unfallstelle im erforderlichen Umfang sichern.</w:t>
            </w:r>
          </w:p>
          <w:p w14:paraId="6CD66A59" w14:textId="77777777" w:rsidR="009B2715" w:rsidRPr="008D0EDD" w:rsidRDefault="009B2715" w:rsidP="009B2715">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Asegurar el lugar de accidente según necesidad.</w:t>
            </w:r>
          </w:p>
          <w:p w14:paraId="78BABFA8" w14:textId="77777777" w:rsidR="009B2715" w:rsidRDefault="009B2715" w:rsidP="009B2715">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Verständigung</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Rettungsdienst</w:t>
            </w:r>
            <w:proofErr w:type="spellEnd"/>
            <w:r w:rsidRPr="008D0EDD">
              <w:rPr>
                <w:rFonts w:ascii="Arial" w:eastAsia="Calibri" w:hAnsi="Arial" w:cs="Arial"/>
                <w:color w:val="00000A"/>
                <w:lang w:val="es-419" w:eastAsia="en-US"/>
              </w:rPr>
              <w:t xml:space="preserve"> </w:t>
            </w:r>
          </w:p>
          <w:p w14:paraId="2F577C74" w14:textId="77777777" w:rsidR="009B2715" w:rsidRPr="008D0EDD" w:rsidRDefault="009B2715" w:rsidP="009B2715">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Avisar al servicio de urgencias.</w:t>
            </w:r>
          </w:p>
          <w:p w14:paraId="4A4E41AF" w14:textId="77777777" w:rsidR="009B2715" w:rsidRDefault="009B2715" w:rsidP="009B2715">
            <w:pPr>
              <w:numPr>
                <w:ilvl w:val="0"/>
                <w:numId w:val="12"/>
              </w:numPr>
              <w:autoSpaceDE w:val="0"/>
              <w:autoSpaceDN w:val="0"/>
              <w:adjustRightInd w:val="0"/>
              <w:rPr>
                <w:rFonts w:ascii="Arial" w:eastAsia="Calibri" w:hAnsi="Arial" w:cs="Arial"/>
                <w:color w:val="00000A"/>
                <w:lang w:val="es-419" w:eastAsia="en-US"/>
              </w:rPr>
            </w:pPr>
            <w:r w:rsidRPr="008D0EDD">
              <w:rPr>
                <w:rFonts w:ascii="Arial" w:hAnsi="Arial" w:cs="Arial"/>
                <w:color w:val="000000"/>
              </w:rPr>
              <w:t>Notruf</w:t>
            </w:r>
            <w:r w:rsidRPr="008D0EDD">
              <w:rPr>
                <w:rFonts w:ascii="Arial" w:eastAsia="Calibri" w:hAnsi="Arial" w:cs="Arial"/>
                <w:color w:val="00000A"/>
                <w:lang w:val="es-419" w:eastAsia="en-US"/>
              </w:rPr>
              <w:t xml:space="preserve"> 112 </w:t>
            </w:r>
            <w:proofErr w:type="spellStart"/>
            <w:r w:rsidRPr="008D0EDD">
              <w:rPr>
                <w:rFonts w:ascii="Arial" w:eastAsia="Calibri" w:hAnsi="Arial" w:cs="Arial"/>
                <w:color w:val="00000A"/>
                <w:lang w:val="es-419" w:eastAsia="en-US"/>
              </w:rPr>
              <w:t>oder</w:t>
            </w:r>
            <w:proofErr w:type="spellEnd"/>
            <w:r w:rsidRPr="008D0EDD">
              <w:rPr>
                <w:rFonts w:ascii="Arial" w:eastAsia="Calibri" w:hAnsi="Arial" w:cs="Arial"/>
                <w:color w:val="00000A"/>
                <w:lang w:val="es-419" w:eastAsia="en-US"/>
              </w:rPr>
              <w:t xml:space="preserve"> Tel.:      </w:t>
            </w:r>
          </w:p>
          <w:p w14:paraId="373AC4B8" w14:textId="77777777" w:rsidR="009B2715" w:rsidRPr="008D0EDD" w:rsidRDefault="009B2715" w:rsidP="009B2715">
            <w:pPr>
              <w:autoSpaceDE w:val="0"/>
              <w:autoSpaceDN w:val="0"/>
              <w:adjustRightInd w:val="0"/>
              <w:ind w:left="792"/>
              <w:rPr>
                <w:rFonts w:ascii="Arial" w:eastAsia="Calibri" w:hAnsi="Arial" w:cs="Arial"/>
                <w:color w:val="00000A"/>
                <w:lang w:val="es-419" w:eastAsia="en-US"/>
              </w:rPr>
            </w:pPr>
            <w:r w:rsidRPr="008D0EDD">
              <w:rPr>
                <w:rFonts w:ascii="Arial" w:eastAsia="Calibri" w:hAnsi="Arial" w:cs="Arial"/>
                <w:color w:val="1F497D"/>
                <w:lang w:val="es-419" w:eastAsia="en-US"/>
              </w:rPr>
              <w:t>Llamada de emergencia 112 o tel.:</w:t>
            </w:r>
          </w:p>
          <w:p w14:paraId="6499A121" w14:textId="77777777" w:rsidR="009B2715" w:rsidRDefault="009B2715" w:rsidP="009B2715">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Telefonische</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Unfallmeldung</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an</w:t>
            </w:r>
            <w:proofErr w:type="spellEnd"/>
            <w:r w:rsidRPr="008D0EDD">
              <w:rPr>
                <w:rFonts w:ascii="Arial" w:eastAsia="Calibri" w:hAnsi="Arial" w:cs="Arial"/>
                <w:color w:val="00000A"/>
                <w:lang w:val="es-419" w:eastAsia="en-US"/>
              </w:rPr>
              <w:t>:</w:t>
            </w:r>
          </w:p>
          <w:p w14:paraId="74C76A78" w14:textId="77777777" w:rsidR="009B2715" w:rsidRPr="008D0EDD" w:rsidRDefault="009B2715" w:rsidP="009B2715">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Reporte de accidente telefónico á:</w:t>
            </w:r>
          </w:p>
          <w:p w14:paraId="3B2EFCDA" w14:textId="3AA7202D" w:rsidR="00443CAA" w:rsidRPr="009B2715" w:rsidRDefault="009B2715" w:rsidP="009B2715">
            <w:pPr>
              <w:numPr>
                <w:ilvl w:val="0"/>
                <w:numId w:val="12"/>
              </w:numPr>
              <w:autoSpaceDE w:val="0"/>
              <w:autoSpaceDN w:val="0"/>
              <w:adjustRightInd w:val="0"/>
              <w:rPr>
                <w:rFonts w:ascii="Arial" w:eastAsia="Calibri" w:hAnsi="Arial" w:cs="Arial"/>
                <w:color w:val="00000A"/>
                <w:lang w:val="es-419" w:eastAsia="en-US"/>
              </w:rPr>
            </w:pPr>
            <w:r w:rsidRPr="008D0EDD">
              <w:rPr>
                <w:rFonts w:ascii="Arial" w:eastAsia="Calibri" w:hAnsi="Arial" w:cs="Arial"/>
                <w:color w:val="00000A"/>
                <w:lang w:val="es-419" w:eastAsia="en-US"/>
              </w:rPr>
              <w:t xml:space="preserve">Tel.:      </w:t>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CA3FB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D03D945" w14:textId="0866D8EF" w:rsidR="009B2715" w:rsidRPr="00775F58" w:rsidRDefault="00443CAA" w:rsidP="009B2715">
            <w:pPr>
              <w:jc w:val="center"/>
              <w:rPr>
                <w:rFonts w:ascii="Arial" w:hAnsi="Arial"/>
                <w:b/>
                <w:sz w:val="24"/>
                <w:lang w:val="es-419"/>
              </w:rPr>
            </w:pPr>
            <w:proofErr w:type="spellStart"/>
            <w:r w:rsidRPr="007513DF">
              <w:rPr>
                <w:rFonts w:ascii="Arial" w:hAnsi="Arial"/>
                <w:b/>
                <w:sz w:val="24"/>
                <w:lang w:val="es-419"/>
              </w:rPr>
              <w:t>Kontrollen</w:t>
            </w:r>
            <w:proofErr w:type="spellEnd"/>
            <w:r w:rsidRPr="007513DF">
              <w:rPr>
                <w:rFonts w:ascii="Arial" w:hAnsi="Arial"/>
                <w:b/>
                <w:sz w:val="24"/>
                <w:lang w:val="es-419"/>
              </w:rPr>
              <w:t xml:space="preserve"> des </w:t>
            </w:r>
            <w:proofErr w:type="spellStart"/>
            <w:r w:rsidRPr="007513DF">
              <w:rPr>
                <w:rFonts w:ascii="Arial" w:hAnsi="Arial"/>
                <w:b/>
                <w:sz w:val="24"/>
                <w:lang w:val="es-419"/>
              </w:rPr>
              <w:t>Arbeitsverantwortlichen</w:t>
            </w:r>
            <w:proofErr w:type="spellEnd"/>
            <w:r w:rsidR="009B2715" w:rsidRPr="00775F58">
              <w:rPr>
                <w:rFonts w:ascii="Arial" w:hAnsi="Arial"/>
                <w:b/>
                <w:sz w:val="24"/>
                <w:lang w:val="es-419"/>
              </w:rPr>
              <w:t xml:space="preserve"> </w:t>
            </w:r>
          </w:p>
          <w:p w14:paraId="7314FD0E" w14:textId="57B2FB7D" w:rsidR="00443CAA" w:rsidRPr="009B2715" w:rsidRDefault="009B2715" w:rsidP="009B2715">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Controles efectuados por el responsable de trabajo</w:t>
            </w:r>
          </w:p>
        </w:tc>
      </w:tr>
      <w:tr w:rsidR="00443CAA" w:rsidRPr="00CA3FB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9B2715" w:rsidRDefault="00443CAA" w:rsidP="00427C2E">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575021D6"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382EF971" w14:textId="77777777" w:rsidR="009B2715" w:rsidRPr="008D0EDD" w:rsidRDefault="009B2715" w:rsidP="009B2715">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Antes de comenzar, el sitio de trabajo, el estado de la instalación y todo el equipo que se usará deben ser controlados para verificar que están en un estado adecuado.</w:t>
            </w:r>
          </w:p>
          <w:p w14:paraId="7D2430B3"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706D3C42" w14:textId="77777777" w:rsidR="009B2715" w:rsidRPr="008D0EDD" w:rsidRDefault="009B2715" w:rsidP="009B2715">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Elaboración de una evaluación de riesgos basado en la actividad antes de comenzar el trabajo.</w:t>
            </w:r>
          </w:p>
          <w:p w14:paraId="29ADAC49"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06B72D30" w14:textId="77777777" w:rsidR="009B2715" w:rsidRPr="00320E3B" w:rsidRDefault="009B2715" w:rsidP="009B2715">
            <w:pPr>
              <w:autoSpaceDE w:val="0"/>
              <w:autoSpaceDN w:val="0"/>
              <w:adjustRightInd w:val="0"/>
              <w:ind w:left="355"/>
              <w:rPr>
                <w:rFonts w:ascii="Arial" w:hAnsi="Arial" w:cs="Arial"/>
                <w:color w:val="000000"/>
              </w:rPr>
            </w:pPr>
            <w:proofErr w:type="spellStart"/>
            <w:r w:rsidRPr="008D0EDD">
              <w:rPr>
                <w:rFonts w:ascii="Arial" w:eastAsia="Calibri" w:hAnsi="Arial" w:cs="Arial"/>
                <w:color w:val="1F497D"/>
                <w:lang w:eastAsia="en-US"/>
              </w:rPr>
              <w:t>Equipo</w:t>
            </w:r>
            <w:proofErr w:type="spellEnd"/>
            <w:r w:rsidRPr="008D0EDD">
              <w:rPr>
                <w:rFonts w:ascii="Arial" w:eastAsia="Calibri" w:hAnsi="Arial" w:cs="Arial"/>
                <w:color w:val="1F497D"/>
                <w:lang w:eastAsia="en-US"/>
              </w:rPr>
              <w:t xml:space="preserve"> </w:t>
            </w:r>
            <w:proofErr w:type="spellStart"/>
            <w:r w:rsidRPr="008D0EDD">
              <w:rPr>
                <w:rFonts w:ascii="Arial" w:eastAsia="Calibri" w:hAnsi="Arial" w:cs="Arial"/>
                <w:color w:val="1F497D"/>
                <w:lang w:eastAsia="en-US"/>
              </w:rPr>
              <w:t>dañado</w:t>
            </w:r>
            <w:proofErr w:type="spellEnd"/>
            <w:r w:rsidRPr="008D0EDD">
              <w:rPr>
                <w:rFonts w:ascii="Arial" w:eastAsia="Calibri" w:hAnsi="Arial" w:cs="Arial"/>
                <w:color w:val="1F497D"/>
                <w:lang w:eastAsia="en-US"/>
              </w:rPr>
              <w:t xml:space="preserve"> se </w:t>
            </w:r>
            <w:proofErr w:type="spellStart"/>
            <w:r w:rsidRPr="008D0EDD">
              <w:rPr>
                <w:rFonts w:ascii="Arial" w:eastAsia="Calibri" w:hAnsi="Arial" w:cs="Arial"/>
                <w:color w:val="1F497D"/>
                <w:lang w:eastAsia="en-US"/>
              </w:rPr>
              <w:t>debe</w:t>
            </w:r>
            <w:proofErr w:type="spellEnd"/>
            <w:r w:rsidRPr="008D0EDD">
              <w:rPr>
                <w:rFonts w:ascii="Arial" w:eastAsia="Calibri" w:hAnsi="Arial" w:cs="Arial"/>
                <w:color w:val="1F497D"/>
                <w:lang w:eastAsia="en-US"/>
              </w:rPr>
              <w:t xml:space="preserve"> </w:t>
            </w:r>
            <w:proofErr w:type="spellStart"/>
            <w:r w:rsidRPr="008D0EDD">
              <w:rPr>
                <w:rFonts w:ascii="Arial" w:eastAsia="Calibri" w:hAnsi="Arial" w:cs="Arial"/>
                <w:color w:val="1F497D"/>
                <w:lang w:eastAsia="en-US"/>
              </w:rPr>
              <w:t>desechar</w:t>
            </w:r>
            <w:proofErr w:type="spellEnd"/>
            <w:r w:rsidRPr="008D0EDD">
              <w:rPr>
                <w:rFonts w:ascii="Arial" w:eastAsia="Calibri" w:hAnsi="Arial" w:cs="Arial"/>
                <w:color w:val="1F497D"/>
                <w:lang w:eastAsia="en-US"/>
              </w:rPr>
              <w:t xml:space="preserve"> </w:t>
            </w:r>
          </w:p>
          <w:p w14:paraId="3C4D348C"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Arbeitet mehr als eine Person am Arbeitsplatz, erteilt der Arbeitsverantwortliche nach Unterweisung die Freigabe der Arbeitsstelle.</w:t>
            </w:r>
          </w:p>
          <w:p w14:paraId="6696858A" w14:textId="78E5BBD8" w:rsidR="00443CAA" w:rsidRPr="009B2715" w:rsidRDefault="009B2715" w:rsidP="009B2715">
            <w:pPr>
              <w:numPr>
                <w:ilvl w:val="0"/>
                <w:numId w:val="6"/>
              </w:numPr>
              <w:autoSpaceDE w:val="0"/>
              <w:autoSpaceDN w:val="0"/>
              <w:adjustRightInd w:val="0"/>
              <w:ind w:left="355" w:hanging="283"/>
              <w:rPr>
                <w:rFonts w:ascii="Arial" w:hAnsi="Arial" w:cs="Arial"/>
                <w:color w:val="000000"/>
                <w:lang w:val="es-419"/>
              </w:rPr>
            </w:pPr>
            <w:r w:rsidRPr="008D0EDD">
              <w:rPr>
                <w:rFonts w:ascii="Arial" w:eastAsia="Calibri" w:hAnsi="Arial" w:cs="Arial"/>
                <w:color w:val="1F497D"/>
                <w:lang w:val="es-419" w:eastAsia="en-US"/>
              </w:rPr>
              <w:t>Si más de una persona trabaja en el mismo lugar, el responsable de trabajo concede el permiso tras instruir a los trabajadores.</w:t>
            </w:r>
            <w:r w:rsidRPr="008D0EDD">
              <w:rPr>
                <w:rFonts w:ascii="Arial" w:eastAsia="Calibri" w:hAnsi="Arial" w:cs="Arial"/>
                <w:color w:val="00000A"/>
                <w:sz w:val="22"/>
                <w:szCs w:val="22"/>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9B2715" w:rsidRDefault="00443CAA" w:rsidP="00427C2E">
            <w:pPr>
              <w:jc w:val="center"/>
              <w:rPr>
                <w:rFonts w:ascii="Arial" w:hAnsi="Arial" w:cs="Arial"/>
                <w:lang w:val="es-419"/>
              </w:rPr>
            </w:pPr>
          </w:p>
        </w:tc>
      </w:tr>
      <w:tr w:rsidR="009B2715" w:rsidRPr="00CA3FB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2EEDF71" w14:textId="77777777" w:rsidR="009B2715" w:rsidRPr="00775F58" w:rsidRDefault="009B2715" w:rsidP="009B2715">
            <w:pPr>
              <w:jc w:val="center"/>
              <w:rPr>
                <w:rFonts w:ascii="Arial" w:hAnsi="Arial"/>
                <w:b/>
                <w:sz w:val="24"/>
                <w:lang w:val="es-419"/>
              </w:rPr>
            </w:pPr>
            <w:proofErr w:type="spellStart"/>
            <w:r w:rsidRPr="00775F58">
              <w:rPr>
                <w:rFonts w:ascii="Arial" w:hAnsi="Arial"/>
                <w:b/>
                <w:sz w:val="24"/>
                <w:lang w:val="es-419"/>
              </w:rPr>
              <w:t>Arbeitsablauf</w:t>
            </w:r>
            <w:proofErr w:type="spellEnd"/>
            <w:r w:rsidRPr="00775F58">
              <w:rPr>
                <w:rFonts w:ascii="Arial" w:hAnsi="Arial"/>
                <w:b/>
                <w:sz w:val="24"/>
                <w:lang w:val="es-419"/>
              </w:rPr>
              <w:t xml:space="preserve"> </w:t>
            </w:r>
            <w:proofErr w:type="spellStart"/>
            <w:r w:rsidRPr="00775F58">
              <w:rPr>
                <w:rFonts w:ascii="Arial" w:hAnsi="Arial"/>
                <w:b/>
                <w:sz w:val="24"/>
                <w:lang w:val="es-419"/>
              </w:rPr>
              <w:t>und</w:t>
            </w:r>
            <w:proofErr w:type="spellEnd"/>
            <w:r w:rsidRPr="00775F58">
              <w:rPr>
                <w:rFonts w:ascii="Arial" w:hAnsi="Arial"/>
                <w:b/>
                <w:sz w:val="24"/>
                <w:lang w:val="es-419"/>
              </w:rPr>
              <w:t xml:space="preserve"> </w:t>
            </w:r>
            <w:proofErr w:type="spellStart"/>
            <w:r w:rsidRPr="00775F58">
              <w:rPr>
                <w:rFonts w:ascii="Arial" w:hAnsi="Arial"/>
                <w:b/>
                <w:sz w:val="24"/>
                <w:lang w:val="es-419"/>
              </w:rPr>
              <w:t>Sicherheitsmaßnahmen</w:t>
            </w:r>
            <w:proofErr w:type="spellEnd"/>
          </w:p>
          <w:p w14:paraId="21672D14" w14:textId="70FEA78C" w:rsidR="009B2715" w:rsidRPr="009B2715" w:rsidRDefault="009B2715" w:rsidP="009B2715">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Proceso de trabajo y medidas de seguridad</w:t>
            </w:r>
          </w:p>
        </w:tc>
      </w:tr>
      <w:tr w:rsidR="00443CAA" w:rsidRPr="00CA3FB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9B2715" w:rsidRDefault="00443CAA" w:rsidP="00427C2E">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49C97A0B" w14:textId="77777777" w:rsidR="009B2715" w:rsidRPr="004E0350" w:rsidRDefault="009B2715" w:rsidP="009B2715">
            <w:pPr>
              <w:numPr>
                <w:ilvl w:val="0"/>
                <w:numId w:val="16"/>
              </w:numPr>
              <w:ind w:left="355" w:hanging="283"/>
              <w:rPr>
                <w:rFonts w:ascii="Arial" w:hAnsi="Arial" w:cs="Arial"/>
                <w:color w:val="000000"/>
              </w:rPr>
            </w:pPr>
            <w:r w:rsidRPr="004E0350">
              <w:rPr>
                <w:rFonts w:ascii="Arial" w:hAnsi="Arial" w:cs="Arial"/>
                <w:color w:val="000000"/>
              </w:rPr>
              <w:t>Arbeiten im Spannungsfreien Zustand unter Anwendung der fünf Sicherheitsregeln.</w:t>
            </w:r>
          </w:p>
          <w:p w14:paraId="515BCA7E" w14:textId="77777777" w:rsidR="009B2715" w:rsidRPr="004E0350" w:rsidRDefault="009B2715" w:rsidP="009B2715">
            <w:pPr>
              <w:ind w:left="355"/>
              <w:rPr>
                <w:rFonts w:ascii="Arial" w:hAnsi="Arial" w:cs="Arial"/>
                <w:color w:val="1F497D" w:themeColor="text2"/>
                <w:lang w:val="es-419"/>
              </w:rPr>
            </w:pPr>
            <w:r w:rsidRPr="004E0350">
              <w:rPr>
                <w:rFonts w:ascii="Arial" w:hAnsi="Arial" w:cs="Arial"/>
                <w:color w:val="1F497D" w:themeColor="text2"/>
                <w:lang w:val="es-419"/>
              </w:rPr>
              <w:t>Trabajos en el estado de ausencia de tensión aplicando las cinco reglas de la seguridad.</w:t>
            </w:r>
          </w:p>
          <w:p w14:paraId="068CC29E" w14:textId="77777777" w:rsidR="009B2715" w:rsidRPr="004E0350" w:rsidRDefault="009B2715" w:rsidP="009B2715">
            <w:pPr>
              <w:numPr>
                <w:ilvl w:val="0"/>
                <w:numId w:val="16"/>
              </w:numPr>
              <w:ind w:left="355" w:hanging="283"/>
              <w:rPr>
                <w:rFonts w:ascii="Arial" w:hAnsi="Arial" w:cs="Arial"/>
                <w:color w:val="000000"/>
              </w:rPr>
            </w:pPr>
            <w:r w:rsidRPr="004E0350">
              <w:rPr>
                <w:rFonts w:ascii="Arial" w:hAnsi="Arial" w:cs="Arial"/>
                <w:color w:val="000000"/>
              </w:rPr>
              <w:t>Verwendung von PSA (persönliche Schutzausrüstung):</w:t>
            </w:r>
          </w:p>
          <w:p w14:paraId="29E54640" w14:textId="5670988E" w:rsidR="009B2715" w:rsidRPr="009B2715" w:rsidRDefault="009B2715" w:rsidP="009B2715">
            <w:pPr>
              <w:ind w:left="355"/>
              <w:rPr>
                <w:rFonts w:ascii="Arial" w:hAnsi="Arial" w:cs="Arial"/>
                <w:color w:val="1F497D" w:themeColor="text2"/>
                <w:lang w:val="es-419"/>
              </w:rPr>
            </w:pPr>
            <w:r w:rsidRPr="004E0350">
              <w:rPr>
                <w:rFonts w:ascii="Arial" w:hAnsi="Arial" w:cs="Arial"/>
                <w:color w:val="1F497D" w:themeColor="text2"/>
                <w:lang w:val="es-419"/>
              </w:rPr>
              <w:t>Usando una PSA (equipo de protección personal)</w:t>
            </w:r>
          </w:p>
          <w:p w14:paraId="5BC4C34A" w14:textId="77777777" w:rsidR="009B2715" w:rsidRPr="004E0350" w:rsidRDefault="009B2715" w:rsidP="009B2715">
            <w:pPr>
              <w:numPr>
                <w:ilvl w:val="0"/>
                <w:numId w:val="17"/>
              </w:numPr>
              <w:rPr>
                <w:rFonts w:ascii="Arial" w:hAnsi="Arial" w:cs="Arial"/>
                <w:color w:val="000000"/>
              </w:rPr>
            </w:pPr>
            <w:r w:rsidRPr="004E0350">
              <w:rPr>
                <w:rFonts w:ascii="Arial" w:hAnsi="Arial" w:cs="Arial"/>
                <w:color w:val="000000"/>
              </w:rPr>
              <w:t>Isolierende Matten</w:t>
            </w:r>
          </w:p>
          <w:p w14:paraId="51393B7F" w14:textId="2930F696" w:rsidR="009B2715" w:rsidRPr="009B2715" w:rsidRDefault="009B2715" w:rsidP="009B2715">
            <w:pPr>
              <w:ind w:left="792"/>
              <w:rPr>
                <w:rFonts w:ascii="Arial" w:hAnsi="Arial" w:cs="Arial"/>
                <w:color w:val="1F497D" w:themeColor="text2"/>
                <w:lang w:val="es-419"/>
              </w:rPr>
            </w:pPr>
            <w:r w:rsidRPr="004E0350">
              <w:rPr>
                <w:rFonts w:ascii="Arial" w:hAnsi="Arial" w:cs="Arial"/>
                <w:color w:val="1F497D" w:themeColor="text2"/>
                <w:lang w:val="es-419"/>
              </w:rPr>
              <w:t xml:space="preserve">Esterillas Aislantes </w:t>
            </w:r>
          </w:p>
          <w:p w14:paraId="1BAC53D3" w14:textId="77777777" w:rsidR="009B2715" w:rsidRPr="004E0350" w:rsidRDefault="009B2715" w:rsidP="009B2715">
            <w:pPr>
              <w:numPr>
                <w:ilvl w:val="0"/>
                <w:numId w:val="17"/>
              </w:numPr>
              <w:rPr>
                <w:rFonts w:ascii="Arial" w:hAnsi="Arial" w:cs="Arial"/>
                <w:color w:val="000000"/>
              </w:rPr>
            </w:pPr>
            <w:r w:rsidRPr="004E0350">
              <w:rPr>
                <w:rFonts w:ascii="Arial" w:hAnsi="Arial" w:cs="Arial"/>
                <w:color w:val="000000"/>
              </w:rPr>
              <w:t>Schutzhandschuhe</w:t>
            </w:r>
          </w:p>
          <w:p w14:paraId="72E26B01" w14:textId="1EBF3A6C" w:rsidR="009B2715" w:rsidRPr="009B2715" w:rsidRDefault="009B2715" w:rsidP="009B2715">
            <w:pPr>
              <w:ind w:left="792"/>
              <w:rPr>
                <w:rFonts w:ascii="Arial" w:hAnsi="Arial" w:cs="Arial"/>
                <w:color w:val="1F497D" w:themeColor="text2"/>
                <w:lang w:val="es-419"/>
              </w:rPr>
            </w:pPr>
            <w:r w:rsidRPr="004E0350">
              <w:rPr>
                <w:rFonts w:ascii="Arial" w:hAnsi="Arial" w:cs="Arial"/>
                <w:color w:val="1F497D" w:themeColor="text2"/>
                <w:lang w:val="es-419"/>
              </w:rPr>
              <w:t xml:space="preserve">Guantes de protección </w:t>
            </w:r>
          </w:p>
          <w:p w14:paraId="7330082F" w14:textId="77777777" w:rsidR="009B2715" w:rsidRPr="004E0350" w:rsidRDefault="009B2715" w:rsidP="009B2715">
            <w:pPr>
              <w:numPr>
                <w:ilvl w:val="0"/>
                <w:numId w:val="17"/>
              </w:numPr>
              <w:rPr>
                <w:rFonts w:ascii="Arial" w:hAnsi="Arial" w:cs="Arial"/>
                <w:color w:val="000000"/>
              </w:rPr>
            </w:pPr>
            <w:r w:rsidRPr="004E0350">
              <w:rPr>
                <w:rFonts w:ascii="Arial" w:hAnsi="Arial" w:cs="Arial"/>
                <w:color w:val="000000"/>
              </w:rPr>
              <w:t xml:space="preserve">isoliertes Werkzeug </w:t>
            </w:r>
          </w:p>
          <w:p w14:paraId="4A7A32B6" w14:textId="4D1E4EBB" w:rsidR="009B2715" w:rsidRPr="009B2715" w:rsidRDefault="009B2715" w:rsidP="009B2715">
            <w:pPr>
              <w:ind w:left="792"/>
              <w:rPr>
                <w:rFonts w:ascii="Arial" w:hAnsi="Arial" w:cs="Arial"/>
                <w:color w:val="1F497D" w:themeColor="text2"/>
                <w:lang w:val="es-419"/>
              </w:rPr>
            </w:pPr>
            <w:r w:rsidRPr="004E0350">
              <w:rPr>
                <w:rFonts w:ascii="Arial" w:hAnsi="Arial" w:cs="Arial"/>
                <w:color w:val="1F497D" w:themeColor="text2"/>
                <w:lang w:val="es-419"/>
              </w:rPr>
              <w:t>herramientas aisladas</w:t>
            </w:r>
          </w:p>
          <w:p w14:paraId="4CF84A2E" w14:textId="77777777" w:rsidR="009B2715" w:rsidRPr="004E0350" w:rsidRDefault="009B2715" w:rsidP="009B2715">
            <w:pPr>
              <w:numPr>
                <w:ilvl w:val="0"/>
                <w:numId w:val="17"/>
              </w:numPr>
              <w:rPr>
                <w:rFonts w:ascii="Arial" w:hAnsi="Arial" w:cs="Arial"/>
                <w:color w:val="000000"/>
              </w:rPr>
            </w:pPr>
            <w:r w:rsidRPr="004E0350">
              <w:rPr>
                <w:rFonts w:ascii="Arial" w:hAnsi="Arial" w:cs="Arial"/>
                <w:color w:val="000000"/>
              </w:rPr>
              <w:t xml:space="preserve">Gesichtsschutz verwenden. </w:t>
            </w:r>
          </w:p>
          <w:p w14:paraId="6C42AD49" w14:textId="77777777" w:rsidR="009B2715" w:rsidRPr="004E0350" w:rsidRDefault="009B2715" w:rsidP="009B2715">
            <w:pPr>
              <w:ind w:left="792"/>
              <w:rPr>
                <w:rFonts w:ascii="Arial" w:hAnsi="Arial" w:cs="Arial"/>
                <w:color w:val="1F497D" w:themeColor="text2"/>
                <w:lang w:val="es-419"/>
              </w:rPr>
            </w:pPr>
            <w:r w:rsidRPr="004E0350">
              <w:rPr>
                <w:rFonts w:ascii="Arial" w:hAnsi="Arial" w:cs="Arial"/>
                <w:color w:val="1F497D" w:themeColor="text2"/>
                <w:lang w:val="es-419"/>
              </w:rPr>
              <w:t xml:space="preserve">Usar protección facial </w:t>
            </w:r>
          </w:p>
          <w:p w14:paraId="4BA205FE" w14:textId="77777777" w:rsidR="009B2715" w:rsidRPr="004E0350" w:rsidRDefault="009B2715" w:rsidP="009B2715">
            <w:pPr>
              <w:numPr>
                <w:ilvl w:val="0"/>
                <w:numId w:val="16"/>
              </w:numPr>
              <w:ind w:left="355" w:hanging="283"/>
              <w:rPr>
                <w:rFonts w:ascii="Arial" w:hAnsi="Arial" w:cs="Arial"/>
                <w:color w:val="000000"/>
              </w:rPr>
            </w:pPr>
            <w:r w:rsidRPr="004E0350">
              <w:rPr>
                <w:rFonts w:ascii="Arial" w:hAnsi="Arial" w:cs="Arial"/>
                <w:color w:val="000000"/>
              </w:rPr>
              <w:t>Im Zweifelsfall ist vor Beginn der Arbeiten mit der verantwortlichen Elektrofachkraft Rücksprache zu halten.</w:t>
            </w:r>
          </w:p>
          <w:p w14:paraId="4841218A" w14:textId="7EDBB0E5" w:rsidR="009B2715" w:rsidRPr="009B2715" w:rsidRDefault="009B2715" w:rsidP="009B2715">
            <w:pPr>
              <w:ind w:left="355"/>
              <w:rPr>
                <w:rFonts w:ascii="Arial" w:hAnsi="Arial" w:cs="Arial"/>
                <w:color w:val="1F497D" w:themeColor="text2"/>
                <w:lang w:val="es-419"/>
              </w:rPr>
            </w:pPr>
            <w:r w:rsidRPr="004E0350">
              <w:rPr>
                <w:rFonts w:ascii="Arial" w:hAnsi="Arial" w:cs="Arial"/>
                <w:color w:val="1F497D" w:themeColor="text2"/>
                <w:lang w:val="es-419"/>
              </w:rPr>
              <w:t xml:space="preserve">En caso de dudas se debe hablar antes de comenzar el trabajo con el electricista especializado </w:t>
            </w:r>
          </w:p>
          <w:p w14:paraId="05B091A3" w14:textId="77777777" w:rsidR="009B2715" w:rsidRDefault="009B2715" w:rsidP="009B2715">
            <w:pPr>
              <w:numPr>
                <w:ilvl w:val="0"/>
                <w:numId w:val="16"/>
              </w:numPr>
              <w:ind w:left="355" w:hanging="283"/>
              <w:rPr>
                <w:rFonts w:ascii="Arial" w:hAnsi="Arial" w:cs="Arial"/>
                <w:color w:val="000000"/>
              </w:rPr>
            </w:pPr>
            <w:r w:rsidRPr="006A5245">
              <w:rPr>
                <w:rFonts w:ascii="Arial" w:hAnsi="Arial" w:cs="Arial"/>
                <w:color w:val="000000"/>
              </w:rPr>
              <w:t>Alle Arbeiten an elektrischen Anlagen, die über gelegentliches Handhaben von Betätigungseinrichtungen hinausgehen, sind nur im spannungsfreien Zustand der Anlage zulässig.</w:t>
            </w:r>
          </w:p>
          <w:p w14:paraId="3D9250C2" w14:textId="3899650A" w:rsidR="00443CAA" w:rsidRPr="009B2715" w:rsidRDefault="009B2715" w:rsidP="009B2715">
            <w:pPr>
              <w:ind w:left="355"/>
              <w:rPr>
                <w:rFonts w:ascii="Arial" w:hAnsi="Arial" w:cs="Arial"/>
                <w:color w:val="000000"/>
                <w:lang w:val="es-419"/>
              </w:rPr>
            </w:pPr>
            <w:r w:rsidRPr="006A5245">
              <w:rPr>
                <w:rFonts w:ascii="Arial" w:hAnsi="Arial" w:cs="Arial"/>
                <w:color w:val="1F497D" w:themeColor="text2"/>
                <w:lang w:val="es-419"/>
              </w:rPr>
              <w:t xml:space="preserve">Todos los trabajos en instalaciones eléctricas que vayan más allá del uso ocasional de los mandos del dispositivo, solo se deben realizar en el </w:t>
            </w:r>
            <w:r w:rsidRPr="006A5245">
              <w:rPr>
                <w:rFonts w:ascii="Arial" w:hAnsi="Arial" w:cs="Arial"/>
                <w:color w:val="1F497D"/>
                <w:lang w:val="es-419"/>
              </w:rPr>
              <w:t>estado de ausencia de tensión de la instalación.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9B2715" w:rsidRDefault="00443CAA" w:rsidP="00427C2E">
            <w:pPr>
              <w:jc w:val="center"/>
              <w:rPr>
                <w:rFonts w:ascii="Arial" w:hAnsi="Arial" w:cs="Arial"/>
                <w:lang w:val="es-419"/>
              </w:rPr>
            </w:pPr>
          </w:p>
        </w:tc>
      </w:tr>
      <w:tr w:rsidR="009B2715"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5308D9B" w14:textId="77777777" w:rsidR="009B2715" w:rsidRDefault="009B2715" w:rsidP="009B2715">
            <w:pPr>
              <w:jc w:val="center"/>
              <w:rPr>
                <w:rFonts w:ascii="Arial" w:hAnsi="Arial"/>
                <w:b/>
                <w:sz w:val="24"/>
              </w:rPr>
            </w:pPr>
            <w:r>
              <w:rPr>
                <w:rFonts w:ascii="Arial" w:hAnsi="Arial"/>
                <w:b/>
                <w:sz w:val="24"/>
              </w:rPr>
              <w:t>Abschluss der Arbeiten</w:t>
            </w:r>
          </w:p>
          <w:p w14:paraId="7AADDE56" w14:textId="12B55A90" w:rsidR="009B2715" w:rsidRPr="00443CAA" w:rsidRDefault="009B2715" w:rsidP="009B2715">
            <w:pPr>
              <w:jc w:val="center"/>
              <w:rPr>
                <w:rFonts w:ascii="Arial" w:hAnsi="Arial" w:cs="Arial"/>
                <w:b/>
                <w:color w:val="000000" w:themeColor="text1"/>
                <w:sz w:val="24"/>
              </w:rPr>
            </w:pPr>
            <w:r w:rsidRPr="008D0EDD">
              <w:rPr>
                <w:rFonts w:ascii="Arial" w:hAnsi="Arial" w:cs="Arial"/>
                <w:b/>
                <w:color w:val="1F497D" w:themeColor="text2"/>
                <w:sz w:val="24"/>
              </w:rPr>
              <w:t xml:space="preserve">Al </w:t>
            </w:r>
            <w:proofErr w:type="spellStart"/>
            <w:r w:rsidRPr="008D0EDD">
              <w:rPr>
                <w:rFonts w:ascii="Arial" w:hAnsi="Arial" w:cs="Arial"/>
                <w:b/>
                <w:color w:val="1F497D" w:themeColor="text2"/>
                <w:sz w:val="24"/>
              </w:rPr>
              <w:t>Terminar</w:t>
            </w:r>
            <w:proofErr w:type="spellEnd"/>
            <w:r w:rsidRPr="008D0EDD">
              <w:rPr>
                <w:rFonts w:ascii="Arial" w:hAnsi="Arial" w:cs="Arial"/>
                <w:b/>
                <w:color w:val="1F497D" w:themeColor="text2"/>
                <w:sz w:val="24"/>
              </w:rPr>
              <w:t xml:space="preserve"> </w:t>
            </w:r>
            <w:proofErr w:type="spellStart"/>
            <w:r w:rsidRPr="008D0EDD">
              <w:rPr>
                <w:rFonts w:ascii="Arial" w:hAnsi="Arial" w:cs="Arial"/>
                <w:b/>
                <w:color w:val="1F497D" w:themeColor="text2"/>
                <w:sz w:val="24"/>
              </w:rPr>
              <w:t>el</w:t>
            </w:r>
            <w:proofErr w:type="spellEnd"/>
            <w:r w:rsidRPr="008D0EDD">
              <w:rPr>
                <w:rFonts w:ascii="Arial" w:hAnsi="Arial" w:cs="Arial"/>
                <w:b/>
                <w:color w:val="1F497D" w:themeColor="text2"/>
                <w:sz w:val="24"/>
              </w:rPr>
              <w:t xml:space="preserve"> </w:t>
            </w:r>
            <w:proofErr w:type="spellStart"/>
            <w:r w:rsidRPr="008D0EDD">
              <w:rPr>
                <w:rFonts w:ascii="Arial" w:hAnsi="Arial" w:cs="Arial"/>
                <w:b/>
                <w:color w:val="1F497D" w:themeColor="text2"/>
                <w:sz w:val="24"/>
              </w:rPr>
              <w:t>Trabajo</w:t>
            </w:r>
            <w:proofErr w:type="spellEnd"/>
          </w:p>
        </w:tc>
      </w:tr>
      <w:tr w:rsidR="00C947CF" w:rsidRPr="00CA3FB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4141CA3"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Herstellen des ordnungsgemäßen und sicheren Anlagenzustands.</w:t>
            </w:r>
          </w:p>
          <w:p w14:paraId="429B84BD" w14:textId="77777777" w:rsidR="009B2715" w:rsidRPr="008D0EDD" w:rsidRDefault="009B2715" w:rsidP="009B2715">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Establecer el estado adecuado y seguro de la instalación.</w:t>
            </w:r>
          </w:p>
          <w:p w14:paraId="6340134F"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Räumen der Arbeitsstelle.</w:t>
            </w:r>
          </w:p>
          <w:p w14:paraId="2C31B6EF" w14:textId="77777777" w:rsidR="009B2715" w:rsidRPr="008D0EDD" w:rsidRDefault="009B2715" w:rsidP="009B2715">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Despejar el sitio de trabajo.</w:t>
            </w:r>
          </w:p>
          <w:p w14:paraId="0A43C49F" w14:textId="77777777" w:rsidR="009B2715" w:rsidRDefault="009B2715" w:rsidP="009B2715">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Mitgebrachte Werkzeuge und Arbeitsmittel sind aus der Schaltanlage zu entfernen, kontrollieren und reinigen.</w:t>
            </w:r>
          </w:p>
          <w:p w14:paraId="0D41DD82" w14:textId="64DABA69" w:rsidR="00275A07" w:rsidRPr="009B2715" w:rsidRDefault="009B2715" w:rsidP="009B2715">
            <w:pPr>
              <w:numPr>
                <w:ilvl w:val="0"/>
                <w:numId w:val="6"/>
              </w:numPr>
              <w:autoSpaceDE w:val="0"/>
              <w:autoSpaceDN w:val="0"/>
              <w:adjustRightInd w:val="0"/>
              <w:ind w:left="355" w:hanging="283"/>
              <w:rPr>
                <w:rFonts w:ascii="Arial" w:hAnsi="Arial" w:cs="Arial"/>
                <w:color w:val="000000"/>
                <w:lang w:val="es-419"/>
              </w:rPr>
            </w:pPr>
            <w:r w:rsidRPr="008D0EDD">
              <w:rPr>
                <w:rFonts w:ascii="Arial" w:eastAsia="Calibri" w:hAnsi="Arial" w:cs="Arial"/>
                <w:color w:val="1F497D"/>
                <w:lang w:val="es-419" w:eastAsia="en-US"/>
              </w:rPr>
              <w:t>Herramientas e instrumentos de trabajo se deben retirar de la instalación y ser controlados y limpiados.</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9B2715" w:rsidRDefault="00C947CF" w:rsidP="003E4420">
            <w:pPr>
              <w:jc w:val="center"/>
              <w:rPr>
                <w:rFonts w:ascii="Arial" w:hAnsi="Arial" w:cs="Arial"/>
                <w:lang w:val="es-419"/>
              </w:rPr>
            </w:pPr>
          </w:p>
        </w:tc>
      </w:tr>
      <w:tr w:rsidR="009B2715"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9B2715" w:rsidRPr="009B2715" w:rsidRDefault="009B2715" w:rsidP="009B2715">
            <w:pPr>
              <w:jc w:val="center"/>
              <w:rPr>
                <w:rFonts w:ascii="Arial" w:hAnsi="Arial" w:cs="Arial"/>
                <w:b/>
                <w:color w:val="000000" w:themeColor="text1"/>
                <w:lang w:val="es-419"/>
              </w:rPr>
            </w:pPr>
          </w:p>
        </w:tc>
        <w:tc>
          <w:tcPr>
            <w:tcW w:w="8222" w:type="dxa"/>
            <w:gridSpan w:val="3"/>
            <w:tcBorders>
              <w:top w:val="single" w:sz="48" w:space="0" w:color="FFFF00"/>
              <w:bottom w:val="single" w:sz="48" w:space="0" w:color="FFFF00"/>
            </w:tcBorders>
            <w:shd w:val="clear" w:color="auto" w:fill="FFFF00"/>
            <w:vAlign w:val="center"/>
          </w:tcPr>
          <w:p w14:paraId="02B7FD44" w14:textId="77777777" w:rsidR="009B2715" w:rsidRDefault="009B2715" w:rsidP="009B2715">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677BDB6A" w:rsidR="009B2715" w:rsidRPr="00443CAA" w:rsidRDefault="009B2715" w:rsidP="009B2715">
            <w:pPr>
              <w:rPr>
                <w:rFonts w:ascii="Arial" w:hAnsi="Arial" w:cs="Arial"/>
                <w:b/>
                <w:color w:val="000000" w:themeColor="text1"/>
              </w:rPr>
            </w:pPr>
            <w:proofErr w:type="spellStart"/>
            <w:r w:rsidRPr="008D0EDD">
              <w:rPr>
                <w:rFonts w:ascii="Arial" w:hAnsi="Arial" w:cs="Arial"/>
                <w:b/>
                <w:color w:val="1F497D" w:themeColor="text2"/>
              </w:rPr>
              <w:t>Fecha</w:t>
            </w:r>
            <w:proofErr w:type="spellEnd"/>
            <w:r w:rsidRPr="008D0EDD">
              <w:rPr>
                <w:rFonts w:ascii="Arial" w:hAnsi="Arial" w:cs="Arial"/>
                <w:b/>
                <w:color w:val="1F497D" w:themeColor="text2"/>
              </w:rPr>
              <w:t>:                                                    Firma:</w:t>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9B2715" w:rsidRPr="00443CAA" w:rsidRDefault="009B2715" w:rsidP="009B2715">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B70F" w14:textId="77777777" w:rsidR="00050609" w:rsidRDefault="00050609">
      <w:r>
        <w:separator/>
      </w:r>
    </w:p>
  </w:endnote>
  <w:endnote w:type="continuationSeparator" w:id="0">
    <w:p w14:paraId="44CB5FC5" w14:textId="77777777" w:rsidR="00050609" w:rsidRDefault="000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3120E1F" w:rsidR="00443CAA" w:rsidRPr="00443CAA" w:rsidRDefault="00B20563"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B20563">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B20563">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6B49208" w:rsidR="00443CAA" w:rsidRPr="00443CAA" w:rsidRDefault="00B20563" w:rsidP="00443CAA">
          <w:pPr>
            <w:pStyle w:val="Fuzeile"/>
            <w:rPr>
              <w:rFonts w:ascii="Arial" w:hAnsi="Arial" w:cs="Arial"/>
              <w:sz w:val="16"/>
              <w:szCs w:val="16"/>
            </w:rPr>
          </w:pPr>
          <w:r>
            <w:rPr>
              <w:rFonts w:ascii="Arial" w:hAnsi="Arial" w:cs="Arial"/>
              <w:sz w:val="16"/>
              <w:szCs w:val="16"/>
            </w:rPr>
            <w:t>08.2017</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23D00CC" w:rsidR="00443CAA" w:rsidRPr="00443CAA" w:rsidRDefault="00B20563"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AA30" w14:textId="77777777" w:rsidR="00050609" w:rsidRDefault="00050609">
      <w:r>
        <w:separator/>
      </w:r>
    </w:p>
  </w:footnote>
  <w:footnote w:type="continuationSeparator" w:id="0">
    <w:p w14:paraId="43CA17E8" w14:textId="77777777" w:rsidR="00050609" w:rsidRDefault="0005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13E30F0"/>
    <w:multiLevelType w:val="multilevel"/>
    <w:tmpl w:val="24589C88"/>
    <w:lvl w:ilvl="0">
      <w:start w:val="1"/>
      <w:numFmt w:val="bullet"/>
      <w:lvlText w:val="o"/>
      <w:lvlJc w:val="left"/>
      <w:pPr>
        <w:ind w:left="792" w:hanging="360"/>
      </w:pPr>
      <w:rPr>
        <w:rFonts w:ascii="Courier New" w:hAnsi="Courier New" w:cs="Courier New" w:hint="default"/>
      </w:rPr>
    </w:lvl>
    <w:lvl w:ilvl="1">
      <w:start w:val="1"/>
      <w:numFmt w:val="bullet"/>
      <w:lvlText w:val="–"/>
      <w:lvlJc w:val="left"/>
      <w:pPr>
        <w:ind w:left="1512" w:hanging="360"/>
      </w:pPr>
      <w:rPr>
        <w:rFonts w:ascii="Arial" w:hAnsi="Arial" w:cs="Arial"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B430095"/>
    <w:multiLevelType w:val="hybridMultilevel"/>
    <w:tmpl w:val="9BF6C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23013E"/>
    <w:multiLevelType w:val="multilevel"/>
    <w:tmpl w:val="CC9C22FE"/>
    <w:lvl w:ilvl="0">
      <w:start w:val="1"/>
      <w:numFmt w:val="bullet"/>
      <w:lvlText w:val=""/>
      <w:lvlJc w:val="left"/>
      <w:pPr>
        <w:ind w:left="360" w:hanging="360"/>
      </w:pPr>
      <w:rPr>
        <w:rFonts w:ascii="Symbol" w:hAnsi="Symbol" w:cs="Symbol" w:hint="default"/>
      </w:rPr>
    </w:lvl>
    <w:lvl w:ilvl="1">
      <w:start w:val="1"/>
      <w:numFmt w:val="bullet"/>
      <w:lvlText w:val="–"/>
      <w:lvlJc w:val="left"/>
      <w:pPr>
        <w:ind w:left="1512" w:hanging="360"/>
      </w:pPr>
      <w:rPr>
        <w:rFonts w:ascii="Arial" w:hAnsi="Arial" w:cs="Arial"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8"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5F05E46"/>
    <w:multiLevelType w:val="multilevel"/>
    <w:tmpl w:val="B8E232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7" w15:restartNumberingAfterBreak="0">
    <w:nsid w:val="73E84E65"/>
    <w:multiLevelType w:val="multilevel"/>
    <w:tmpl w:val="8BEA1FF6"/>
    <w:lvl w:ilvl="0">
      <w:start w:val="1"/>
      <w:numFmt w:val="bullet"/>
      <w:lvlText w:val=""/>
      <w:lvlJc w:val="left"/>
      <w:pPr>
        <w:ind w:left="360" w:hanging="360"/>
      </w:pPr>
      <w:rPr>
        <w:rFonts w:ascii="Symbol" w:hAnsi="Symbol" w:cs="Symbol" w:hint="default"/>
      </w:rPr>
    </w:lvl>
    <w:lvl w:ilvl="1">
      <w:start w:val="1"/>
      <w:numFmt w:val="bullet"/>
      <w:lvlText w:val="•"/>
      <w:lvlJc w:val="left"/>
      <w:pPr>
        <w:ind w:left="1425" w:hanging="705"/>
      </w:pPr>
      <w:rPr>
        <w:rFonts w:ascii="Calibri" w:hAnsi="Calibri" w:cs="Calibri"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5"/>
  </w:num>
  <w:num w:numId="2">
    <w:abstractNumId w:val="3"/>
  </w:num>
  <w:num w:numId="3">
    <w:abstractNumId w:val="0"/>
  </w:num>
  <w:num w:numId="4">
    <w:abstractNumId w:val="10"/>
  </w:num>
  <w:num w:numId="5">
    <w:abstractNumId w:val="1"/>
  </w:num>
  <w:num w:numId="6">
    <w:abstractNumId w:val="11"/>
  </w:num>
  <w:num w:numId="7">
    <w:abstractNumId w:val="6"/>
  </w:num>
  <w:num w:numId="8">
    <w:abstractNumId w:val="5"/>
  </w:num>
  <w:num w:numId="9">
    <w:abstractNumId w:val="9"/>
  </w:num>
  <w:num w:numId="10">
    <w:abstractNumId w:val="8"/>
  </w:num>
  <w:num w:numId="11">
    <w:abstractNumId w:val="13"/>
  </w:num>
  <w:num w:numId="12">
    <w:abstractNumId w:val="12"/>
  </w:num>
  <w:num w:numId="13">
    <w:abstractNumId w:val="16"/>
  </w:num>
  <w:num w:numId="14">
    <w:abstractNumId w:val="17"/>
  </w:num>
  <w:num w:numId="15">
    <w:abstractNumId w:val="4"/>
  </w:num>
  <w:num w:numId="16">
    <w:abstractNumId w:val="7"/>
  </w:num>
  <w:num w:numId="17">
    <w:abstractNumId w:val="2"/>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0609"/>
    <w:rsid w:val="00051656"/>
    <w:rsid w:val="0006392D"/>
    <w:rsid w:val="00065A41"/>
    <w:rsid w:val="00071BFC"/>
    <w:rsid w:val="00090777"/>
    <w:rsid w:val="000B5763"/>
    <w:rsid w:val="000E167E"/>
    <w:rsid w:val="001120FB"/>
    <w:rsid w:val="00123EDB"/>
    <w:rsid w:val="00127169"/>
    <w:rsid w:val="00127C0F"/>
    <w:rsid w:val="001373DB"/>
    <w:rsid w:val="00152E84"/>
    <w:rsid w:val="00155A4B"/>
    <w:rsid w:val="00166B84"/>
    <w:rsid w:val="001731EB"/>
    <w:rsid w:val="00175321"/>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4C52"/>
    <w:rsid w:val="00287AB0"/>
    <w:rsid w:val="0029097D"/>
    <w:rsid w:val="002F11B7"/>
    <w:rsid w:val="002F58E2"/>
    <w:rsid w:val="00315FAD"/>
    <w:rsid w:val="0032093B"/>
    <w:rsid w:val="00320E3B"/>
    <w:rsid w:val="00325243"/>
    <w:rsid w:val="00331BA2"/>
    <w:rsid w:val="003336C5"/>
    <w:rsid w:val="00344B0E"/>
    <w:rsid w:val="00352656"/>
    <w:rsid w:val="00361F1C"/>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40CD"/>
    <w:rsid w:val="00407AF9"/>
    <w:rsid w:val="00412A52"/>
    <w:rsid w:val="00422137"/>
    <w:rsid w:val="00423F26"/>
    <w:rsid w:val="00434049"/>
    <w:rsid w:val="00436754"/>
    <w:rsid w:val="00443CAA"/>
    <w:rsid w:val="0044491E"/>
    <w:rsid w:val="0046007D"/>
    <w:rsid w:val="004607BE"/>
    <w:rsid w:val="0047129C"/>
    <w:rsid w:val="00486272"/>
    <w:rsid w:val="00487CD4"/>
    <w:rsid w:val="00496444"/>
    <w:rsid w:val="004C1EFB"/>
    <w:rsid w:val="004D1A61"/>
    <w:rsid w:val="005056D6"/>
    <w:rsid w:val="00512FEC"/>
    <w:rsid w:val="00524923"/>
    <w:rsid w:val="00531C60"/>
    <w:rsid w:val="00536ACD"/>
    <w:rsid w:val="00537EFB"/>
    <w:rsid w:val="0055336F"/>
    <w:rsid w:val="00553DB4"/>
    <w:rsid w:val="00563060"/>
    <w:rsid w:val="005854D9"/>
    <w:rsid w:val="0059240D"/>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E5306"/>
    <w:rsid w:val="006F0421"/>
    <w:rsid w:val="006F0BC6"/>
    <w:rsid w:val="006F157B"/>
    <w:rsid w:val="006F26A6"/>
    <w:rsid w:val="006F55D9"/>
    <w:rsid w:val="00714F47"/>
    <w:rsid w:val="00717668"/>
    <w:rsid w:val="007206D9"/>
    <w:rsid w:val="00722AB9"/>
    <w:rsid w:val="00723F83"/>
    <w:rsid w:val="007421EA"/>
    <w:rsid w:val="007513DF"/>
    <w:rsid w:val="00765E10"/>
    <w:rsid w:val="007879A1"/>
    <w:rsid w:val="0079017B"/>
    <w:rsid w:val="007919BE"/>
    <w:rsid w:val="00795391"/>
    <w:rsid w:val="007B4821"/>
    <w:rsid w:val="007D4546"/>
    <w:rsid w:val="007E6E46"/>
    <w:rsid w:val="007F0F14"/>
    <w:rsid w:val="008077FA"/>
    <w:rsid w:val="00812559"/>
    <w:rsid w:val="00876F01"/>
    <w:rsid w:val="00880730"/>
    <w:rsid w:val="00882E70"/>
    <w:rsid w:val="008A386C"/>
    <w:rsid w:val="008A7883"/>
    <w:rsid w:val="008B2EF4"/>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2715"/>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B25F8"/>
    <w:rsid w:val="00AC07DA"/>
    <w:rsid w:val="00AC4AC1"/>
    <w:rsid w:val="00AD5787"/>
    <w:rsid w:val="00AF09F9"/>
    <w:rsid w:val="00AF595B"/>
    <w:rsid w:val="00B12100"/>
    <w:rsid w:val="00B20563"/>
    <w:rsid w:val="00B21872"/>
    <w:rsid w:val="00B2443D"/>
    <w:rsid w:val="00B26BF9"/>
    <w:rsid w:val="00B33C89"/>
    <w:rsid w:val="00B360C1"/>
    <w:rsid w:val="00B4118A"/>
    <w:rsid w:val="00B41309"/>
    <w:rsid w:val="00B440CE"/>
    <w:rsid w:val="00B45A06"/>
    <w:rsid w:val="00B466E5"/>
    <w:rsid w:val="00B51789"/>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A3FBA"/>
    <w:rsid w:val="00CC5403"/>
    <w:rsid w:val="00CE23E9"/>
    <w:rsid w:val="00CF05A4"/>
    <w:rsid w:val="00CF12E9"/>
    <w:rsid w:val="00CF361B"/>
    <w:rsid w:val="00CF7607"/>
    <w:rsid w:val="00D226D6"/>
    <w:rsid w:val="00D401FA"/>
    <w:rsid w:val="00D4190D"/>
    <w:rsid w:val="00D41C85"/>
    <w:rsid w:val="00D44BAC"/>
    <w:rsid w:val="00D520AF"/>
    <w:rsid w:val="00D577F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qFormat/>
    <w:rsid w:val="004C1EFB"/>
    <w:rPr>
      <w:rFonts w:ascii="Arial" w:hAnsi="Arial"/>
      <w:b/>
      <w:color w:val="000000"/>
      <w:sz w:val="24"/>
    </w:rPr>
  </w:style>
  <w:style w:type="character" w:customStyle="1" w:styleId="Textkrper2Zchn">
    <w:name w:val="Textkörper 2 Zchn"/>
    <w:basedOn w:val="Absatz-Standardschriftart"/>
    <w:link w:val="Textkrper2"/>
    <w:qFormat/>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B485-2853-4240-A55C-DFD24CC4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9</cp:revision>
  <cp:lastPrinted>2015-12-15T14:28:00Z</cp:lastPrinted>
  <dcterms:created xsi:type="dcterms:W3CDTF">2017-08-11T15:32:00Z</dcterms:created>
  <dcterms:modified xsi:type="dcterms:W3CDTF">2018-07-25T07:16:00Z</dcterms:modified>
</cp:coreProperties>
</file>