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495FCC0" w:rsidR="00F1424D" w:rsidRPr="003F30DD" w:rsidRDefault="00443CAA" w:rsidP="00882E70">
            <w:pPr>
              <w:pStyle w:val="Heading1"/>
              <w:spacing w:before="120" w:after="120"/>
              <w:rPr>
                <w:rFonts w:cs="Arial"/>
              </w:rPr>
            </w:pPr>
            <w:r w:rsidRPr="003F30DD">
              <w:rPr>
                <w:rFonts w:cs="Arial"/>
                <w:color w:val="000000" w:themeColor="text1"/>
              </w:rPr>
              <w:t>AA_</w:t>
            </w:r>
            <w:r w:rsidR="006F157B">
              <w:rPr>
                <w:rFonts w:cs="Arial"/>
                <w:color w:val="000000" w:themeColor="text1"/>
              </w:rPr>
              <w:t>ORG_0</w:t>
            </w:r>
            <w:r w:rsidR="006E5306">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238EAABC" w14:textId="77777777" w:rsidR="00F1424D" w:rsidRDefault="00443CAA" w:rsidP="00FF23C7">
            <w:pPr>
              <w:pStyle w:val="Heading4"/>
              <w:spacing w:after="120"/>
              <w:rPr>
                <w:rFonts w:cs="Arial"/>
              </w:rPr>
            </w:pPr>
            <w:r>
              <w:rPr>
                <w:rFonts w:cs="Arial"/>
              </w:rPr>
              <w:t>Arbeitsanweisung</w:t>
            </w:r>
          </w:p>
          <w:p w14:paraId="6CD1985E" w14:textId="3338A9A4" w:rsidR="00377F1C" w:rsidRPr="00377F1C" w:rsidRDefault="00377F1C" w:rsidP="00377F1C">
            <w:pPr>
              <w:pStyle w:val="Heading4"/>
              <w:spacing w:after="120"/>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377F1C"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7F2C84CC" w14:textId="77777777" w:rsidR="00443CAA" w:rsidRDefault="006F157B" w:rsidP="005B7070">
            <w:pPr>
              <w:jc w:val="center"/>
              <w:rPr>
                <w:rFonts w:ascii="Arial" w:hAnsi="Arial" w:cs="Arial"/>
                <w:b/>
                <w:color w:val="000000" w:themeColor="text1"/>
                <w:sz w:val="24"/>
                <w:szCs w:val="24"/>
              </w:rPr>
            </w:pPr>
            <w:r w:rsidRPr="006F157B">
              <w:rPr>
                <w:rFonts w:ascii="Arial" w:hAnsi="Arial" w:cs="Arial"/>
                <w:b/>
                <w:color w:val="000000" w:themeColor="text1"/>
                <w:sz w:val="24"/>
                <w:szCs w:val="24"/>
              </w:rPr>
              <w:t>Organisation der Elektrosicherheit im Betrieb</w:t>
            </w:r>
          </w:p>
          <w:p w14:paraId="18F5DF84" w14:textId="69EF7992" w:rsidR="00377F1C" w:rsidRPr="00377F1C" w:rsidRDefault="00377F1C" w:rsidP="005B7070">
            <w:pPr>
              <w:jc w:val="center"/>
              <w:rPr>
                <w:rFonts w:ascii="Arial" w:hAnsi="Arial" w:cs="Arial"/>
                <w:b/>
                <w:sz w:val="24"/>
                <w:szCs w:val="24"/>
                <w:lang w:val="en-US"/>
              </w:rPr>
            </w:pPr>
            <w:r w:rsidRPr="001A09B8">
              <w:rPr>
                <w:rFonts w:ascii="Arial" w:hAnsi="Arial" w:cs="Arial"/>
                <w:b/>
                <w:color w:val="1F497D" w:themeColor="text2"/>
                <w:sz w:val="24"/>
                <w:szCs w:val="24"/>
                <w:lang w:val="en-US"/>
              </w:rPr>
              <w:t>Organization of electrical safety during operation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A68717D"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63D67657" w:rsidR="00377F1C" w:rsidRPr="00443CAA" w:rsidRDefault="00377F1C"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377F1C"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0FB4CD33" w14:textId="77777777" w:rsidR="00443CAA" w:rsidRDefault="006E5306" w:rsidP="006F157B">
            <w:pPr>
              <w:jc w:val="center"/>
              <w:rPr>
                <w:rFonts w:ascii="Arial" w:hAnsi="Arial" w:cs="Arial"/>
                <w:b/>
                <w:color w:val="000000" w:themeColor="text1"/>
                <w:sz w:val="24"/>
                <w:szCs w:val="24"/>
              </w:rPr>
            </w:pPr>
            <w:r>
              <w:rPr>
                <w:rFonts w:ascii="Arial" w:hAnsi="Arial" w:cs="Arial"/>
                <w:b/>
                <w:color w:val="000000" w:themeColor="text1"/>
                <w:sz w:val="24"/>
                <w:szCs w:val="24"/>
              </w:rPr>
              <w:t>Arbeiten an Anlagen mit fehlendem Berührungsschutz</w:t>
            </w:r>
          </w:p>
          <w:p w14:paraId="4BDC0067" w14:textId="2B836818" w:rsidR="00377F1C" w:rsidRPr="00377F1C" w:rsidRDefault="00377F1C" w:rsidP="006F157B">
            <w:pPr>
              <w:jc w:val="center"/>
              <w:rPr>
                <w:rFonts w:ascii="Arial" w:hAnsi="Arial" w:cs="Arial"/>
                <w:b/>
                <w:color w:val="000000" w:themeColor="text1"/>
                <w:sz w:val="24"/>
                <w:szCs w:val="24"/>
                <w:lang w:val="en-US"/>
              </w:rPr>
            </w:pPr>
            <w:r w:rsidRPr="00377F1C">
              <w:rPr>
                <w:rFonts w:ascii="Arial" w:hAnsi="Arial" w:cs="Arial"/>
                <w:b/>
                <w:color w:val="1F497D" w:themeColor="text2"/>
                <w:sz w:val="24"/>
                <w:szCs w:val="24"/>
                <w:lang w:val="en-US"/>
              </w:rPr>
              <w:t xml:space="preserve">Working on systems with </w:t>
            </w:r>
            <w:r w:rsidR="00CF7A4D">
              <w:rPr>
                <w:rFonts w:ascii="Arial" w:hAnsi="Arial" w:cs="Arial"/>
                <w:b/>
                <w:color w:val="1F497D" w:themeColor="text2"/>
                <w:sz w:val="24"/>
                <w:szCs w:val="24"/>
                <w:lang w:val="en-US"/>
              </w:rPr>
              <w:t>missing</w:t>
            </w:r>
            <w:r w:rsidRPr="00377F1C">
              <w:rPr>
                <w:rFonts w:ascii="Arial" w:hAnsi="Arial" w:cs="Arial"/>
                <w:b/>
                <w:color w:val="1F497D" w:themeColor="text2"/>
                <w:sz w:val="24"/>
                <w:szCs w:val="24"/>
                <w:lang w:val="en-US"/>
              </w:rPr>
              <w:t xml:space="preserve"> touch protection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EA236EA" w14:textId="77777777" w:rsidR="00F8009A" w:rsidRDefault="00443CAA" w:rsidP="00A25DF1">
            <w:pPr>
              <w:jc w:val="center"/>
              <w:rPr>
                <w:rFonts w:ascii="Arial" w:hAnsi="Arial"/>
                <w:b/>
                <w:sz w:val="24"/>
              </w:rPr>
            </w:pPr>
            <w:r>
              <w:rPr>
                <w:rFonts w:ascii="Arial" w:hAnsi="Arial"/>
                <w:b/>
                <w:sz w:val="24"/>
              </w:rPr>
              <w:t>Anwendungsbereich</w:t>
            </w:r>
          </w:p>
          <w:p w14:paraId="252E20C9" w14:textId="70218D0A" w:rsidR="00377F1C" w:rsidRPr="00443CAA" w:rsidRDefault="00377F1C"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377F1C"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E8D9BFF" w14:textId="522CB743" w:rsidR="00361F1C" w:rsidRDefault="00361F1C" w:rsidP="00361F1C">
            <w:pPr>
              <w:pStyle w:val="ListParagraph"/>
              <w:numPr>
                <w:ilvl w:val="0"/>
                <w:numId w:val="1"/>
              </w:numPr>
              <w:ind w:left="355"/>
              <w:rPr>
                <w:rFonts w:ascii="Arial" w:hAnsi="Arial"/>
              </w:rPr>
            </w:pPr>
            <w:r w:rsidRPr="004D71C4">
              <w:rPr>
                <w:rFonts w:ascii="Arial" w:hAnsi="Arial"/>
              </w:rPr>
              <w:t xml:space="preserve">Zugrunde gelegt werden die </w:t>
            </w:r>
            <w:r>
              <w:rPr>
                <w:rFonts w:ascii="Arial" w:hAnsi="Arial"/>
              </w:rPr>
              <w:t>DGUV Vorschrift 3</w:t>
            </w:r>
            <w:r w:rsidRPr="004D71C4">
              <w:rPr>
                <w:rFonts w:ascii="Arial" w:hAnsi="Arial"/>
              </w:rPr>
              <w:t>, VDE 0105-100 und VDE 0660-514.</w:t>
            </w:r>
          </w:p>
          <w:p w14:paraId="187F5E48" w14:textId="41FEBF12" w:rsidR="00377F1C" w:rsidRPr="00377F1C" w:rsidRDefault="00377F1C" w:rsidP="00377F1C">
            <w:pPr>
              <w:pStyle w:val="ListParagraph"/>
              <w:ind w:left="355"/>
              <w:rPr>
                <w:rFonts w:ascii="Arial" w:hAnsi="Arial"/>
                <w:color w:val="1F497D" w:themeColor="text2"/>
                <w:lang w:val="en-US"/>
              </w:rPr>
            </w:pPr>
            <w:r w:rsidRPr="00377F1C">
              <w:rPr>
                <w:rFonts w:ascii="Arial" w:hAnsi="Arial"/>
                <w:color w:val="1F497D" w:themeColor="text2"/>
                <w:lang w:val="en-US"/>
              </w:rPr>
              <w:t xml:space="preserve">Based on DGUV regulation 3, </w:t>
            </w:r>
            <w:r w:rsidRPr="00377F1C">
              <w:rPr>
                <w:rFonts w:ascii="Arial" w:hAnsi="Arial"/>
                <w:color w:val="1F497D" w:themeColor="text2"/>
                <w:lang w:val="en-US"/>
              </w:rPr>
              <w:t xml:space="preserve">VDE 0105-100 </w:t>
            </w:r>
            <w:r w:rsidRPr="00377F1C">
              <w:rPr>
                <w:rFonts w:ascii="Arial" w:hAnsi="Arial"/>
                <w:color w:val="1F497D" w:themeColor="text2"/>
                <w:lang w:val="en-US"/>
              </w:rPr>
              <w:t>a</w:t>
            </w:r>
            <w:r w:rsidRPr="00377F1C">
              <w:rPr>
                <w:rFonts w:ascii="Arial" w:hAnsi="Arial"/>
                <w:color w:val="1F497D" w:themeColor="text2"/>
                <w:lang w:val="en-US"/>
              </w:rPr>
              <w:t>nd VDE 0660-514.</w:t>
            </w:r>
          </w:p>
          <w:p w14:paraId="1D41735D" w14:textId="77777777" w:rsidR="00320E3B" w:rsidRPr="00377F1C" w:rsidRDefault="00361F1C" w:rsidP="00361F1C">
            <w:pPr>
              <w:pStyle w:val="ListParagraph"/>
              <w:numPr>
                <w:ilvl w:val="0"/>
                <w:numId w:val="1"/>
              </w:numPr>
              <w:ind w:left="355"/>
              <w:rPr>
                <w:rFonts w:ascii="Arial" w:hAnsi="Arial" w:cs="Arial"/>
              </w:rPr>
            </w:pPr>
            <w:r w:rsidRPr="004D71C4">
              <w:rPr>
                <w:rFonts w:ascii="Arial" w:hAnsi="Arial"/>
              </w:rPr>
              <w:t>gelegentliches Handhaben von Betätigungseinrichtungen an elektrischen Anlagen, die nicht die Anforderungen an den Berührungsschutz gemäß VDE 0660-514 erfüllen.</w:t>
            </w:r>
          </w:p>
          <w:p w14:paraId="39AACE74" w14:textId="1F53B024" w:rsidR="00377F1C" w:rsidRPr="00377F1C" w:rsidRDefault="00377F1C" w:rsidP="00377F1C">
            <w:pPr>
              <w:pStyle w:val="ListParagraph"/>
              <w:ind w:left="355"/>
              <w:rPr>
                <w:rFonts w:ascii="Arial" w:hAnsi="Arial" w:cs="Arial"/>
                <w:lang w:val="en-US"/>
              </w:rPr>
            </w:pPr>
            <w:r w:rsidRPr="00377F1C">
              <w:rPr>
                <w:rFonts w:ascii="Arial" w:hAnsi="Arial" w:cs="Arial"/>
                <w:color w:val="1F497D" w:themeColor="text2"/>
                <w:lang w:val="en-US"/>
              </w:rPr>
              <w:t xml:space="preserve">occasional handling of controls at electrical systems that do not meet the requirements for touch protection according to </w:t>
            </w:r>
            <w:r w:rsidRPr="00377F1C">
              <w:rPr>
                <w:rFonts w:ascii="Arial" w:hAnsi="Arial"/>
                <w:color w:val="1F497D" w:themeColor="text2"/>
                <w:lang w:val="en-US"/>
              </w:rPr>
              <w:t>VDE 0660-514</w:t>
            </w:r>
            <w:r w:rsidRPr="00377F1C">
              <w:rPr>
                <w:rFonts w:ascii="Arial" w:hAnsi="Arial"/>
                <w:color w:val="1F497D" w:themeColor="text2"/>
                <w:lang w:val="en-US"/>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377F1C" w:rsidRDefault="00F1424D" w:rsidP="003E4420">
            <w:pPr>
              <w:jc w:val="center"/>
              <w:rPr>
                <w:rFonts w:ascii="Arial" w:hAnsi="Arial" w:cs="Arial"/>
                <w:lang w:val="en-US"/>
              </w:rPr>
            </w:pPr>
          </w:p>
        </w:tc>
      </w:tr>
      <w:tr w:rsidR="00443CAA" w:rsidRPr="00377F1C"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61B346C" w14:textId="7E1121D5"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2CB6DB8B" w:rsidR="00377F1C" w:rsidRPr="00377F1C" w:rsidRDefault="00377F1C" w:rsidP="00765E10">
            <w:pPr>
              <w:jc w:val="center"/>
              <w:rPr>
                <w:rFonts w:ascii="Arial" w:hAnsi="Arial" w:cs="Arial"/>
                <w:b/>
                <w:color w:val="000000" w:themeColor="text1"/>
                <w:sz w:val="24"/>
                <w:lang w:val="en-US"/>
              </w:rPr>
            </w:pPr>
            <w:r w:rsidRPr="001E506A">
              <w:rPr>
                <w:rFonts w:ascii="Arial" w:hAnsi="Arial" w:cs="Arial"/>
                <w:b/>
                <w:color w:val="1F497D" w:themeColor="text2"/>
                <w:sz w:val="24"/>
                <w:lang w:val="en-US"/>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21D902D" w:rsidR="00765E10" w:rsidRPr="00443CAA" w:rsidRDefault="00765E10" w:rsidP="00AF55A0">
            <w:pPr>
              <w:ind w:hanging="70"/>
              <w:jc w:val="center"/>
              <w:rPr>
                <w:rFonts w:ascii="Arial" w:hAnsi="Arial" w:cs="Arial"/>
              </w:rPr>
            </w:pPr>
            <w:r w:rsidRPr="00377F1C">
              <w:rPr>
                <w:rFonts w:ascii="Arial" w:hAnsi="Arial" w:cs="Arial"/>
                <w:color w:val="FF0000"/>
                <w:lang w:val="en-US"/>
              </w:rPr>
              <w:t xml:space="preserve"> </w:t>
            </w:r>
            <w:r w:rsidR="00361F1C" w:rsidRPr="00FE7F3F">
              <w:rPr>
                <w:rFonts w:ascii="Arial" w:hAnsi="Arial"/>
                <w:noProof/>
              </w:rPr>
              <w:drawing>
                <wp:inline distT="0" distB="0" distL="0" distR="0" wp14:anchorId="3330E03F" wp14:editId="751798D1">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0E2EA60" w14:textId="77777777" w:rsidR="00361F1C" w:rsidRPr="004D71C4" w:rsidRDefault="00361F1C" w:rsidP="00361F1C">
            <w:pPr>
              <w:pStyle w:val="ListParagraph"/>
              <w:numPr>
                <w:ilvl w:val="0"/>
                <w:numId w:val="1"/>
              </w:numPr>
              <w:ind w:left="355"/>
              <w:rPr>
                <w:rFonts w:ascii="Arial" w:hAnsi="Arial"/>
              </w:rPr>
            </w:pPr>
            <w:r w:rsidRPr="004D71C4">
              <w:rPr>
                <w:rFonts w:ascii="Arial" w:hAnsi="Arial"/>
              </w:rPr>
              <w:t>Elektrische Körperdurchströmung</w:t>
            </w:r>
          </w:p>
          <w:p w14:paraId="1FEC83D0" w14:textId="77777777" w:rsidR="00377F1C" w:rsidRPr="0026475B" w:rsidRDefault="00377F1C" w:rsidP="00377F1C">
            <w:pPr>
              <w:ind w:left="354"/>
              <w:rPr>
                <w:rFonts w:ascii="Arial" w:hAnsi="Arial" w:cs="Arial"/>
                <w:color w:val="1F497D" w:themeColor="text2"/>
              </w:rPr>
            </w:pPr>
            <w:r w:rsidRPr="0026475B">
              <w:rPr>
                <w:rFonts w:ascii="Arial" w:hAnsi="Arial" w:cs="Arial"/>
                <w:color w:val="1F497D" w:themeColor="text2"/>
              </w:rPr>
              <w:t>Electric schock</w:t>
            </w:r>
          </w:p>
          <w:p w14:paraId="0C462B89" w14:textId="77777777" w:rsidR="00361F1C" w:rsidRPr="004D71C4" w:rsidRDefault="00361F1C" w:rsidP="00361F1C">
            <w:pPr>
              <w:pStyle w:val="ListParagraph"/>
              <w:numPr>
                <w:ilvl w:val="0"/>
                <w:numId w:val="1"/>
              </w:numPr>
              <w:ind w:left="355"/>
              <w:rPr>
                <w:rFonts w:ascii="Arial" w:hAnsi="Arial"/>
              </w:rPr>
            </w:pPr>
            <w:r w:rsidRPr="004D71C4">
              <w:rPr>
                <w:rFonts w:ascii="Arial" w:hAnsi="Arial"/>
              </w:rPr>
              <w:t>Lichtbogenbildung</w:t>
            </w:r>
          </w:p>
          <w:p w14:paraId="69C9B50D" w14:textId="735E61D1" w:rsidR="00377F1C" w:rsidRPr="00377F1C" w:rsidRDefault="00377F1C" w:rsidP="00377F1C">
            <w:pPr>
              <w:pStyle w:val="ListParagraph"/>
              <w:ind w:left="355"/>
              <w:rPr>
                <w:rFonts w:ascii="Arial" w:hAnsi="Arial"/>
                <w:color w:val="1F497D" w:themeColor="text2"/>
              </w:rPr>
            </w:pPr>
            <w:r w:rsidRPr="00377F1C">
              <w:rPr>
                <w:rFonts w:ascii="Arial" w:hAnsi="Arial"/>
                <w:color w:val="1F497D" w:themeColor="text2"/>
              </w:rPr>
              <w:t>Arcing</w:t>
            </w:r>
          </w:p>
          <w:p w14:paraId="7B00E542" w14:textId="4F898540" w:rsidR="00361F1C" w:rsidRPr="004D71C4" w:rsidRDefault="00361F1C" w:rsidP="00361F1C">
            <w:pPr>
              <w:pStyle w:val="ListParagraph"/>
              <w:numPr>
                <w:ilvl w:val="0"/>
                <w:numId w:val="1"/>
              </w:numPr>
              <w:ind w:left="355"/>
              <w:rPr>
                <w:rFonts w:ascii="Arial" w:hAnsi="Arial"/>
              </w:rPr>
            </w:pPr>
            <w:r w:rsidRPr="004D71C4">
              <w:rPr>
                <w:rFonts w:ascii="Arial" w:hAnsi="Arial"/>
              </w:rPr>
              <w:t>Brandgefahr</w:t>
            </w:r>
          </w:p>
          <w:p w14:paraId="2DF24F0D" w14:textId="77777777" w:rsidR="00377F1C" w:rsidRPr="0026475B" w:rsidRDefault="00377F1C" w:rsidP="00377F1C">
            <w:pPr>
              <w:ind w:left="354"/>
              <w:rPr>
                <w:rFonts w:ascii="Arial" w:hAnsi="Arial" w:cs="Arial"/>
                <w:color w:val="1F497D" w:themeColor="text2"/>
              </w:rPr>
            </w:pPr>
            <w:r w:rsidRPr="0026475B">
              <w:rPr>
                <w:rFonts w:ascii="Arial" w:hAnsi="Arial" w:cs="Arial"/>
                <w:color w:val="1F497D" w:themeColor="text2"/>
              </w:rPr>
              <w:t>Risk of fire</w:t>
            </w:r>
          </w:p>
          <w:p w14:paraId="06B75305" w14:textId="77777777" w:rsidR="00765E10" w:rsidRPr="00377F1C" w:rsidRDefault="00361F1C" w:rsidP="00361F1C">
            <w:pPr>
              <w:pStyle w:val="ListParagraph"/>
              <w:numPr>
                <w:ilvl w:val="0"/>
                <w:numId w:val="1"/>
              </w:numPr>
              <w:ind w:left="355"/>
              <w:rPr>
                <w:rFonts w:ascii="Arial" w:hAnsi="Arial" w:cs="Arial"/>
              </w:rPr>
            </w:pPr>
            <w:r w:rsidRPr="004D71C4">
              <w:rPr>
                <w:rFonts w:ascii="Arial" w:hAnsi="Arial"/>
              </w:rPr>
              <w:t>Sekundär</w:t>
            </w:r>
            <w:r>
              <w:rPr>
                <w:rFonts w:ascii="Arial" w:hAnsi="Arial"/>
              </w:rPr>
              <w:t>unfälle</w:t>
            </w:r>
          </w:p>
          <w:p w14:paraId="5F161544" w14:textId="63ABED6B" w:rsidR="00377F1C" w:rsidRPr="00443CAA" w:rsidRDefault="00377F1C" w:rsidP="00377F1C">
            <w:pPr>
              <w:pStyle w:val="ListParagraph"/>
              <w:ind w:left="355"/>
              <w:rPr>
                <w:rFonts w:ascii="Arial" w:hAnsi="Arial" w:cs="Arial"/>
              </w:rPr>
            </w:pPr>
            <w:r w:rsidRPr="00377F1C">
              <w:rPr>
                <w:rFonts w:ascii="Arial" w:hAnsi="Arial" w:cs="Arial"/>
                <w:color w:val="1F497D" w:themeColor="text2"/>
              </w:rPr>
              <w:t>Secondary accidents</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377F1C"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56721A9"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30830871" w:rsidR="00377F1C" w:rsidRPr="00377F1C" w:rsidRDefault="00377F1C"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485DDB"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377F1C"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2DDF1EA8" w14:textId="2DE7ABCC" w:rsidR="00361F1C" w:rsidRDefault="00361F1C" w:rsidP="00361F1C">
            <w:pPr>
              <w:pStyle w:val="ListParagraph"/>
              <w:numPr>
                <w:ilvl w:val="0"/>
                <w:numId w:val="1"/>
              </w:numPr>
              <w:ind w:left="355"/>
              <w:rPr>
                <w:rFonts w:ascii="Arial" w:hAnsi="Arial"/>
              </w:rPr>
            </w:pPr>
            <w:r w:rsidRPr="00CB3AE4">
              <w:rPr>
                <w:rFonts w:ascii="Arial" w:hAnsi="Arial"/>
              </w:rPr>
              <w:t>Elektrische Anlagen, Maschinen und Betriebsmittel an denen der Berührungsschutz nicht den Forderungen der VDE 0660-514 entspricht, sind entsprechend Schutzmaßnahmen und Verhaltensregeln gekennzeichnet.</w:t>
            </w:r>
          </w:p>
          <w:p w14:paraId="2BB6754C" w14:textId="249AED0A" w:rsidR="00377F1C" w:rsidRPr="00485DDB" w:rsidRDefault="00377F1C" w:rsidP="00377F1C">
            <w:pPr>
              <w:pStyle w:val="ListParagraph"/>
              <w:ind w:left="355"/>
              <w:rPr>
                <w:rFonts w:ascii="Arial" w:hAnsi="Arial"/>
                <w:color w:val="1F497D" w:themeColor="text2"/>
                <w:lang w:val="en-US"/>
              </w:rPr>
            </w:pPr>
            <w:r w:rsidRPr="00485DDB">
              <w:rPr>
                <w:rFonts w:ascii="Arial" w:hAnsi="Arial"/>
                <w:color w:val="1F497D" w:themeColor="text2"/>
                <w:lang w:val="en-US"/>
              </w:rPr>
              <w:t>Electrical systems, machines and equipment that do</w:t>
            </w:r>
            <w:bookmarkStart w:id="0" w:name="_GoBack"/>
            <w:bookmarkEnd w:id="0"/>
            <w:r w:rsidRPr="00485DDB">
              <w:rPr>
                <w:rFonts w:ascii="Arial" w:hAnsi="Arial"/>
                <w:color w:val="1F497D" w:themeColor="text2"/>
                <w:lang w:val="en-US"/>
              </w:rPr>
              <w:t xml:space="preserve"> not meet the touch protection requirements of </w:t>
            </w:r>
            <w:r w:rsidRPr="00485DDB">
              <w:rPr>
                <w:rFonts w:ascii="Arial" w:hAnsi="Arial"/>
                <w:color w:val="1F497D" w:themeColor="text2"/>
                <w:lang w:val="en-US"/>
              </w:rPr>
              <w:t>VDE 0660-514</w:t>
            </w:r>
            <w:r w:rsidRPr="00485DDB">
              <w:rPr>
                <w:rFonts w:ascii="Arial" w:hAnsi="Arial"/>
                <w:color w:val="1F497D" w:themeColor="text2"/>
                <w:lang w:val="en-US"/>
              </w:rPr>
              <w:t xml:space="preserve"> are marked according to protective measures and rules of conduct</w:t>
            </w:r>
            <w:r w:rsidR="00485DDB" w:rsidRPr="00485DDB">
              <w:rPr>
                <w:rFonts w:ascii="Arial" w:hAnsi="Arial"/>
                <w:color w:val="1F497D" w:themeColor="text2"/>
                <w:lang w:val="en-US"/>
              </w:rPr>
              <w:t>.</w:t>
            </w:r>
          </w:p>
          <w:p w14:paraId="63A7EBD2" w14:textId="6C27CCDE" w:rsidR="00361F1C" w:rsidRDefault="00361F1C" w:rsidP="00361F1C">
            <w:pPr>
              <w:pStyle w:val="ListParagraph"/>
              <w:numPr>
                <w:ilvl w:val="0"/>
                <w:numId w:val="1"/>
              </w:numPr>
              <w:ind w:left="355"/>
              <w:rPr>
                <w:rFonts w:ascii="Arial" w:hAnsi="Arial"/>
              </w:rPr>
            </w:pPr>
            <w:r w:rsidRPr="004D71C4">
              <w:rPr>
                <w:rFonts w:ascii="Arial" w:hAnsi="Arial"/>
              </w:rPr>
              <w:t>Anlage beurteilen, Gefahrenbereich festlegen und abgrenzen.</w:t>
            </w:r>
          </w:p>
          <w:p w14:paraId="4DEB50BE" w14:textId="34D354E9" w:rsidR="00485DDB" w:rsidRPr="00485DDB" w:rsidRDefault="00485DDB" w:rsidP="00485DDB">
            <w:pPr>
              <w:pStyle w:val="ListParagraph"/>
              <w:ind w:left="355"/>
              <w:rPr>
                <w:rFonts w:ascii="Arial" w:hAnsi="Arial"/>
                <w:color w:val="1F497D" w:themeColor="text2"/>
                <w:lang w:val="en-US"/>
              </w:rPr>
            </w:pPr>
            <w:r w:rsidRPr="00485DDB">
              <w:rPr>
                <w:rFonts w:ascii="Arial" w:hAnsi="Arial"/>
                <w:color w:val="1F497D" w:themeColor="text2"/>
                <w:lang w:val="en-US"/>
              </w:rPr>
              <w:t>Evaluate system, define and mark out danger zone.</w:t>
            </w:r>
          </w:p>
          <w:p w14:paraId="74093FC3" w14:textId="3A2155A5" w:rsidR="008B2EF4" w:rsidRDefault="008B2EF4" w:rsidP="008B2EF4">
            <w:pPr>
              <w:pStyle w:val="ListParagraph"/>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2BDF8125" w14:textId="6A8B151A" w:rsidR="00485DDB" w:rsidRPr="00485DDB" w:rsidRDefault="00485DDB" w:rsidP="00485DDB">
            <w:pPr>
              <w:pStyle w:val="ListParagraph"/>
              <w:ind w:left="355"/>
              <w:rPr>
                <w:rFonts w:ascii="Arial" w:hAnsi="Arial"/>
                <w:color w:val="1F497D" w:themeColor="text2"/>
                <w:lang w:val="en-US"/>
              </w:rPr>
            </w:pPr>
            <w:r w:rsidRPr="00485DDB">
              <w:rPr>
                <w:rFonts w:ascii="Arial" w:hAnsi="Arial"/>
                <w:color w:val="1F497D" w:themeColor="text2"/>
                <w:lang w:val="en-US"/>
              </w:rPr>
              <w:t>Personal protective equipment suited for the work must be worn and suited work equipment must be used:</w:t>
            </w:r>
          </w:p>
          <w:p w14:paraId="21E01B72" w14:textId="4A8E8B1C" w:rsidR="008B2EF4" w:rsidRDefault="008B2EF4" w:rsidP="008B2EF4">
            <w:pPr>
              <w:pStyle w:val="ListParagraph"/>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sidR="00B20563">
              <w:rPr>
                <w:rFonts w:ascii="Arial" w:hAnsi="Arial"/>
              </w:rPr>
              <w:t>DGUV Information 2</w:t>
            </w:r>
            <w:r>
              <w:rPr>
                <w:rFonts w:ascii="Arial" w:hAnsi="Arial"/>
              </w:rPr>
              <w:t>03-077</w:t>
            </w:r>
            <w:r w:rsidRPr="007163EB">
              <w:rPr>
                <w:rFonts w:ascii="Arial" w:hAnsi="Arial" w:cs="Arial"/>
              </w:rPr>
              <w:t>.</w:t>
            </w:r>
          </w:p>
          <w:p w14:paraId="597B8803" w14:textId="1CF5144F" w:rsidR="00485DDB" w:rsidRPr="00485DDB" w:rsidRDefault="00485DDB" w:rsidP="00485DDB">
            <w:pPr>
              <w:pStyle w:val="ListParagraph"/>
              <w:rPr>
                <w:rFonts w:ascii="Arial" w:hAnsi="Arial" w:cs="Arial"/>
                <w:color w:val="1F497D" w:themeColor="text2"/>
                <w:lang w:val="en-US"/>
              </w:rPr>
            </w:pPr>
            <w:r w:rsidRPr="00485DDB">
              <w:rPr>
                <w:rFonts w:ascii="Arial" w:hAnsi="Arial" w:cs="Arial"/>
                <w:color w:val="1F497D" w:themeColor="text2"/>
                <w:lang w:val="en-US"/>
              </w:rPr>
              <w:t>Protective work clothing according to DIN EN 61482-1-2. Selection based on a risk assessment according to DGUV information 203-077.</w:t>
            </w:r>
          </w:p>
          <w:p w14:paraId="5964331A" w14:textId="50CB24E4" w:rsidR="008B2EF4" w:rsidRDefault="008B2EF4" w:rsidP="008B2EF4">
            <w:pPr>
              <w:pStyle w:val="ListParagraph"/>
              <w:numPr>
                <w:ilvl w:val="0"/>
                <w:numId w:val="10"/>
              </w:numPr>
              <w:rPr>
                <w:rFonts w:ascii="Arial" w:hAnsi="Arial" w:cs="Arial"/>
              </w:rPr>
            </w:pPr>
            <w:r w:rsidRPr="0070336A">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1C532B70" w14:textId="2C67F71A" w:rsidR="00485DDB" w:rsidRPr="00485DDB" w:rsidRDefault="00485DDB" w:rsidP="00485DDB">
            <w:pPr>
              <w:pStyle w:val="ListParagraph"/>
              <w:rPr>
                <w:rFonts w:ascii="Arial" w:hAnsi="Arial" w:cs="Arial"/>
                <w:color w:val="1F497D" w:themeColor="text2"/>
                <w:lang w:val="en-US"/>
              </w:rPr>
            </w:pPr>
            <w:r w:rsidRPr="00485DDB">
              <w:rPr>
                <w:rFonts w:ascii="Arial" w:hAnsi="Arial" w:cs="Arial"/>
                <w:color w:val="1F497D" w:themeColor="text2"/>
                <w:lang w:val="en-US"/>
              </w:rPr>
              <w:t>In switchgears only isolated tools, protective and working aids, safety devices and covering and fastening material that is marked with the double triangle or the insulator may be used. A</w:t>
            </w:r>
            <w:r w:rsidRPr="00485DDB">
              <w:rPr>
                <w:rFonts w:ascii="Arial" w:hAnsi="Arial" w:cs="Arial"/>
                <w:color w:val="1F497D" w:themeColor="text2"/>
                <w:lang w:val="en-US"/>
              </w:rPr>
              <w:t>ccording to DIN EN 60900</w:t>
            </w:r>
            <w:r w:rsidRPr="00485DDB">
              <w:rPr>
                <w:rFonts w:ascii="Arial" w:hAnsi="Arial" w:cs="Arial"/>
                <w:color w:val="1F497D" w:themeColor="text2"/>
                <w:lang w:val="en-US"/>
              </w:rPr>
              <w:t>.</w:t>
            </w:r>
          </w:p>
          <w:p w14:paraId="0413DE3C" w14:textId="77777777" w:rsidR="00632069" w:rsidRDefault="00361F1C" w:rsidP="00361F1C">
            <w:pPr>
              <w:pStyle w:val="ListParagraph"/>
              <w:numPr>
                <w:ilvl w:val="0"/>
                <w:numId w:val="1"/>
              </w:numPr>
              <w:ind w:left="355"/>
              <w:rPr>
                <w:rFonts w:ascii="Arial" w:hAnsi="Arial"/>
              </w:rPr>
            </w:pPr>
            <w:r w:rsidRPr="004D71C4">
              <w:rPr>
                <w:rFonts w:ascii="Arial" w:hAnsi="Arial"/>
              </w:rPr>
              <w:t xml:space="preserve">Fallen bisher nicht gekennzeichnete Stellen auf, die möglicherweise nicht die Anforderungen an den teilweisen Berührungsschutz erfüllen, ist umgehend der </w:t>
            </w:r>
            <w:r>
              <w:rPr>
                <w:rFonts w:ascii="Arial" w:hAnsi="Arial"/>
              </w:rPr>
              <w:t>Anlagenbetreiber</w:t>
            </w:r>
            <w:r w:rsidRPr="004D71C4">
              <w:rPr>
                <w:rFonts w:ascii="Arial" w:hAnsi="Arial"/>
              </w:rPr>
              <w:t xml:space="preserve"> oder die verantwortliche Elektrofachkraft zu informieren, damit </w:t>
            </w:r>
            <w:r w:rsidRPr="004D71C4">
              <w:rPr>
                <w:rFonts w:ascii="Arial" w:hAnsi="Arial"/>
              </w:rPr>
              <w:lastRenderedPageBreak/>
              <w:t>sowohl Interimsmaßnahmen als auch die Nachrüstung des Berührungsschutzes in die Wege geleitet werden kann.</w:t>
            </w:r>
          </w:p>
          <w:p w14:paraId="6FA4DBE6" w14:textId="06948CB8" w:rsidR="00485DDB" w:rsidRPr="00485DDB" w:rsidRDefault="00485DDB" w:rsidP="00485DDB">
            <w:pPr>
              <w:pStyle w:val="ListParagraph"/>
              <w:ind w:left="355"/>
              <w:rPr>
                <w:rFonts w:ascii="Arial" w:hAnsi="Arial"/>
                <w:lang w:val="en-US"/>
              </w:rPr>
            </w:pPr>
            <w:r w:rsidRPr="00485DDB">
              <w:rPr>
                <w:rFonts w:ascii="Arial" w:hAnsi="Arial"/>
                <w:color w:val="1F497D" w:themeColor="text2"/>
                <w:lang w:val="en-US"/>
              </w:rPr>
              <w:t>If parts are noticed that possibly do not meet the requirements of the partial touch protection and that are not marked yet, the system operator or the responsible qualified electrician has to be informed so that interim measures and the retrofit of the touch protection can be initiated.</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85DDB" w:rsidRDefault="00C947CF" w:rsidP="003E4420">
            <w:pPr>
              <w:jc w:val="center"/>
              <w:rPr>
                <w:rFonts w:ascii="Arial" w:hAnsi="Arial" w:cs="Arial"/>
                <w:lang w:val="en-US"/>
              </w:rPr>
            </w:pPr>
          </w:p>
        </w:tc>
      </w:tr>
      <w:tr w:rsidR="00443CAA" w:rsidRPr="00485DDB"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A60F44A"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5488A7D4" w:rsidR="00485DDB" w:rsidRPr="00485DDB" w:rsidRDefault="00485DDB"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485DDB"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3A878EEB" w14:textId="77777777" w:rsidR="00485DDB" w:rsidRPr="008F6E88" w:rsidRDefault="00485DDB" w:rsidP="00485DDB">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3478C6EB" w14:textId="77777777" w:rsidR="00485DDB" w:rsidRPr="006605AA" w:rsidRDefault="00485DDB" w:rsidP="00485DDB">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46531E3E" w14:textId="77777777" w:rsidR="00485DDB" w:rsidRPr="006605AA" w:rsidRDefault="00485DDB" w:rsidP="00485DDB">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4F27FD2C" w14:textId="77777777" w:rsidR="00485DDB" w:rsidRPr="006605AA" w:rsidRDefault="00485DDB" w:rsidP="00485DDB">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4EFC11FC"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374AC91D" w:rsidR="00485DDB" w:rsidRPr="00485DDB" w:rsidRDefault="00485DDB" w:rsidP="00485DDB">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85DDB" w:rsidRDefault="00443CAA" w:rsidP="00427C2E">
            <w:pPr>
              <w:jc w:val="center"/>
              <w:rPr>
                <w:rFonts w:ascii="Arial" w:hAnsi="Arial" w:cs="Arial"/>
                <w:lang w:val="en-US"/>
              </w:rPr>
            </w:pPr>
          </w:p>
        </w:tc>
      </w:tr>
      <w:tr w:rsidR="00443CAA" w:rsidRPr="00485DDB"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1031140" w14:textId="77777777" w:rsidR="00443CAA" w:rsidRDefault="00443CAA" w:rsidP="00427C2E">
            <w:pPr>
              <w:jc w:val="center"/>
              <w:rPr>
                <w:rFonts w:ascii="Arial" w:hAnsi="Arial"/>
                <w:b/>
                <w:sz w:val="24"/>
              </w:rPr>
            </w:pPr>
            <w:r>
              <w:rPr>
                <w:rFonts w:ascii="Arial" w:hAnsi="Arial"/>
                <w:b/>
                <w:sz w:val="24"/>
              </w:rPr>
              <w:t>Verhalten bei Unfällen</w:t>
            </w:r>
          </w:p>
          <w:p w14:paraId="47CD0B30" w14:textId="5DB9953F" w:rsidR="00485DDB" w:rsidRPr="00485DDB" w:rsidRDefault="00485DDB"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0A175220" w14:textId="77777777" w:rsidR="00485DDB" w:rsidRPr="006605AA" w:rsidRDefault="00485DDB" w:rsidP="00485DDB">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5DCB5D56" w14:textId="77777777" w:rsidR="00485DDB" w:rsidRPr="006605AA" w:rsidRDefault="00485DDB" w:rsidP="00485DDB">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7339895D" w14:textId="77777777" w:rsidR="00485DDB" w:rsidRPr="006605AA" w:rsidRDefault="00485DDB" w:rsidP="00485DDB">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1B8AEDE3" w14:textId="77777777" w:rsidR="00485DDB" w:rsidRPr="006605AA" w:rsidRDefault="00485DDB" w:rsidP="00485DDB">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4C6BA0" w14:textId="77777777" w:rsidR="00485DDB" w:rsidRPr="00D51CF9" w:rsidRDefault="00485DDB" w:rsidP="00485DDB">
            <w:pPr>
              <w:ind w:left="354"/>
              <w:rPr>
                <w:rFonts w:ascii="Arial" w:hAnsi="Arial" w:cs="Arial"/>
                <w:color w:val="1F497D" w:themeColor="text2"/>
              </w:rPr>
            </w:pPr>
            <w:r w:rsidRPr="004A1920">
              <w:rPr>
                <w:rFonts w:ascii="Arial" w:hAnsi="Arial" w:cs="Arial"/>
                <w:color w:val="1F497D" w:themeColor="text2"/>
              </w:rPr>
              <w:t>Notify emergency services</w:t>
            </w:r>
          </w:p>
          <w:p w14:paraId="5C78AACC" w14:textId="77777777" w:rsidR="00485DDB" w:rsidRPr="004A1920" w:rsidRDefault="00485DDB" w:rsidP="00485DDB">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call 112 or 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7157FD9D" w14:textId="77777777" w:rsidR="00485DDB" w:rsidRPr="004A1920" w:rsidRDefault="00485DDB" w:rsidP="00485DDB">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519602DC" w:rsidR="00485DDB" w:rsidRPr="00485DDB" w:rsidRDefault="00485DDB" w:rsidP="00485DDB">
            <w:pPr>
              <w:numPr>
                <w:ilvl w:val="0"/>
                <w:numId w:val="12"/>
              </w:numPr>
              <w:autoSpaceDE w:val="0"/>
              <w:autoSpaceDN w:val="0"/>
              <w:adjustRightInd w:val="0"/>
              <w:rPr>
                <w:rFonts w:ascii="Arial" w:hAnsi="Arial" w:cs="Arial"/>
                <w:color w:val="1F497D" w:themeColor="text2"/>
              </w:rPr>
            </w:pPr>
            <w:r w:rsidRPr="00485DDB">
              <w:rPr>
                <w:rFonts w:ascii="Arial" w:hAnsi="Arial" w:cs="Arial"/>
                <w:color w:val="1F497D" w:themeColor="text2"/>
              </w:rPr>
              <w:t xml:space="preserve">Phone: </w:t>
            </w:r>
            <w:r w:rsidRPr="00485DDB">
              <w:rPr>
                <w:rFonts w:ascii="Arial" w:hAnsi="Arial" w:cs="Arial"/>
                <w:color w:val="1F497D" w:themeColor="text2"/>
              </w:rPr>
              <w:fldChar w:fldCharType="begin">
                <w:ffData>
                  <w:name w:val="Text11"/>
                  <w:enabled/>
                  <w:calcOnExit w:val="0"/>
                  <w:textInput/>
                </w:ffData>
              </w:fldChar>
            </w:r>
            <w:r w:rsidRPr="00485DDB">
              <w:rPr>
                <w:rFonts w:ascii="Arial" w:hAnsi="Arial" w:cs="Arial"/>
                <w:color w:val="1F497D" w:themeColor="text2"/>
              </w:rPr>
              <w:instrText xml:space="preserve"> FORMTEXT </w:instrText>
            </w:r>
            <w:r w:rsidRPr="00485DDB">
              <w:rPr>
                <w:rFonts w:ascii="Arial" w:hAnsi="Arial" w:cs="Arial"/>
                <w:color w:val="1F497D" w:themeColor="text2"/>
              </w:rPr>
            </w:r>
            <w:r w:rsidRPr="00485DDB">
              <w:rPr>
                <w:rFonts w:ascii="Arial" w:hAnsi="Arial" w:cs="Arial"/>
                <w:color w:val="1F497D" w:themeColor="text2"/>
              </w:rPr>
              <w:fldChar w:fldCharType="separate"/>
            </w:r>
            <w:r w:rsidRPr="00485DDB">
              <w:rPr>
                <w:rFonts w:ascii="Arial" w:hAnsi="Arial" w:cs="Arial"/>
                <w:color w:val="1F497D" w:themeColor="text2"/>
              </w:rPr>
              <w:t> </w:t>
            </w:r>
            <w:r w:rsidRPr="00485DDB">
              <w:rPr>
                <w:rFonts w:ascii="Arial" w:hAnsi="Arial" w:cs="Arial"/>
                <w:color w:val="1F497D" w:themeColor="text2"/>
              </w:rPr>
              <w:t> </w:t>
            </w:r>
            <w:r w:rsidRPr="00485DDB">
              <w:rPr>
                <w:rFonts w:ascii="Arial" w:hAnsi="Arial" w:cs="Arial"/>
                <w:color w:val="1F497D" w:themeColor="text2"/>
              </w:rPr>
              <w:t> </w:t>
            </w:r>
            <w:r w:rsidRPr="00485DDB">
              <w:rPr>
                <w:rFonts w:ascii="Arial" w:hAnsi="Arial" w:cs="Arial"/>
                <w:color w:val="1F497D" w:themeColor="text2"/>
              </w:rPr>
              <w:t> </w:t>
            </w:r>
            <w:r w:rsidRPr="00485DDB">
              <w:rPr>
                <w:rFonts w:ascii="Arial" w:hAnsi="Arial" w:cs="Arial"/>
                <w:color w:val="1F497D" w:themeColor="text2"/>
              </w:rPr>
              <w:t> </w:t>
            </w:r>
            <w:r w:rsidRPr="00485DDB">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85DDB"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A87E160"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39DDF8F7" w:rsidR="00485DDB" w:rsidRPr="00485DDB" w:rsidRDefault="00485DDB" w:rsidP="00427C2E">
            <w:pPr>
              <w:jc w:val="center"/>
              <w:rPr>
                <w:rFonts w:ascii="Arial" w:hAnsi="Arial" w:cs="Arial"/>
                <w:b/>
                <w:color w:val="000000" w:themeColor="text1"/>
                <w:sz w:val="24"/>
                <w:lang w:val="en-US"/>
              </w:rPr>
            </w:pPr>
            <w:r w:rsidRPr="001E506A">
              <w:rPr>
                <w:rFonts w:ascii="Arial" w:hAnsi="Arial" w:cs="Arial"/>
                <w:b/>
                <w:color w:val="1F497D" w:themeColor="text2"/>
                <w:sz w:val="24"/>
                <w:lang w:val="en-US"/>
              </w:rPr>
              <w:t>Inspections by the work supervisor</w:t>
            </w:r>
          </w:p>
        </w:tc>
      </w:tr>
      <w:tr w:rsidR="00443CAA" w:rsidRPr="00485DDB"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85DDB" w:rsidRDefault="00443CAA" w:rsidP="00427C2E">
            <w:pPr>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773F226" w14:textId="77777777" w:rsidR="00485DDB" w:rsidRPr="004A1920" w:rsidRDefault="00485DDB" w:rsidP="00485DDB">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50A1EA5C" w14:textId="77777777" w:rsidR="00485DDB" w:rsidRPr="004A1920" w:rsidRDefault="00485DDB" w:rsidP="00485DDB">
            <w:pPr>
              <w:ind w:left="354"/>
              <w:rPr>
                <w:rFonts w:ascii="Arial" w:hAnsi="Arial" w:cs="Arial"/>
                <w:color w:val="1F497D" w:themeColor="text2"/>
                <w:lang w:val="en-US"/>
              </w:rPr>
            </w:pPr>
            <w:r w:rsidRPr="004A1920">
              <w:rPr>
                <w:rFonts w:ascii="Arial" w:hAnsi="Arial" w:cs="Arial"/>
                <w:color w:val="1F497D" w:themeColor="text2"/>
                <w:lang w:val="en-US"/>
              </w:rPr>
              <w:t>Create a work based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55186130" w14:textId="77777777" w:rsidR="00485DDB" w:rsidRPr="00D51CF9" w:rsidRDefault="00485DDB" w:rsidP="00485DDB">
            <w:pPr>
              <w:ind w:left="354"/>
              <w:rPr>
                <w:rFonts w:ascii="Arial" w:hAnsi="Arial" w:cs="Arial"/>
                <w:color w:val="1F497D" w:themeColor="text2"/>
              </w:rPr>
            </w:pPr>
            <w:r w:rsidRPr="004A1920">
              <w:rPr>
                <w:rFonts w:ascii="Arial" w:hAnsi="Arial" w:cs="Arial"/>
                <w:color w:val="1F497D" w:themeColor="text2"/>
              </w:rPr>
              <w:t>Remove all damaged equipment.</w:t>
            </w:r>
          </w:p>
          <w:p w14:paraId="36EAC59E"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7AC0308" w:rsidR="00485DDB" w:rsidRPr="00485DDB" w:rsidRDefault="00485DDB" w:rsidP="00485DDB">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85DDB" w:rsidRDefault="00443CAA" w:rsidP="00427C2E">
            <w:pPr>
              <w:jc w:val="center"/>
              <w:rPr>
                <w:rFonts w:ascii="Arial" w:hAnsi="Arial" w:cs="Arial"/>
                <w:lang w:val="en-US"/>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BE68E14"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26E53AF5" w:rsidR="00485DDB" w:rsidRPr="00443CAA" w:rsidRDefault="00485DDB" w:rsidP="00427C2E">
            <w:pPr>
              <w:jc w:val="center"/>
              <w:rPr>
                <w:rFonts w:ascii="Arial" w:hAnsi="Arial" w:cs="Arial"/>
                <w:b/>
                <w:color w:val="000000" w:themeColor="text1"/>
                <w:sz w:val="24"/>
              </w:rPr>
            </w:pPr>
            <w:r w:rsidRPr="00A608BF">
              <w:rPr>
                <w:rFonts w:ascii="Arial" w:hAnsi="Arial" w:cs="Arial"/>
                <w:b/>
                <w:color w:val="1F497D" w:themeColor="text2"/>
                <w:sz w:val="24"/>
              </w:rPr>
              <w:t>Workflow and safety measures</w:t>
            </w:r>
          </w:p>
        </w:tc>
      </w:tr>
      <w:tr w:rsidR="00443CAA" w:rsidRPr="00485DDB"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1470DCFA" w14:textId="77777777" w:rsidR="00361F1C" w:rsidRPr="00361F1C"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Arbeiten im Spannungsfreien Zustand unter Anwendung der fünf Sicherheitsregeln.</w:t>
            </w:r>
          </w:p>
          <w:p w14:paraId="4BDCEFCE" w14:textId="27151DF4" w:rsidR="00485DDB" w:rsidRPr="00485DDB" w:rsidRDefault="00485DDB" w:rsidP="00485DDB">
            <w:pPr>
              <w:autoSpaceDE w:val="0"/>
              <w:autoSpaceDN w:val="0"/>
              <w:adjustRightInd w:val="0"/>
              <w:ind w:left="355"/>
              <w:rPr>
                <w:rFonts w:ascii="Arial" w:hAnsi="Arial" w:cs="Arial"/>
                <w:color w:val="1F497D" w:themeColor="text2"/>
                <w:lang w:val="en-US"/>
              </w:rPr>
            </w:pPr>
            <w:r w:rsidRPr="00485DDB">
              <w:rPr>
                <w:rFonts w:ascii="Arial" w:hAnsi="Arial" w:cs="Arial"/>
                <w:color w:val="1F497D" w:themeColor="text2"/>
                <w:lang w:val="en-US"/>
              </w:rPr>
              <w:t>Work when no voltage is present, applying the five safety rules.</w:t>
            </w:r>
          </w:p>
          <w:p w14:paraId="476E2E34" w14:textId="75E88621" w:rsidR="008B2EF4"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 xml:space="preserve">Verwendung von PSA </w:t>
            </w:r>
            <w:r w:rsidR="008B2EF4">
              <w:rPr>
                <w:rFonts w:ascii="Arial" w:hAnsi="Arial" w:cs="Arial"/>
                <w:color w:val="000000"/>
              </w:rPr>
              <w:t>(persönliche Schutzausrüstung):</w:t>
            </w:r>
          </w:p>
          <w:p w14:paraId="746E8716" w14:textId="329E72A2" w:rsidR="00485DDB" w:rsidRPr="00485DDB" w:rsidRDefault="00485DDB" w:rsidP="00485DDB">
            <w:pPr>
              <w:autoSpaceDE w:val="0"/>
              <w:autoSpaceDN w:val="0"/>
              <w:adjustRightInd w:val="0"/>
              <w:ind w:left="355"/>
              <w:rPr>
                <w:rFonts w:ascii="Arial" w:hAnsi="Arial" w:cs="Arial"/>
                <w:color w:val="1F497D" w:themeColor="text2"/>
                <w:lang w:val="en-US"/>
              </w:rPr>
            </w:pPr>
            <w:r w:rsidRPr="00485DDB">
              <w:rPr>
                <w:rFonts w:ascii="Arial" w:hAnsi="Arial" w:cs="Arial"/>
                <w:color w:val="1F497D" w:themeColor="text2"/>
                <w:lang w:val="en-US"/>
              </w:rPr>
              <w:t>Use of PPE (personal protective equipment):</w:t>
            </w:r>
          </w:p>
          <w:p w14:paraId="55A96DDA" w14:textId="28B6E0A9"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 xml:space="preserve">Isolierende </w:t>
            </w:r>
            <w:r w:rsidR="008B2EF4">
              <w:rPr>
                <w:rFonts w:ascii="Arial" w:hAnsi="Arial" w:cs="Arial"/>
                <w:color w:val="000000"/>
              </w:rPr>
              <w:t>Matten</w:t>
            </w:r>
          </w:p>
          <w:p w14:paraId="0AD56A2C" w14:textId="12AE652D" w:rsidR="00485DDB" w:rsidRPr="00485DDB" w:rsidRDefault="00485DDB" w:rsidP="00485DDB">
            <w:pPr>
              <w:autoSpaceDE w:val="0"/>
              <w:autoSpaceDN w:val="0"/>
              <w:adjustRightInd w:val="0"/>
              <w:ind w:left="792"/>
              <w:rPr>
                <w:rFonts w:ascii="Arial" w:hAnsi="Arial" w:cs="Arial"/>
                <w:color w:val="1F497D" w:themeColor="text2"/>
              </w:rPr>
            </w:pPr>
            <w:r w:rsidRPr="00485DDB">
              <w:rPr>
                <w:rFonts w:ascii="Arial" w:hAnsi="Arial" w:cs="Arial"/>
                <w:color w:val="1F497D" w:themeColor="text2"/>
              </w:rPr>
              <w:t>Insulating mats</w:t>
            </w:r>
          </w:p>
          <w:p w14:paraId="65D706F4" w14:textId="3856C4FE" w:rsidR="008B2EF4" w:rsidRDefault="008B2EF4" w:rsidP="008B2EF4">
            <w:pPr>
              <w:numPr>
                <w:ilvl w:val="0"/>
                <w:numId w:val="12"/>
              </w:numPr>
              <w:autoSpaceDE w:val="0"/>
              <w:autoSpaceDN w:val="0"/>
              <w:adjustRightInd w:val="0"/>
              <w:rPr>
                <w:rFonts w:ascii="Arial" w:hAnsi="Arial" w:cs="Arial"/>
                <w:color w:val="000000"/>
              </w:rPr>
            </w:pPr>
            <w:r>
              <w:rPr>
                <w:rFonts w:ascii="Arial" w:hAnsi="Arial" w:cs="Arial"/>
                <w:color w:val="000000"/>
              </w:rPr>
              <w:t>Schutzhandschuhe</w:t>
            </w:r>
          </w:p>
          <w:p w14:paraId="73D02826" w14:textId="77DE6A0B" w:rsidR="00485DDB" w:rsidRPr="00485DDB" w:rsidRDefault="00485DDB" w:rsidP="00485DDB">
            <w:pPr>
              <w:autoSpaceDE w:val="0"/>
              <w:autoSpaceDN w:val="0"/>
              <w:adjustRightInd w:val="0"/>
              <w:ind w:left="792"/>
              <w:rPr>
                <w:rFonts w:ascii="Arial" w:hAnsi="Arial" w:cs="Arial"/>
                <w:color w:val="1F497D" w:themeColor="text2"/>
              </w:rPr>
            </w:pPr>
            <w:r w:rsidRPr="00485DDB">
              <w:rPr>
                <w:rFonts w:ascii="Arial" w:hAnsi="Arial" w:cs="Arial"/>
                <w:color w:val="1F497D" w:themeColor="text2"/>
              </w:rPr>
              <w:t>Protective gloves</w:t>
            </w:r>
          </w:p>
          <w:p w14:paraId="4273FF7C" w14:textId="6A3AAE04"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isoliertes Werkzeug</w:t>
            </w:r>
          </w:p>
          <w:p w14:paraId="25622751" w14:textId="6D2E4B17" w:rsidR="00485DDB" w:rsidRPr="00485DDB" w:rsidRDefault="00485DDB" w:rsidP="00485DDB">
            <w:pPr>
              <w:autoSpaceDE w:val="0"/>
              <w:autoSpaceDN w:val="0"/>
              <w:adjustRightInd w:val="0"/>
              <w:ind w:left="792"/>
              <w:rPr>
                <w:rFonts w:ascii="Arial" w:hAnsi="Arial" w:cs="Arial"/>
                <w:color w:val="1F497D" w:themeColor="text2"/>
              </w:rPr>
            </w:pPr>
            <w:r w:rsidRPr="00485DDB">
              <w:rPr>
                <w:rFonts w:ascii="Arial" w:hAnsi="Arial" w:cs="Arial"/>
                <w:color w:val="1F497D" w:themeColor="text2"/>
              </w:rPr>
              <w:t>insulated tools</w:t>
            </w:r>
          </w:p>
          <w:p w14:paraId="2E615B61" w14:textId="470D950E"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Gesichtsschutz verwenden.</w:t>
            </w:r>
          </w:p>
          <w:p w14:paraId="11021C7C" w14:textId="690B7223" w:rsidR="00485DDB" w:rsidRPr="00485DDB" w:rsidRDefault="00485DDB" w:rsidP="00485DDB">
            <w:pPr>
              <w:autoSpaceDE w:val="0"/>
              <w:autoSpaceDN w:val="0"/>
              <w:adjustRightInd w:val="0"/>
              <w:ind w:left="792"/>
              <w:rPr>
                <w:rFonts w:ascii="Arial" w:hAnsi="Arial" w:cs="Arial"/>
                <w:color w:val="1F497D" w:themeColor="text2"/>
              </w:rPr>
            </w:pPr>
            <w:r w:rsidRPr="00485DDB">
              <w:rPr>
                <w:rFonts w:ascii="Arial" w:hAnsi="Arial" w:cs="Arial"/>
                <w:color w:val="1F497D" w:themeColor="text2"/>
              </w:rPr>
              <w:t>Use face protection.</w:t>
            </w:r>
          </w:p>
          <w:p w14:paraId="48DA2F40" w14:textId="67FB5980" w:rsidR="00361F1C" w:rsidRPr="00361F1C" w:rsidRDefault="00361F1C" w:rsidP="008B2EF4">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Im Zweifelsfall ist vor Beginn der Arbeiten mit der verantwortlichen Elektrofachkraft Rücksprache zu halten.</w:t>
            </w:r>
          </w:p>
          <w:p w14:paraId="7CDCF9A9" w14:textId="1DFAAEAE" w:rsidR="00485DDB" w:rsidRPr="00485DDB" w:rsidRDefault="00485DDB" w:rsidP="00485DDB">
            <w:pPr>
              <w:autoSpaceDE w:val="0"/>
              <w:autoSpaceDN w:val="0"/>
              <w:adjustRightInd w:val="0"/>
              <w:ind w:left="355"/>
              <w:rPr>
                <w:rFonts w:ascii="Arial" w:hAnsi="Arial" w:cs="Arial"/>
                <w:color w:val="1F497D" w:themeColor="text2"/>
                <w:lang w:val="en-US"/>
              </w:rPr>
            </w:pPr>
            <w:r w:rsidRPr="00485DDB">
              <w:rPr>
                <w:rFonts w:ascii="Arial" w:hAnsi="Arial" w:cs="Arial"/>
                <w:color w:val="1F497D" w:themeColor="text2"/>
                <w:lang w:val="en-US"/>
              </w:rPr>
              <w:t>In case of doubt, the responsible qualified electrician must be consulted before starting work.</w:t>
            </w:r>
          </w:p>
          <w:p w14:paraId="1DC1BB3B" w14:textId="77777777" w:rsidR="00443CAA"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Alle Arbeiten an elektrischen Anlagen, die über gelegentliches Handhaben von Betätigungseinrichtungen hinausgehen, sind nur im spannungsfreien Zustand der Anlage zulässig.</w:t>
            </w:r>
          </w:p>
          <w:p w14:paraId="3D9250C2" w14:textId="63C6DACE" w:rsidR="00485DDB" w:rsidRPr="00485DDB" w:rsidRDefault="00485DDB" w:rsidP="00485DDB">
            <w:pPr>
              <w:autoSpaceDE w:val="0"/>
              <w:autoSpaceDN w:val="0"/>
              <w:adjustRightInd w:val="0"/>
              <w:ind w:left="355"/>
              <w:rPr>
                <w:rFonts w:ascii="Arial" w:hAnsi="Arial" w:cs="Arial"/>
                <w:color w:val="000000"/>
                <w:lang w:val="en-US"/>
              </w:rPr>
            </w:pPr>
            <w:r w:rsidRPr="00485DDB">
              <w:rPr>
                <w:rFonts w:ascii="Arial" w:hAnsi="Arial" w:cs="Arial"/>
                <w:color w:val="1F497D" w:themeColor="text2"/>
                <w:lang w:val="en-US"/>
              </w:rPr>
              <w:t>All work done on electrical systems that goes beyond the occasional handling of controls is allowed only when no voltage is present in the system.</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85DDB" w:rsidRDefault="00443CAA" w:rsidP="00427C2E">
            <w:pPr>
              <w:jc w:val="center"/>
              <w:rPr>
                <w:rFonts w:ascii="Arial" w:hAnsi="Arial" w:cs="Arial"/>
                <w:lang w:val="en-US"/>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B885220" w14:textId="77777777" w:rsidR="00443CAA" w:rsidRDefault="00443CAA" w:rsidP="00427C2E">
            <w:pPr>
              <w:jc w:val="center"/>
              <w:rPr>
                <w:rFonts w:ascii="Arial" w:hAnsi="Arial"/>
                <w:b/>
                <w:sz w:val="24"/>
              </w:rPr>
            </w:pPr>
            <w:r>
              <w:rPr>
                <w:rFonts w:ascii="Arial" w:hAnsi="Arial"/>
                <w:b/>
                <w:sz w:val="24"/>
              </w:rPr>
              <w:t>Abschluss der Arbeiten</w:t>
            </w:r>
          </w:p>
          <w:p w14:paraId="7AADDE56" w14:textId="17C37F20" w:rsidR="00485DDB" w:rsidRPr="00443CAA" w:rsidRDefault="00485DDB" w:rsidP="00427C2E">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C947CF" w:rsidRPr="00485DDB"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361F1C"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Herstellen des ordnungsgemäßen und sicheren Anlagenzustands.</w:t>
            </w:r>
          </w:p>
          <w:p w14:paraId="2075DB4E" w14:textId="77777777" w:rsidR="00485DDB" w:rsidRPr="00D2389C" w:rsidRDefault="00485DDB" w:rsidP="00485DDB">
            <w:pPr>
              <w:autoSpaceDE w:val="0"/>
              <w:autoSpaceDN w:val="0"/>
              <w:adjustRightInd w:val="0"/>
              <w:ind w:left="355"/>
              <w:rPr>
                <w:rFonts w:ascii="Arial" w:hAnsi="Arial" w:cs="Arial"/>
                <w:color w:val="1F497D" w:themeColor="text2"/>
                <w:lang w:val="en-US"/>
              </w:rPr>
            </w:pPr>
            <w:r w:rsidRPr="00D2389C">
              <w:rPr>
                <w:rFonts w:ascii="Arial" w:hAnsi="Arial" w:cs="Arial"/>
                <w:color w:val="1F497D" w:themeColor="text2"/>
                <w:lang w:val="en-US"/>
              </w:rPr>
              <w:t>Establish proper and safe condition of system.</w:t>
            </w:r>
          </w:p>
          <w:p w14:paraId="6A411264" w14:textId="77777777" w:rsidR="00320E3B" w:rsidRPr="00361F1C"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Räumen der Arbeitsstelle.</w:t>
            </w:r>
          </w:p>
          <w:p w14:paraId="7884299E" w14:textId="77777777" w:rsidR="00485DDB" w:rsidRPr="00D2389C" w:rsidRDefault="00485DDB" w:rsidP="00485DDB">
            <w:pPr>
              <w:autoSpaceDE w:val="0"/>
              <w:autoSpaceDN w:val="0"/>
              <w:adjustRightInd w:val="0"/>
              <w:ind w:left="355"/>
              <w:rPr>
                <w:rFonts w:ascii="Arial" w:hAnsi="Arial" w:cs="Arial"/>
                <w:color w:val="1F497D" w:themeColor="text2"/>
              </w:rPr>
            </w:pPr>
            <w:r w:rsidRPr="00D2389C">
              <w:rPr>
                <w:rFonts w:ascii="Arial" w:hAnsi="Arial" w:cs="Arial"/>
                <w:color w:val="1F497D" w:themeColor="text2"/>
              </w:rPr>
              <w:t>Clear the workplace.</w:t>
            </w:r>
          </w:p>
          <w:p w14:paraId="533CA1C1" w14:textId="77777777" w:rsidR="00275A07"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Mitgebrachte Werkzeuge und Arbeitsmittel sind aus der Schaltanlage zu entfernen, kontrollieren und reinigen.</w:t>
            </w:r>
          </w:p>
          <w:p w14:paraId="0D41DD82" w14:textId="5816386C" w:rsidR="00485DDB" w:rsidRPr="00485DDB" w:rsidRDefault="00485DDB" w:rsidP="00485DDB">
            <w:pPr>
              <w:autoSpaceDE w:val="0"/>
              <w:autoSpaceDN w:val="0"/>
              <w:adjustRightInd w:val="0"/>
              <w:ind w:left="355"/>
              <w:rPr>
                <w:rFonts w:ascii="Arial" w:hAnsi="Arial" w:cs="Arial"/>
                <w:color w:val="000000"/>
                <w:lang w:val="en-US"/>
              </w:rPr>
            </w:pPr>
            <w:r w:rsidRPr="00D2389C">
              <w:rPr>
                <w:rFonts w:ascii="Arial" w:hAnsi="Arial" w:cs="Arial"/>
                <w:color w:val="1F497D" w:themeColor="text2"/>
                <w:lang w:val="en-US"/>
              </w:rPr>
              <w:t>Tools and work equipment brought along have to be removed from the switchgear, checked, and cleaned.</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85DDB"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85DDB" w:rsidRDefault="00EC6E39" w:rsidP="00AD5787">
            <w:pPr>
              <w:jc w:val="center"/>
              <w:rPr>
                <w:rFonts w:ascii="Arial" w:hAnsi="Arial" w:cs="Arial"/>
                <w:b/>
                <w:color w:val="000000" w:themeColor="text1"/>
                <w:lang w:val="en-US"/>
              </w:rPr>
            </w:pPr>
          </w:p>
        </w:tc>
        <w:tc>
          <w:tcPr>
            <w:tcW w:w="8222" w:type="dxa"/>
            <w:gridSpan w:val="3"/>
            <w:tcBorders>
              <w:top w:val="single" w:sz="48" w:space="0" w:color="FFFF00"/>
              <w:bottom w:val="single" w:sz="48" w:space="0" w:color="FFFF00"/>
            </w:tcBorders>
            <w:shd w:val="clear" w:color="auto" w:fill="FFFF00"/>
            <w:vAlign w:val="center"/>
          </w:tcPr>
          <w:p w14:paraId="565118A8"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002BD43B" w:rsidR="00485DDB" w:rsidRPr="00443CAA" w:rsidRDefault="00485DDB"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89F1" w14:textId="77777777" w:rsidR="00AB25F8" w:rsidRDefault="00AB25F8">
      <w:r>
        <w:separator/>
      </w:r>
    </w:p>
  </w:endnote>
  <w:endnote w:type="continuationSeparator" w:id="0">
    <w:p w14:paraId="1E721D2A" w14:textId="77777777" w:rsidR="00AB25F8" w:rsidRDefault="00A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3120E1F" w:rsidR="00443CAA" w:rsidRPr="00443CAA" w:rsidRDefault="00B20563" w:rsidP="00443CAA">
          <w:pPr>
            <w:pStyle w:val="Footer"/>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B20563">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B20563">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6B49208" w:rsidR="00443CAA" w:rsidRPr="00443CAA" w:rsidRDefault="00B20563" w:rsidP="00443CAA">
          <w:pPr>
            <w:pStyle w:val="Footer"/>
            <w:rPr>
              <w:rFonts w:ascii="Arial" w:hAnsi="Arial" w:cs="Arial"/>
              <w:sz w:val="16"/>
              <w:szCs w:val="16"/>
            </w:rPr>
          </w:pPr>
          <w:r>
            <w:rPr>
              <w:rFonts w:ascii="Arial" w:hAnsi="Arial" w:cs="Arial"/>
              <w:sz w:val="16"/>
              <w:szCs w:val="16"/>
            </w:rPr>
            <w:t>08.2017</w:t>
          </w: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523D00CC" w:rsidR="00443CAA" w:rsidRPr="00443CAA" w:rsidRDefault="00B20563" w:rsidP="00443CAA">
          <w:pPr>
            <w:pStyle w:val="Footer"/>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5DC2" w14:textId="77777777" w:rsidR="00AB25F8" w:rsidRDefault="00AB25F8">
      <w:r>
        <w:separator/>
      </w:r>
    </w:p>
  </w:footnote>
  <w:footnote w:type="continuationSeparator" w:id="0">
    <w:p w14:paraId="6DA638AF" w14:textId="77777777" w:rsidR="00AB25F8" w:rsidRDefault="00AB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169"/>
    <w:rsid w:val="00127C0F"/>
    <w:rsid w:val="001373DB"/>
    <w:rsid w:val="00155A4B"/>
    <w:rsid w:val="00166B84"/>
    <w:rsid w:val="001731EB"/>
    <w:rsid w:val="00175321"/>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7AB0"/>
    <w:rsid w:val="0029097D"/>
    <w:rsid w:val="002F11B7"/>
    <w:rsid w:val="002F58E2"/>
    <w:rsid w:val="00315FAD"/>
    <w:rsid w:val="0032093B"/>
    <w:rsid w:val="00320E3B"/>
    <w:rsid w:val="00325243"/>
    <w:rsid w:val="00331BA2"/>
    <w:rsid w:val="003336C5"/>
    <w:rsid w:val="00344B0E"/>
    <w:rsid w:val="00352656"/>
    <w:rsid w:val="00361F1C"/>
    <w:rsid w:val="00370E32"/>
    <w:rsid w:val="00377F1C"/>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5DDB"/>
    <w:rsid w:val="00486272"/>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E5306"/>
    <w:rsid w:val="006F0421"/>
    <w:rsid w:val="006F0BC6"/>
    <w:rsid w:val="006F157B"/>
    <w:rsid w:val="006F26A6"/>
    <w:rsid w:val="006F55D9"/>
    <w:rsid w:val="00714F47"/>
    <w:rsid w:val="00717668"/>
    <w:rsid w:val="007206D9"/>
    <w:rsid w:val="00722AB9"/>
    <w:rsid w:val="00723F83"/>
    <w:rsid w:val="007421EA"/>
    <w:rsid w:val="00765E10"/>
    <w:rsid w:val="007879A1"/>
    <w:rsid w:val="0079017B"/>
    <w:rsid w:val="007919BE"/>
    <w:rsid w:val="007B4821"/>
    <w:rsid w:val="007D4546"/>
    <w:rsid w:val="007E6E46"/>
    <w:rsid w:val="008077FA"/>
    <w:rsid w:val="00812559"/>
    <w:rsid w:val="00876F01"/>
    <w:rsid w:val="00880730"/>
    <w:rsid w:val="00882E70"/>
    <w:rsid w:val="008A386C"/>
    <w:rsid w:val="008A7883"/>
    <w:rsid w:val="008B2EF4"/>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B25F8"/>
    <w:rsid w:val="00AC07DA"/>
    <w:rsid w:val="00AC4AC1"/>
    <w:rsid w:val="00AD5787"/>
    <w:rsid w:val="00AF09F9"/>
    <w:rsid w:val="00AF595B"/>
    <w:rsid w:val="00B12100"/>
    <w:rsid w:val="00B20563"/>
    <w:rsid w:val="00B21872"/>
    <w:rsid w:val="00B2443D"/>
    <w:rsid w:val="00B26BF9"/>
    <w:rsid w:val="00B33C89"/>
    <w:rsid w:val="00B360C1"/>
    <w:rsid w:val="00B4118A"/>
    <w:rsid w:val="00B41309"/>
    <w:rsid w:val="00B440CE"/>
    <w:rsid w:val="00B45A06"/>
    <w:rsid w:val="00B466E5"/>
    <w:rsid w:val="00B51789"/>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CF7A4D"/>
    <w:rsid w:val="00D226D6"/>
    <w:rsid w:val="00D401FA"/>
    <w:rsid w:val="00D4190D"/>
    <w:rsid w:val="00D41C85"/>
    <w:rsid w:val="00D44BAC"/>
    <w:rsid w:val="00D520AF"/>
    <w:rsid w:val="00D577F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20FE-7D35-4ACA-9607-0494E156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6194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Weka Firmengruppe GmbH &amp; Co. KG</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3</cp:revision>
  <cp:lastPrinted>2015-12-15T14:28:00Z</cp:lastPrinted>
  <dcterms:created xsi:type="dcterms:W3CDTF">2017-08-11T15:32:00Z</dcterms:created>
  <dcterms:modified xsi:type="dcterms:W3CDTF">2018-06-06T02:25:00Z</dcterms:modified>
</cp:coreProperties>
</file>