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60FD2F65" w:rsidR="00F1424D" w:rsidRPr="003F30DD" w:rsidRDefault="00443CAA" w:rsidP="00882E70">
            <w:pPr>
              <w:pStyle w:val="berschrift1"/>
              <w:spacing w:before="120" w:after="120"/>
              <w:rPr>
                <w:rFonts w:cs="Arial"/>
              </w:rPr>
            </w:pPr>
            <w:r w:rsidRPr="003F30DD">
              <w:rPr>
                <w:rFonts w:cs="Arial"/>
                <w:color w:val="000000" w:themeColor="text1"/>
              </w:rPr>
              <w:t>AA_</w:t>
            </w:r>
            <w:r w:rsidR="00287AB0">
              <w:rPr>
                <w:rFonts w:cs="Arial"/>
                <w:color w:val="000000" w:themeColor="text1"/>
              </w:rPr>
              <w:t>GP_0</w:t>
            </w:r>
            <w:r w:rsidR="00261FDE">
              <w:rPr>
                <w:rFonts w:cs="Arial"/>
                <w:color w:val="000000" w:themeColor="text1"/>
              </w:rPr>
              <w:t>5</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6CD1985E" w14:textId="3E8EB761" w:rsidR="00F1424D" w:rsidRPr="00443CAA" w:rsidRDefault="00443CAA" w:rsidP="00FF23C7">
            <w:pPr>
              <w:pStyle w:val="berschrift4"/>
              <w:spacing w:after="120"/>
              <w:rPr>
                <w:rFonts w:cs="Arial"/>
              </w:rPr>
            </w:pPr>
            <w:r>
              <w:rPr>
                <w:rFonts w:cs="Arial"/>
              </w:rPr>
              <w:t>Arbeitsanweisung</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61A28F68" w:rsidR="00F1424D" w:rsidRPr="00443CAA" w:rsidRDefault="00F76980" w:rsidP="003E4420">
            <w:pPr>
              <w:spacing w:before="120"/>
              <w:ind w:left="72"/>
              <w:jc w:val="center"/>
              <w:rPr>
                <w:rFonts w:ascii="Arial" w:hAnsi="Arial" w:cs="Arial"/>
              </w:rPr>
            </w:pPr>
            <w:r>
              <w:rPr>
                <w:noProof/>
              </w:rPr>
              <w:drawing>
                <wp:inline distT="0" distB="0" distL="0" distR="0" wp14:anchorId="402B85F4" wp14:editId="60BEC90B">
                  <wp:extent cx="717550" cy="717550"/>
                  <wp:effectExtent l="0" t="0" r="635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8F5DF84" w14:textId="110E9001" w:rsidR="00443CAA" w:rsidRPr="00443CAA" w:rsidRDefault="00714060" w:rsidP="005B7070">
            <w:pPr>
              <w:jc w:val="center"/>
              <w:rPr>
                <w:rFonts w:ascii="Arial" w:hAnsi="Arial" w:cs="Arial"/>
                <w:b/>
                <w:sz w:val="24"/>
                <w:szCs w:val="24"/>
              </w:rPr>
            </w:pPr>
            <w:r>
              <w:rPr>
                <w:rFonts w:ascii="Arial" w:hAnsi="Arial" w:cs="Arial"/>
                <w:b/>
                <w:color w:val="000000" w:themeColor="text1"/>
                <w:sz w:val="24"/>
                <w:szCs w:val="24"/>
              </w:rPr>
              <w:t>Sichtprüfung durch Benutzer</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F46076C" w14:textId="61BF157C" w:rsidR="00443CAA" w:rsidRPr="00443CAA" w:rsidRDefault="00443CAA" w:rsidP="00443CAA">
            <w:pPr>
              <w:jc w:val="center"/>
              <w:rPr>
                <w:rFonts w:ascii="Arial" w:hAnsi="Arial" w:cs="Arial"/>
                <w:sz w:val="24"/>
                <w:szCs w:val="24"/>
              </w:rPr>
            </w:pPr>
            <w:r w:rsidRPr="00443CAA">
              <w:rPr>
                <w:rFonts w:ascii="Arial" w:hAnsi="Arial" w:cs="Arial"/>
                <w:sz w:val="24"/>
                <w:szCs w:val="24"/>
              </w:rPr>
              <w:t>Geltungsbereich</w:t>
            </w:r>
          </w:p>
        </w:tc>
      </w:tr>
      <w:tr w:rsidR="00443CAA"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BDC0067" w14:textId="13B73FD4" w:rsidR="00443CAA" w:rsidRPr="003F30DD" w:rsidRDefault="00714060" w:rsidP="00287AB0">
            <w:pPr>
              <w:jc w:val="center"/>
              <w:rPr>
                <w:rFonts w:ascii="Arial" w:hAnsi="Arial" w:cs="Arial"/>
                <w:b/>
                <w:sz w:val="24"/>
                <w:szCs w:val="24"/>
              </w:rPr>
            </w:pPr>
            <w:r>
              <w:rPr>
                <w:rFonts w:ascii="Arial" w:hAnsi="Arial" w:cs="Arial"/>
                <w:b/>
                <w:color w:val="000000" w:themeColor="text1"/>
                <w:sz w:val="24"/>
                <w:szCs w:val="24"/>
              </w:rPr>
              <w:t>Nutzer von elektrischen Arbeitsmitteln</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52E20C9" w14:textId="09A89058" w:rsidR="00F8009A" w:rsidRPr="00443CAA" w:rsidRDefault="00443CAA" w:rsidP="00A25DF1">
            <w:pPr>
              <w:jc w:val="center"/>
              <w:rPr>
                <w:rFonts w:ascii="Arial" w:hAnsi="Arial" w:cs="Arial"/>
                <w:b/>
                <w:color w:val="000000" w:themeColor="text1"/>
                <w:sz w:val="24"/>
              </w:rPr>
            </w:pPr>
            <w:r>
              <w:rPr>
                <w:rFonts w:ascii="Arial" w:hAnsi="Arial"/>
                <w:b/>
                <w:sz w:val="24"/>
              </w:rPr>
              <w:t>Anwendungsbereich</w:t>
            </w:r>
          </w:p>
        </w:tc>
      </w:tr>
      <w:tr w:rsidR="00F1424D"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22FC07F9" w14:textId="77777777" w:rsidR="00320E3B" w:rsidRPr="00714060" w:rsidRDefault="00714060" w:rsidP="00765E10">
            <w:pPr>
              <w:pStyle w:val="Listenabsatz"/>
              <w:numPr>
                <w:ilvl w:val="0"/>
                <w:numId w:val="1"/>
              </w:numPr>
              <w:ind w:left="355"/>
              <w:rPr>
                <w:rFonts w:ascii="Arial" w:hAnsi="Arial" w:cs="Arial"/>
              </w:rPr>
            </w:pPr>
            <w:r>
              <w:rPr>
                <w:rFonts w:ascii="Arial" w:hAnsi="Arial"/>
              </w:rPr>
              <w:t>Sicht und Funktionsprüfung von Arbeitsmitteln entsprechend VDE 0701-0702 Abs. 5.2 Sichtprüfung und Abs. 5.10 Funktionsprüfung vor der Benutzung.</w:t>
            </w:r>
          </w:p>
          <w:p w14:paraId="39AACE74" w14:textId="23C8C401" w:rsidR="00714060" w:rsidRPr="00443CAA" w:rsidRDefault="00714060" w:rsidP="00765E10">
            <w:pPr>
              <w:pStyle w:val="Listenabsatz"/>
              <w:numPr>
                <w:ilvl w:val="0"/>
                <w:numId w:val="1"/>
              </w:numPr>
              <w:ind w:left="355"/>
              <w:rPr>
                <w:rFonts w:ascii="Arial" w:hAnsi="Arial" w:cs="Arial"/>
              </w:rPr>
            </w:pPr>
            <w:r>
              <w:rPr>
                <w:rFonts w:ascii="Arial" w:hAnsi="Arial"/>
              </w:rPr>
              <w:t>Sichtprüfung vor Erstinbetriebnahme bereits durch den Hersteller geprüfte elektrische Arbeitsmittel.</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772B262" w14:textId="39CAA2CA" w:rsidR="00765E10" w:rsidRPr="00443CAA" w:rsidRDefault="00765E10" w:rsidP="00765E10">
            <w:pPr>
              <w:jc w:val="center"/>
              <w:rPr>
                <w:rFonts w:ascii="Arial" w:hAnsi="Arial" w:cs="Arial"/>
                <w:b/>
                <w:color w:val="000000" w:themeColor="text1"/>
                <w:sz w:val="24"/>
              </w:rPr>
            </w:pPr>
            <w:r w:rsidRPr="00443CAA">
              <w:rPr>
                <w:rFonts w:ascii="Arial" w:hAnsi="Arial" w:cs="Arial"/>
                <w:b/>
                <w:bCs/>
                <w:color w:val="000000" w:themeColor="text1"/>
                <w:sz w:val="24"/>
              </w:rPr>
              <w:t xml:space="preserve">Gefahren für Mensch und Umwelt </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1BB075F5" w:rsidR="00765E10" w:rsidRPr="00443CAA" w:rsidRDefault="00765E10" w:rsidP="00AF55A0">
            <w:pPr>
              <w:ind w:hanging="70"/>
              <w:jc w:val="center"/>
              <w:rPr>
                <w:rFonts w:ascii="Arial" w:hAnsi="Arial" w:cs="Arial"/>
              </w:rPr>
            </w:pPr>
            <w:r w:rsidRPr="00443CAA">
              <w:rPr>
                <w:rFonts w:ascii="Arial" w:hAnsi="Arial" w:cs="Arial"/>
                <w:color w:val="FF0000"/>
              </w:rPr>
              <w:t xml:space="preserve"> </w:t>
            </w:r>
            <w:r w:rsidR="007B0EBB" w:rsidRPr="005A03E7">
              <w:rPr>
                <w:rFonts w:ascii="Arial" w:hAnsi="Arial"/>
                <w:noProof/>
              </w:rPr>
              <w:drawing>
                <wp:inline distT="0" distB="0" distL="0" distR="0" wp14:anchorId="5BA9F392" wp14:editId="21F21164">
                  <wp:extent cx="662400" cy="547200"/>
                  <wp:effectExtent l="0" t="0" r="4445" b="5715"/>
                  <wp:docPr id="3" name="Grafik 3" descr="C:\Users\moncayo\Documents\Spaces\R.O.E. Online\Dokumente neu\Zeichen\Warnzeichen\Warnung vor elektrischer Span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ncayo\Documents\Spaces\R.O.E. Online\Dokumente neu\Zeichen\Warnzeichen\Warnung vor elektrischer Spannu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400" cy="54720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0DBBB2A2" w14:textId="77777777" w:rsidR="00714060" w:rsidRDefault="00714060" w:rsidP="00714060">
            <w:pPr>
              <w:numPr>
                <w:ilvl w:val="0"/>
                <w:numId w:val="17"/>
              </w:numPr>
              <w:tabs>
                <w:tab w:val="clear" w:pos="720"/>
                <w:tab w:val="num" w:pos="355"/>
              </w:tabs>
              <w:ind w:left="351" w:hanging="357"/>
              <w:rPr>
                <w:rFonts w:ascii="Arial" w:hAnsi="Arial"/>
              </w:rPr>
            </w:pPr>
            <w:r>
              <w:rPr>
                <w:rFonts w:ascii="Arial" w:hAnsi="Arial"/>
              </w:rPr>
              <w:t>Stoß- und Schlagstellen</w:t>
            </w:r>
          </w:p>
          <w:p w14:paraId="5F161544" w14:textId="799BC172" w:rsidR="00765E10" w:rsidRPr="00714060" w:rsidRDefault="00714060" w:rsidP="00714060">
            <w:pPr>
              <w:numPr>
                <w:ilvl w:val="0"/>
                <w:numId w:val="17"/>
              </w:numPr>
              <w:tabs>
                <w:tab w:val="clear" w:pos="720"/>
                <w:tab w:val="num" w:pos="355"/>
              </w:tabs>
              <w:ind w:left="351" w:hanging="357"/>
              <w:rPr>
                <w:rFonts w:ascii="Arial" w:hAnsi="Arial"/>
              </w:rPr>
            </w:pPr>
            <w:r w:rsidRPr="00B81B3F">
              <w:rPr>
                <w:rFonts w:ascii="Arial" w:hAnsi="Arial"/>
              </w:rPr>
              <w:t xml:space="preserve">Elektrische </w:t>
            </w:r>
            <w:proofErr w:type="spellStart"/>
            <w:r w:rsidRPr="00B81B3F">
              <w:rPr>
                <w:rFonts w:ascii="Arial" w:hAnsi="Arial"/>
              </w:rPr>
              <w:t>Körperdurchströmung</w:t>
            </w:r>
            <w:proofErr w:type="spellEnd"/>
            <w:r w:rsidRPr="00B81B3F">
              <w:rPr>
                <w:rFonts w:ascii="Arial" w:hAnsi="Arial"/>
              </w:rPr>
              <w:t xml:space="preserve"> bei Berühren aktiver Teile</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6233AB1" w14:textId="345462F2" w:rsidR="00F8009A" w:rsidRPr="00443CA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tc>
      </w:tr>
      <w:tr w:rsidR="00C947CF" w:rsidRPr="00443CAA" w14:paraId="49BB379A" w14:textId="77777777" w:rsidTr="003835DD">
        <w:trPr>
          <w:trHeight w:val="2819"/>
        </w:trPr>
        <w:tc>
          <w:tcPr>
            <w:tcW w:w="1276" w:type="dxa"/>
            <w:tcBorders>
              <w:top w:val="single" w:sz="48" w:space="0" w:color="FFFF00"/>
              <w:left w:val="single" w:sz="48" w:space="0" w:color="FFFF00"/>
              <w:bottom w:val="single" w:sz="48" w:space="0" w:color="FFFF00"/>
            </w:tcBorders>
          </w:tcPr>
          <w:p w14:paraId="3C11AA1E" w14:textId="28AE6E57" w:rsidR="00C947CF" w:rsidRPr="00443CAA" w:rsidRDefault="00C947CF" w:rsidP="00B466E5">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46E92925" w14:textId="6F83D221" w:rsidR="00714060" w:rsidRDefault="00714060" w:rsidP="00714060">
            <w:pPr>
              <w:numPr>
                <w:ilvl w:val="0"/>
                <w:numId w:val="17"/>
              </w:numPr>
              <w:tabs>
                <w:tab w:val="clear" w:pos="720"/>
                <w:tab w:val="num" w:pos="355"/>
              </w:tabs>
              <w:ind w:left="351" w:hanging="357"/>
              <w:rPr>
                <w:rFonts w:ascii="Arial" w:hAnsi="Arial"/>
              </w:rPr>
            </w:pPr>
            <w:r>
              <w:rPr>
                <w:rFonts w:ascii="Arial" w:hAnsi="Arial"/>
              </w:rPr>
              <w:t>Zu Grunde gelegt wird die VDE 0701-0702 (</w:t>
            </w:r>
            <w:r w:rsidR="00F76980">
              <w:rPr>
                <w:rFonts w:ascii="Arial" w:hAnsi="Arial"/>
              </w:rPr>
              <w:t xml:space="preserve">Abs. </w:t>
            </w:r>
            <w:r>
              <w:rPr>
                <w:rFonts w:ascii="Arial" w:hAnsi="Arial"/>
              </w:rPr>
              <w:t>5.2 Sichtprüfung).</w:t>
            </w:r>
          </w:p>
          <w:p w14:paraId="79DC43B4" w14:textId="77777777" w:rsidR="00714060" w:rsidRDefault="00714060" w:rsidP="00714060">
            <w:pPr>
              <w:numPr>
                <w:ilvl w:val="0"/>
                <w:numId w:val="17"/>
              </w:numPr>
              <w:tabs>
                <w:tab w:val="clear" w:pos="720"/>
                <w:tab w:val="num" w:pos="355"/>
              </w:tabs>
              <w:ind w:left="351" w:hanging="357"/>
              <w:rPr>
                <w:rFonts w:ascii="Arial" w:hAnsi="Arial"/>
              </w:rPr>
            </w:pPr>
            <w:r w:rsidRPr="0041331A">
              <w:rPr>
                <w:rFonts w:ascii="Arial" w:hAnsi="Arial"/>
              </w:rPr>
              <w:t>Die Sichtprüfung hat vor der ersten Inbetriebnahme durch den Benutzer am Einsatzort zu erfolgen.</w:t>
            </w:r>
          </w:p>
          <w:p w14:paraId="33E16EB1" w14:textId="22AECC6E" w:rsidR="00714060" w:rsidRDefault="00714060" w:rsidP="00714060">
            <w:pPr>
              <w:numPr>
                <w:ilvl w:val="0"/>
                <w:numId w:val="17"/>
              </w:numPr>
              <w:tabs>
                <w:tab w:val="clear" w:pos="720"/>
                <w:tab w:val="num" w:pos="355"/>
              </w:tabs>
              <w:ind w:left="351" w:hanging="357"/>
              <w:rPr>
                <w:rFonts w:ascii="Arial" w:hAnsi="Arial"/>
              </w:rPr>
            </w:pPr>
            <w:r>
              <w:rPr>
                <w:rFonts w:ascii="Arial" w:hAnsi="Arial"/>
              </w:rPr>
              <w:t xml:space="preserve">Die Sichtprüfung ist </w:t>
            </w:r>
            <w:r w:rsidR="003835DD">
              <w:rPr>
                <w:rFonts w:ascii="Arial" w:hAnsi="Arial"/>
              </w:rPr>
              <w:t xml:space="preserve">in wiederkehrenden Abständen, entsprechend der im Rahmen einer Gefährdungsbeurteilung ermittelten Fristen (z. B. </w:t>
            </w:r>
            <w:r>
              <w:rPr>
                <w:rFonts w:ascii="Arial" w:hAnsi="Arial"/>
              </w:rPr>
              <w:t>vor der Benutzung von Arbeitsmitteln</w:t>
            </w:r>
            <w:r w:rsidR="003835DD">
              <w:rPr>
                <w:rFonts w:ascii="Arial" w:hAnsi="Arial"/>
              </w:rPr>
              <w:t>)</w:t>
            </w:r>
            <w:r>
              <w:rPr>
                <w:rFonts w:ascii="Arial" w:hAnsi="Arial"/>
              </w:rPr>
              <w:t xml:space="preserve"> zu wiederholen.</w:t>
            </w:r>
          </w:p>
          <w:p w14:paraId="121E4129" w14:textId="77777777" w:rsidR="00714060" w:rsidRPr="00D71102" w:rsidRDefault="00714060" w:rsidP="00714060">
            <w:pPr>
              <w:numPr>
                <w:ilvl w:val="0"/>
                <w:numId w:val="17"/>
              </w:numPr>
              <w:tabs>
                <w:tab w:val="clear" w:pos="720"/>
                <w:tab w:val="num" w:pos="355"/>
              </w:tabs>
              <w:ind w:left="351" w:hanging="357"/>
              <w:rPr>
                <w:rFonts w:ascii="Arial" w:hAnsi="Arial"/>
              </w:rPr>
            </w:pPr>
            <w:r w:rsidRPr="00D71102">
              <w:rPr>
                <w:rFonts w:ascii="Arial" w:hAnsi="Arial"/>
              </w:rPr>
              <w:t>Vor erster Inbetriebnahme Bedienungsanleitung des Herstellers beachten. Arbeitsmittel anhand der Herstellervorgaben bestimmungsgemäß verwenden.</w:t>
            </w:r>
          </w:p>
          <w:p w14:paraId="6FA4DBE6" w14:textId="0D9C7FDF" w:rsidR="00632069" w:rsidRPr="007B0EBB" w:rsidRDefault="00714060" w:rsidP="00714060">
            <w:pPr>
              <w:numPr>
                <w:ilvl w:val="0"/>
                <w:numId w:val="11"/>
              </w:numPr>
              <w:ind w:left="351" w:hanging="357"/>
              <w:rPr>
                <w:rFonts w:ascii="Arial" w:hAnsi="Arial"/>
              </w:rPr>
            </w:pPr>
            <w:r>
              <w:rPr>
                <w:rFonts w:ascii="Arial" w:hAnsi="Arial"/>
              </w:rPr>
              <w:t xml:space="preserve">Für den Anschluss bereits durch den Hersteller geprüfte elektrische Arbeitsmittel, dürfen nur bereits durch den Hersteller geprüfte Anschlussleitungen verwendet werden. Anderenfalls ist eine Prüfung der Anschlussleitungen erforderlich. </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443CAA" w:rsidRDefault="00C947CF" w:rsidP="003E4420">
            <w:pPr>
              <w:jc w:val="center"/>
              <w:rPr>
                <w:rFonts w:ascii="Arial" w:hAnsi="Arial" w:cs="Arial"/>
              </w:rPr>
            </w:pPr>
          </w:p>
        </w:tc>
      </w:tr>
      <w:tr w:rsidR="00443CAA" w:rsidRPr="00443CA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061395A" w14:textId="02B94887" w:rsidR="00443CAA" w:rsidRPr="00443CAA" w:rsidRDefault="00443CAA" w:rsidP="00427C2E">
            <w:pPr>
              <w:jc w:val="center"/>
              <w:rPr>
                <w:rFonts w:ascii="Arial" w:hAnsi="Arial" w:cs="Arial"/>
                <w:b/>
                <w:color w:val="000000" w:themeColor="text1"/>
                <w:sz w:val="24"/>
              </w:rPr>
            </w:pPr>
            <w:r>
              <w:rPr>
                <w:rFonts w:ascii="Arial" w:hAnsi="Arial"/>
                <w:b/>
                <w:sz w:val="24"/>
              </w:rPr>
              <w:t>Verhalten bei Unregelmäßigkeiten</w:t>
            </w:r>
          </w:p>
        </w:tc>
      </w:tr>
      <w:tr w:rsidR="00443CAA" w:rsidRPr="00443CAA" w14:paraId="52CAC3F9" w14:textId="77777777" w:rsidTr="003835DD">
        <w:trPr>
          <w:trHeight w:val="2288"/>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7D0997B6"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0"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bookmarkEnd w:id="0"/>
          </w:p>
          <w:p w14:paraId="4BF9C74E" w14:textId="4EDA3FDD" w:rsidR="00F76980" w:rsidRPr="00F76980" w:rsidRDefault="00F76980" w:rsidP="00F76980">
            <w:pPr>
              <w:numPr>
                <w:ilvl w:val="0"/>
                <w:numId w:val="6"/>
              </w:numPr>
              <w:autoSpaceDE w:val="0"/>
              <w:autoSpaceDN w:val="0"/>
              <w:adjustRightInd w:val="0"/>
              <w:ind w:left="355" w:hanging="283"/>
              <w:rPr>
                <w:rFonts w:ascii="Arial" w:hAnsi="Arial" w:cs="Arial"/>
                <w:color w:val="000000"/>
              </w:rPr>
            </w:pPr>
            <w:r>
              <w:rPr>
                <w:rFonts w:ascii="Arial" w:hAnsi="Arial" w:cs="Arial"/>
                <w:color w:val="000000"/>
              </w:rPr>
              <w:t>Bei Unregelmäßigkeiten, die den Betrieb gefährden könnten, ist der Anlagenverantwortliche zu informieren.</w:t>
            </w:r>
          </w:p>
          <w:p w14:paraId="5D82D423"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A50AE5E" w14:textId="5B55EB0F" w:rsidR="00320E3B" w:rsidRP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keine Gefährdung</w:t>
            </w:r>
            <w:r w:rsidR="00F76980">
              <w:rPr>
                <w:rFonts w:ascii="Arial" w:hAnsi="Arial" w:cs="Arial"/>
                <w:color w:val="000000"/>
              </w:rPr>
              <w:t xml:space="preserve"> entstehen können</w:t>
            </w:r>
            <w:r w:rsidRPr="00320E3B">
              <w:rPr>
                <w:rFonts w:ascii="Arial" w:hAnsi="Arial" w:cs="Arial"/>
                <w:color w:val="000000"/>
              </w:rPr>
              <w:t>.</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443CAA" w:rsidRDefault="00443CAA" w:rsidP="00427C2E">
            <w:pPr>
              <w:jc w:val="center"/>
              <w:rPr>
                <w:rFonts w:ascii="Arial" w:hAnsi="Arial" w:cs="Arial"/>
              </w:rPr>
            </w:pPr>
          </w:p>
        </w:tc>
      </w:tr>
      <w:tr w:rsidR="00443CAA" w:rsidRPr="00443CAA"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7CD0B30" w14:textId="21222A87" w:rsidR="00443CAA" w:rsidRPr="00443CAA" w:rsidRDefault="00443CAA" w:rsidP="00427C2E">
            <w:pPr>
              <w:jc w:val="center"/>
              <w:rPr>
                <w:rFonts w:ascii="Arial" w:hAnsi="Arial" w:cs="Arial"/>
                <w:b/>
                <w:color w:val="000000" w:themeColor="text1"/>
                <w:sz w:val="24"/>
              </w:rPr>
            </w:pPr>
            <w:r>
              <w:rPr>
                <w:rFonts w:ascii="Arial" w:hAnsi="Arial"/>
                <w:b/>
                <w:sz w:val="24"/>
              </w:rPr>
              <w:t>Verhalten bei Unfällen</w:t>
            </w:r>
          </w:p>
        </w:tc>
      </w:tr>
      <w:tr w:rsidR="00443CAA" w:rsidRPr="00443CAA" w14:paraId="657C7803" w14:textId="77777777" w:rsidTr="003835DD">
        <w:trPr>
          <w:trHeight w:val="21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CC669CC" w14:textId="0A2786E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Retten, nur nach </w:t>
            </w:r>
            <w:r w:rsidR="00F76980">
              <w:rPr>
                <w:rFonts w:ascii="Arial" w:hAnsi="Arial" w:cs="Arial"/>
                <w:color w:val="000000"/>
              </w:rPr>
              <w:t>Sicherstellung</w:t>
            </w:r>
            <w:r w:rsidR="00F76980" w:rsidRPr="00320E3B">
              <w:rPr>
                <w:rFonts w:ascii="Arial" w:hAnsi="Arial" w:cs="Arial"/>
                <w:color w:val="000000"/>
              </w:rPr>
              <w:t xml:space="preserve"> </w:t>
            </w:r>
            <w:r w:rsidRPr="00320E3B">
              <w:rPr>
                <w:rFonts w:ascii="Arial" w:hAnsi="Arial" w:cs="Arial"/>
                <w:color w:val="000000"/>
              </w:rPr>
              <w:t>der erforderlichen Schutzmaßnahmen.</w:t>
            </w:r>
          </w:p>
          <w:p w14:paraId="72D58884" w14:textId="296F0756"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Eigenschutz geht vor </w:t>
            </w:r>
            <w:r w:rsidR="00F76980">
              <w:rPr>
                <w:rFonts w:ascii="Arial" w:hAnsi="Arial" w:cs="Arial"/>
                <w:color w:val="000000"/>
              </w:rPr>
              <w:t>Fremdschutz</w:t>
            </w:r>
            <w:r w:rsidRPr="00320E3B">
              <w:rPr>
                <w:rFonts w:ascii="Arial" w:hAnsi="Arial" w:cs="Arial"/>
                <w:color w:val="000000"/>
              </w:rPr>
              <w:t>.</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E0F9EAD" w14:textId="79619F8B"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Notruf 112 oder 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3B2EFCDA" w14:textId="12D6F0A5" w:rsidR="00443CAA" w:rsidRPr="00443CAA"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bl>
    <w:p w14:paraId="6F1ABA70" w14:textId="77777777" w:rsidR="00714060" w:rsidRDefault="00714060">
      <w:r>
        <w:br w:type="page"/>
      </w:r>
    </w:p>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8222"/>
        <w:gridCol w:w="1245"/>
      </w:tblGrid>
      <w:tr w:rsidR="00443CAA" w:rsidRPr="00443CAA" w14:paraId="073CE67E"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7314FD0E" w14:textId="4738F4F8" w:rsidR="00443CAA" w:rsidRPr="00443CAA" w:rsidRDefault="00443CAA" w:rsidP="00427C2E">
            <w:pPr>
              <w:jc w:val="center"/>
              <w:rPr>
                <w:rFonts w:ascii="Arial" w:hAnsi="Arial" w:cs="Arial"/>
                <w:b/>
                <w:color w:val="000000" w:themeColor="text1"/>
                <w:sz w:val="24"/>
              </w:rPr>
            </w:pPr>
            <w:r>
              <w:rPr>
                <w:rFonts w:ascii="Arial" w:hAnsi="Arial"/>
                <w:b/>
                <w:sz w:val="24"/>
              </w:rPr>
              <w:lastRenderedPageBreak/>
              <w:t>Kontrollen des Arbeitsverantwortlichen</w:t>
            </w:r>
          </w:p>
        </w:tc>
      </w:tr>
      <w:tr w:rsidR="00443CAA" w:rsidRPr="00443CAA" w14:paraId="5836D537" w14:textId="77777777" w:rsidTr="00714060">
        <w:trPr>
          <w:trHeight w:val="1492"/>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443CAA" w:rsidRDefault="00443CAA" w:rsidP="00427C2E">
            <w:pPr>
              <w:jc w:val="center"/>
              <w:rPr>
                <w:rFonts w:ascii="Arial" w:hAnsi="Arial" w:cs="Arial"/>
              </w:rPr>
            </w:pPr>
          </w:p>
        </w:tc>
        <w:tc>
          <w:tcPr>
            <w:tcW w:w="8222" w:type="dxa"/>
            <w:tcBorders>
              <w:top w:val="single" w:sz="48" w:space="0" w:color="FFFF00"/>
              <w:bottom w:val="single" w:sz="48" w:space="0" w:color="FFFF00"/>
            </w:tcBorders>
            <w:vAlign w:val="center"/>
          </w:tcPr>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072B4D73"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Erstellung einer tätigkeitsbezogenen Gefährdungsbeurteilung vor Beginn der Arbeit.</w:t>
            </w:r>
          </w:p>
          <w:p w14:paraId="6696858A" w14:textId="76B75610" w:rsidR="00F76980" w:rsidRPr="00B12CF0" w:rsidRDefault="00320E3B" w:rsidP="00B12CF0">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r w:rsidR="00F76980">
              <w:rPr>
                <w:rFonts w:ascii="Arial" w:hAnsi="Arial" w:cs="Arial"/>
                <w:color w:val="000000"/>
              </w:rPr>
              <w:t xml:space="preserve"> oder der Verwendung zu entziehen</w:t>
            </w:r>
            <w:r w:rsidRPr="00320E3B">
              <w:rPr>
                <w:rFonts w:ascii="Arial" w:hAnsi="Arial" w:cs="Arial"/>
                <w:color w:val="000000"/>
              </w:rPr>
              <w:t>.</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443CAA" w:rsidRDefault="00443CAA" w:rsidP="00427C2E">
            <w:pPr>
              <w:jc w:val="center"/>
              <w:rPr>
                <w:rFonts w:ascii="Arial" w:hAnsi="Arial" w:cs="Arial"/>
              </w:rPr>
            </w:pPr>
          </w:p>
        </w:tc>
      </w:tr>
      <w:tr w:rsidR="00443CAA" w:rsidRPr="00443CAA" w14:paraId="0E392E36"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21672D14" w14:textId="70155F30" w:rsidR="00443CAA" w:rsidRPr="00443CAA" w:rsidRDefault="00443CAA" w:rsidP="00427C2E">
            <w:pPr>
              <w:jc w:val="center"/>
              <w:rPr>
                <w:rFonts w:ascii="Arial" w:hAnsi="Arial" w:cs="Arial"/>
                <w:b/>
                <w:color w:val="000000" w:themeColor="text1"/>
                <w:sz w:val="24"/>
              </w:rPr>
            </w:pPr>
            <w:r>
              <w:rPr>
                <w:rFonts w:ascii="Arial" w:hAnsi="Arial"/>
                <w:b/>
                <w:sz w:val="24"/>
              </w:rPr>
              <w:t>Arbeitsablauf und Sicherheitsmaßnahmen</w:t>
            </w:r>
          </w:p>
        </w:tc>
      </w:tr>
      <w:tr w:rsidR="00443CAA" w:rsidRPr="00443CAA" w14:paraId="4063548E" w14:textId="77777777" w:rsidTr="00714060">
        <w:trPr>
          <w:trHeight w:val="8018"/>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bookmarkStart w:id="1" w:name="_GoBack"/>
            <w:bookmarkEnd w:id="1"/>
          </w:p>
        </w:tc>
        <w:tc>
          <w:tcPr>
            <w:tcW w:w="8222" w:type="dxa"/>
            <w:tcBorders>
              <w:top w:val="single" w:sz="48" w:space="0" w:color="FFFF00"/>
              <w:bottom w:val="single" w:sz="48" w:space="0" w:color="FFFF00"/>
            </w:tcBorders>
            <w:vAlign w:val="center"/>
          </w:tcPr>
          <w:p w14:paraId="6C7D944C" w14:textId="36059F5A" w:rsidR="00714060" w:rsidRPr="00714060" w:rsidRDefault="00714060" w:rsidP="00714060">
            <w:pPr>
              <w:rPr>
                <w:rFonts w:ascii="Arial" w:hAnsi="Arial"/>
                <w:b/>
              </w:rPr>
            </w:pPr>
            <w:r>
              <w:rPr>
                <w:rFonts w:ascii="Arial" w:hAnsi="Arial"/>
                <w:b/>
              </w:rPr>
              <w:t xml:space="preserve">Grundsätzliche </w:t>
            </w:r>
            <w:r w:rsidRPr="00714060">
              <w:rPr>
                <w:rFonts w:ascii="Arial" w:hAnsi="Arial"/>
                <w:b/>
              </w:rPr>
              <w:t xml:space="preserve">Vorgehensweise bei der </w:t>
            </w:r>
            <w:r>
              <w:rPr>
                <w:rFonts w:ascii="Arial" w:hAnsi="Arial"/>
                <w:b/>
              </w:rPr>
              <w:t>Sichtprüfung:</w:t>
            </w:r>
          </w:p>
          <w:p w14:paraId="0F5D0335" w14:textId="77777777" w:rsidR="00714060" w:rsidRPr="00714060" w:rsidRDefault="00714060" w:rsidP="00714060">
            <w:pPr>
              <w:rPr>
                <w:rFonts w:ascii="Arial" w:hAnsi="Arial"/>
              </w:rPr>
            </w:pPr>
          </w:p>
          <w:p w14:paraId="1DAD5B4E" w14:textId="67B842B7" w:rsidR="00714060" w:rsidRPr="00714060" w:rsidRDefault="00714060" w:rsidP="00714060">
            <w:pPr>
              <w:rPr>
                <w:rFonts w:ascii="Arial" w:hAnsi="Arial"/>
                <w:i/>
                <w:u w:val="single"/>
              </w:rPr>
            </w:pPr>
            <w:r w:rsidRPr="00714060">
              <w:rPr>
                <w:rFonts w:ascii="Arial" w:hAnsi="Arial"/>
                <w:i/>
                <w:u w:val="single"/>
              </w:rPr>
              <w:t>Beim Besichtigen ist z. B. auf Folgendes zu achten:</w:t>
            </w:r>
          </w:p>
          <w:p w14:paraId="1E947630" w14:textId="77777777" w:rsidR="00714060" w:rsidRPr="003C4F17" w:rsidRDefault="00714060" w:rsidP="00714060">
            <w:pPr>
              <w:numPr>
                <w:ilvl w:val="0"/>
                <w:numId w:val="11"/>
              </w:numPr>
              <w:ind w:left="351" w:hanging="357"/>
              <w:rPr>
                <w:rFonts w:ascii="Arial" w:hAnsi="Arial"/>
              </w:rPr>
            </w:pPr>
            <w:r w:rsidRPr="003C4F17">
              <w:rPr>
                <w:rFonts w:ascii="Arial" w:hAnsi="Arial"/>
              </w:rPr>
              <w:t>Schäden an Isolierungen;</w:t>
            </w:r>
          </w:p>
          <w:p w14:paraId="4086C16A" w14:textId="77777777" w:rsidR="00714060" w:rsidRPr="003C4F17" w:rsidRDefault="00714060" w:rsidP="00714060">
            <w:pPr>
              <w:numPr>
                <w:ilvl w:val="0"/>
                <w:numId w:val="11"/>
              </w:numPr>
              <w:ind w:left="351" w:hanging="357"/>
              <w:rPr>
                <w:rFonts w:ascii="Arial" w:hAnsi="Arial"/>
              </w:rPr>
            </w:pPr>
            <w:r w:rsidRPr="003C4F17">
              <w:rPr>
                <w:rFonts w:ascii="Arial" w:hAnsi="Arial"/>
              </w:rPr>
              <w:t>bestimmungsgemäße Auswahl und Anwendung von Leitungen und Stecker;</w:t>
            </w:r>
          </w:p>
          <w:p w14:paraId="0CB6DF45" w14:textId="77777777" w:rsidR="00714060" w:rsidRPr="003C4F17" w:rsidRDefault="00714060" w:rsidP="00714060">
            <w:pPr>
              <w:numPr>
                <w:ilvl w:val="0"/>
                <w:numId w:val="11"/>
              </w:numPr>
              <w:ind w:left="351" w:hanging="357"/>
              <w:rPr>
                <w:rFonts w:ascii="Arial" w:hAnsi="Arial"/>
              </w:rPr>
            </w:pPr>
            <w:r w:rsidRPr="003C4F17">
              <w:rPr>
                <w:rFonts w:ascii="Arial" w:hAnsi="Arial"/>
              </w:rPr>
              <w:t>Zustand des Netzsteckers, der Anschlussklemmen und -adern;</w:t>
            </w:r>
          </w:p>
          <w:p w14:paraId="5EA012C9" w14:textId="02E5AE5B" w:rsidR="00714060" w:rsidRPr="003C4F17" w:rsidRDefault="00714060" w:rsidP="00714060">
            <w:pPr>
              <w:numPr>
                <w:ilvl w:val="0"/>
                <w:numId w:val="11"/>
              </w:numPr>
              <w:ind w:left="351" w:hanging="357"/>
              <w:rPr>
                <w:rFonts w:ascii="Arial" w:hAnsi="Arial"/>
              </w:rPr>
            </w:pPr>
            <w:r w:rsidRPr="003C4F17">
              <w:rPr>
                <w:rFonts w:ascii="Arial" w:hAnsi="Arial"/>
              </w:rPr>
              <w:t>Zustand der Befestigungen, Leitungshalterungen, der dem Benutzer zugänglichen Sicherungshalter</w:t>
            </w:r>
            <w:r w:rsidR="00F76980">
              <w:rPr>
                <w:rFonts w:ascii="Arial" w:hAnsi="Arial"/>
              </w:rPr>
              <w:t>;</w:t>
            </w:r>
          </w:p>
          <w:p w14:paraId="3DFD961E" w14:textId="77777777" w:rsidR="00714060" w:rsidRPr="003C4F17" w:rsidRDefault="00714060" w:rsidP="00714060">
            <w:pPr>
              <w:numPr>
                <w:ilvl w:val="0"/>
                <w:numId w:val="11"/>
              </w:numPr>
              <w:ind w:left="351" w:hanging="357"/>
              <w:rPr>
                <w:rFonts w:ascii="Arial" w:hAnsi="Arial"/>
              </w:rPr>
            </w:pPr>
            <w:r w:rsidRPr="003C4F17">
              <w:rPr>
                <w:rFonts w:ascii="Arial" w:hAnsi="Arial"/>
              </w:rPr>
              <w:t>Schäden am Gehäuse und den Schutzabdeckungen;</w:t>
            </w:r>
          </w:p>
          <w:p w14:paraId="4474C25B" w14:textId="77777777" w:rsidR="00714060" w:rsidRPr="003C4F17" w:rsidRDefault="00714060" w:rsidP="00714060">
            <w:pPr>
              <w:numPr>
                <w:ilvl w:val="0"/>
                <w:numId w:val="11"/>
              </w:numPr>
              <w:ind w:left="351" w:hanging="357"/>
              <w:rPr>
                <w:rFonts w:ascii="Arial" w:hAnsi="Arial"/>
              </w:rPr>
            </w:pPr>
            <w:r w:rsidRPr="003C4F17">
              <w:rPr>
                <w:rFonts w:ascii="Arial" w:hAnsi="Arial"/>
              </w:rPr>
              <w:t>Anzeichen einer Überlastung oder einer unsachgemäßen Anwendung/Bedienung;</w:t>
            </w:r>
          </w:p>
          <w:p w14:paraId="4E510582" w14:textId="77777777" w:rsidR="00714060" w:rsidRPr="003C4F17" w:rsidRDefault="00714060" w:rsidP="00714060">
            <w:pPr>
              <w:numPr>
                <w:ilvl w:val="0"/>
                <w:numId w:val="11"/>
              </w:numPr>
              <w:ind w:left="351" w:hanging="357"/>
              <w:rPr>
                <w:rFonts w:ascii="Arial" w:hAnsi="Arial"/>
              </w:rPr>
            </w:pPr>
            <w:r w:rsidRPr="003C4F17">
              <w:rPr>
                <w:rFonts w:ascii="Arial" w:hAnsi="Arial"/>
              </w:rPr>
              <w:t>Anzeichen unzulässiger Eingriffe oder Veränderungen;</w:t>
            </w:r>
          </w:p>
          <w:p w14:paraId="154D2E03" w14:textId="77777777" w:rsidR="00714060" w:rsidRPr="003C4F17" w:rsidRDefault="00714060" w:rsidP="00714060">
            <w:pPr>
              <w:numPr>
                <w:ilvl w:val="0"/>
                <w:numId w:val="11"/>
              </w:numPr>
              <w:ind w:left="351" w:hanging="357"/>
              <w:rPr>
                <w:rFonts w:ascii="Arial" w:hAnsi="Arial"/>
              </w:rPr>
            </w:pPr>
            <w:r w:rsidRPr="003C4F17">
              <w:rPr>
                <w:rFonts w:ascii="Arial" w:hAnsi="Arial"/>
              </w:rPr>
              <w:t>Zustand von Luftfiltern;</w:t>
            </w:r>
          </w:p>
          <w:p w14:paraId="4CEADE23" w14:textId="405E8D82" w:rsidR="00714060" w:rsidRPr="003C4F17" w:rsidRDefault="00714060" w:rsidP="00714060">
            <w:pPr>
              <w:numPr>
                <w:ilvl w:val="0"/>
                <w:numId w:val="11"/>
              </w:numPr>
              <w:ind w:left="351" w:hanging="357"/>
              <w:rPr>
                <w:rFonts w:ascii="Arial" w:hAnsi="Arial"/>
              </w:rPr>
            </w:pPr>
            <w:r w:rsidRPr="003C4F17">
              <w:rPr>
                <w:rFonts w:ascii="Arial" w:hAnsi="Arial"/>
              </w:rPr>
              <w:t>Bedienbarkeit von Schaltern, Steuereinrichtungen, Einstellvorrichtungen</w:t>
            </w:r>
            <w:r w:rsidR="00F76980">
              <w:rPr>
                <w:rFonts w:ascii="Arial" w:hAnsi="Arial"/>
              </w:rPr>
              <w:t>,</w:t>
            </w:r>
            <w:r w:rsidRPr="003C4F17">
              <w:rPr>
                <w:rFonts w:ascii="Arial" w:hAnsi="Arial"/>
              </w:rPr>
              <w:t xml:space="preserve"> usw.;</w:t>
            </w:r>
          </w:p>
          <w:p w14:paraId="6958D5A1" w14:textId="72B00568" w:rsidR="00714060" w:rsidRDefault="00714060" w:rsidP="00714060">
            <w:pPr>
              <w:numPr>
                <w:ilvl w:val="0"/>
                <w:numId w:val="11"/>
              </w:numPr>
              <w:ind w:left="351" w:hanging="357"/>
              <w:rPr>
                <w:rFonts w:ascii="Arial" w:hAnsi="Arial"/>
              </w:rPr>
            </w:pPr>
            <w:r w:rsidRPr="003C4F17">
              <w:rPr>
                <w:rFonts w:ascii="Arial" w:hAnsi="Arial"/>
              </w:rPr>
              <w:t xml:space="preserve">Lesbarkeit aller der Sicherheit dienenden Aufschriften oder Symbole, der Bemessungsdaten und </w:t>
            </w:r>
            <w:r w:rsidR="00F76980" w:rsidRPr="003C4F17">
              <w:rPr>
                <w:rFonts w:ascii="Arial" w:hAnsi="Arial"/>
              </w:rPr>
              <w:t>Stellungsanzeigen</w:t>
            </w:r>
            <w:r w:rsidR="00F76980">
              <w:rPr>
                <w:rFonts w:ascii="Arial" w:hAnsi="Arial"/>
              </w:rPr>
              <w:t>;</w:t>
            </w:r>
          </w:p>
          <w:p w14:paraId="1008776E" w14:textId="77777777" w:rsidR="00714060" w:rsidRDefault="00714060" w:rsidP="00714060">
            <w:pPr>
              <w:numPr>
                <w:ilvl w:val="0"/>
                <w:numId w:val="11"/>
              </w:numPr>
              <w:ind w:left="351" w:hanging="357"/>
              <w:rPr>
                <w:rFonts w:ascii="Arial" w:hAnsi="Arial"/>
              </w:rPr>
            </w:pPr>
            <w:r>
              <w:rPr>
                <w:rFonts w:ascii="Arial" w:hAnsi="Arial"/>
              </w:rPr>
              <w:t>Schutzleiter und Potentialausgleichsverbindungen.</w:t>
            </w:r>
          </w:p>
          <w:p w14:paraId="2FDA66B1" w14:textId="77777777" w:rsidR="00714060" w:rsidRDefault="00714060" w:rsidP="00714060">
            <w:pPr>
              <w:rPr>
                <w:rFonts w:ascii="Arial" w:hAnsi="Arial"/>
              </w:rPr>
            </w:pPr>
          </w:p>
          <w:p w14:paraId="38B62047" w14:textId="65CC4D35" w:rsidR="00714060" w:rsidRPr="00714060" w:rsidRDefault="00714060" w:rsidP="00714060">
            <w:pPr>
              <w:rPr>
                <w:rFonts w:ascii="Arial" w:hAnsi="Arial"/>
                <w:i/>
                <w:u w:val="single"/>
              </w:rPr>
            </w:pPr>
            <w:r w:rsidRPr="00714060">
              <w:rPr>
                <w:rFonts w:ascii="Arial" w:hAnsi="Arial"/>
                <w:i/>
                <w:u w:val="single"/>
              </w:rPr>
              <w:t xml:space="preserve">Bei der Funktionsprüfung ist auf </w:t>
            </w:r>
            <w:r w:rsidR="00F76980">
              <w:rPr>
                <w:rFonts w:ascii="Arial" w:hAnsi="Arial"/>
                <w:i/>
                <w:u w:val="single"/>
              </w:rPr>
              <w:t>F</w:t>
            </w:r>
            <w:r w:rsidRPr="00714060">
              <w:rPr>
                <w:rFonts w:ascii="Arial" w:hAnsi="Arial"/>
                <w:i/>
                <w:u w:val="single"/>
              </w:rPr>
              <w:t>olgendes zu achten:</w:t>
            </w:r>
          </w:p>
          <w:p w14:paraId="3E0125A6" w14:textId="77777777" w:rsidR="00714060" w:rsidRDefault="00714060" w:rsidP="00714060">
            <w:pPr>
              <w:numPr>
                <w:ilvl w:val="0"/>
                <w:numId w:val="11"/>
              </w:numPr>
              <w:ind w:left="351" w:hanging="357"/>
              <w:rPr>
                <w:rFonts w:ascii="Arial" w:hAnsi="Arial"/>
              </w:rPr>
            </w:pPr>
            <w:r>
              <w:rPr>
                <w:rFonts w:ascii="Arial" w:hAnsi="Arial"/>
              </w:rPr>
              <w:t>Funktionsprüfung von Sicherheitseinrichtungen (NOT-Aus, NOT-Halt, usw.).</w:t>
            </w:r>
          </w:p>
          <w:p w14:paraId="4D0E33AF" w14:textId="77777777" w:rsidR="00714060" w:rsidRDefault="00714060" w:rsidP="00714060">
            <w:pPr>
              <w:numPr>
                <w:ilvl w:val="0"/>
                <w:numId w:val="11"/>
              </w:numPr>
              <w:ind w:left="351" w:hanging="357"/>
              <w:rPr>
                <w:rFonts w:ascii="Arial" w:hAnsi="Arial"/>
              </w:rPr>
            </w:pPr>
            <w:r>
              <w:rPr>
                <w:rFonts w:ascii="Arial" w:hAnsi="Arial"/>
              </w:rPr>
              <w:t>Betätigen von Fehlerstromschutzeinrichtungen.</w:t>
            </w:r>
          </w:p>
          <w:p w14:paraId="34E1AD5F" w14:textId="77777777" w:rsidR="00714060" w:rsidRDefault="00714060" w:rsidP="00714060">
            <w:pPr>
              <w:numPr>
                <w:ilvl w:val="0"/>
                <w:numId w:val="11"/>
              </w:numPr>
              <w:ind w:left="351" w:hanging="357"/>
              <w:rPr>
                <w:rFonts w:ascii="Arial" w:hAnsi="Arial"/>
              </w:rPr>
            </w:pPr>
            <w:r>
              <w:rPr>
                <w:rFonts w:ascii="Arial" w:hAnsi="Arial"/>
              </w:rPr>
              <w:t>Betätigen von Lichtschranken und Sicherheitsvorhängen.</w:t>
            </w:r>
          </w:p>
          <w:p w14:paraId="50C4E576" w14:textId="77777777" w:rsidR="00714060" w:rsidRDefault="00714060" w:rsidP="00714060">
            <w:pPr>
              <w:rPr>
                <w:rFonts w:ascii="Arial" w:hAnsi="Arial"/>
              </w:rPr>
            </w:pPr>
          </w:p>
          <w:p w14:paraId="0BB9CBAC" w14:textId="0DEBAD8D" w:rsidR="00714060" w:rsidRPr="00714060" w:rsidRDefault="00714060" w:rsidP="00714060">
            <w:pPr>
              <w:rPr>
                <w:rFonts w:ascii="Arial" w:hAnsi="Arial"/>
                <w:b/>
              </w:rPr>
            </w:pPr>
            <w:r>
              <w:rPr>
                <w:rFonts w:ascii="Arial" w:hAnsi="Arial"/>
                <w:b/>
              </w:rPr>
              <w:t xml:space="preserve">Zusätzliche </w:t>
            </w:r>
            <w:r w:rsidRPr="00714060">
              <w:rPr>
                <w:rFonts w:ascii="Arial" w:hAnsi="Arial"/>
                <w:b/>
              </w:rPr>
              <w:t xml:space="preserve">Vorgehensweise bei der </w:t>
            </w:r>
            <w:r>
              <w:rPr>
                <w:rFonts w:ascii="Arial" w:hAnsi="Arial"/>
                <w:b/>
              </w:rPr>
              <w:t xml:space="preserve">der Erstinbetriebnahme </w:t>
            </w:r>
            <w:r w:rsidRPr="00714060">
              <w:rPr>
                <w:rFonts w:ascii="Arial" w:hAnsi="Arial"/>
                <w:b/>
              </w:rPr>
              <w:t>von bereits durch den Hersteller geprüfte</w:t>
            </w:r>
            <w:r>
              <w:rPr>
                <w:rFonts w:ascii="Arial" w:hAnsi="Arial"/>
                <w:b/>
              </w:rPr>
              <w:t>n</w:t>
            </w:r>
            <w:r w:rsidRPr="00714060">
              <w:rPr>
                <w:rFonts w:ascii="Arial" w:hAnsi="Arial"/>
                <w:b/>
              </w:rPr>
              <w:t xml:space="preserve"> elektrische</w:t>
            </w:r>
            <w:r w:rsidR="00F76980">
              <w:rPr>
                <w:rFonts w:ascii="Arial" w:hAnsi="Arial"/>
                <w:b/>
              </w:rPr>
              <w:t>n</w:t>
            </w:r>
            <w:r w:rsidRPr="00714060">
              <w:rPr>
                <w:rFonts w:ascii="Arial" w:hAnsi="Arial"/>
                <w:b/>
              </w:rPr>
              <w:t xml:space="preserve"> Arbeitsmittel</w:t>
            </w:r>
            <w:r w:rsidR="00F76980">
              <w:rPr>
                <w:rFonts w:ascii="Arial" w:hAnsi="Arial"/>
                <w:b/>
              </w:rPr>
              <w:t>n</w:t>
            </w:r>
            <w:r w:rsidRPr="00714060">
              <w:rPr>
                <w:rFonts w:ascii="Arial" w:hAnsi="Arial"/>
                <w:b/>
              </w:rPr>
              <w:t>:</w:t>
            </w:r>
          </w:p>
          <w:p w14:paraId="20CE06AB" w14:textId="77777777" w:rsidR="00443CAA" w:rsidRDefault="00443CAA" w:rsidP="00714060">
            <w:pPr>
              <w:rPr>
                <w:rFonts w:ascii="Arial" w:hAnsi="Arial"/>
              </w:rPr>
            </w:pPr>
          </w:p>
          <w:p w14:paraId="1AE28113" w14:textId="77777777" w:rsidR="00714060" w:rsidRPr="00714060" w:rsidRDefault="00714060" w:rsidP="00714060">
            <w:pPr>
              <w:rPr>
                <w:rFonts w:ascii="Arial" w:hAnsi="Arial"/>
                <w:i/>
                <w:u w:val="single"/>
              </w:rPr>
            </w:pPr>
            <w:r w:rsidRPr="00714060">
              <w:rPr>
                <w:rFonts w:ascii="Arial" w:hAnsi="Arial"/>
                <w:i/>
                <w:u w:val="single"/>
              </w:rPr>
              <w:t>Zuweisung einer Anwendungskategorie:</w:t>
            </w:r>
          </w:p>
          <w:p w14:paraId="5D63E5EB" w14:textId="256DC1C8" w:rsidR="00714060" w:rsidRDefault="00714060" w:rsidP="00714060">
            <w:pPr>
              <w:numPr>
                <w:ilvl w:val="0"/>
                <w:numId w:val="11"/>
              </w:numPr>
              <w:ind w:left="351" w:hanging="357"/>
              <w:rPr>
                <w:rFonts w:ascii="Arial" w:hAnsi="Arial"/>
              </w:rPr>
            </w:pPr>
            <w:r>
              <w:rPr>
                <w:rFonts w:ascii="Arial" w:hAnsi="Arial"/>
              </w:rPr>
              <w:t>Entsprechend Information</w:t>
            </w:r>
            <w:r w:rsidR="00F76980">
              <w:rPr>
                <w:rFonts w:ascii="Arial" w:hAnsi="Arial"/>
              </w:rPr>
              <w:t>.</w:t>
            </w:r>
          </w:p>
          <w:p w14:paraId="55945DC4" w14:textId="7EAFDB09" w:rsidR="00714060" w:rsidRPr="00026B96" w:rsidRDefault="00714060" w:rsidP="00714060">
            <w:pPr>
              <w:numPr>
                <w:ilvl w:val="0"/>
                <w:numId w:val="11"/>
              </w:numPr>
              <w:ind w:left="351" w:hanging="357"/>
              <w:rPr>
                <w:rFonts w:ascii="Arial" w:hAnsi="Arial"/>
              </w:rPr>
            </w:pPr>
            <w:r>
              <w:rPr>
                <w:rFonts w:ascii="Arial" w:hAnsi="Arial"/>
              </w:rPr>
              <w:t xml:space="preserve">Kennzeichnung mit </w:t>
            </w:r>
            <w:r w:rsidR="003835DD">
              <w:rPr>
                <w:rFonts w:ascii="Arial" w:hAnsi="Arial"/>
              </w:rPr>
              <w:t>Anwendungskategorie,</w:t>
            </w:r>
            <w:r>
              <w:rPr>
                <w:rFonts w:ascii="Arial" w:hAnsi="Arial"/>
              </w:rPr>
              <w:t xml:space="preserve"> wenn erforderlich (K1 oder K2)</w:t>
            </w:r>
            <w:r w:rsidR="00F76980">
              <w:rPr>
                <w:rFonts w:ascii="Arial" w:hAnsi="Arial"/>
              </w:rPr>
              <w:t>.</w:t>
            </w:r>
          </w:p>
          <w:p w14:paraId="68F94B15" w14:textId="77777777" w:rsidR="00714060" w:rsidRDefault="00714060" w:rsidP="00714060">
            <w:pPr>
              <w:rPr>
                <w:rFonts w:ascii="Arial" w:hAnsi="Arial"/>
              </w:rPr>
            </w:pPr>
          </w:p>
          <w:p w14:paraId="3EC25F83" w14:textId="77777777" w:rsidR="00714060" w:rsidRPr="00714060" w:rsidRDefault="00714060" w:rsidP="00714060">
            <w:pPr>
              <w:rPr>
                <w:rFonts w:ascii="Arial" w:hAnsi="Arial"/>
                <w:i/>
                <w:u w:val="single"/>
              </w:rPr>
            </w:pPr>
            <w:r w:rsidRPr="00714060">
              <w:rPr>
                <w:rFonts w:ascii="Arial" w:hAnsi="Arial"/>
                <w:i/>
                <w:u w:val="single"/>
              </w:rPr>
              <w:t>Dokumentation der Sichtprüfung:</w:t>
            </w:r>
          </w:p>
          <w:p w14:paraId="3D9250C2" w14:textId="3EC20A37" w:rsidR="00714060" w:rsidRPr="00FD3022" w:rsidRDefault="00714060" w:rsidP="00714060">
            <w:pPr>
              <w:numPr>
                <w:ilvl w:val="0"/>
                <w:numId w:val="11"/>
              </w:numPr>
              <w:ind w:left="351" w:hanging="357"/>
              <w:rPr>
                <w:rFonts w:ascii="Arial" w:hAnsi="Arial"/>
              </w:rPr>
            </w:pPr>
            <w:r w:rsidRPr="005E7958">
              <w:rPr>
                <w:rFonts w:ascii="Arial" w:hAnsi="Arial"/>
              </w:rPr>
              <w:t xml:space="preserve">Die Dokumentation erfolgt </w:t>
            </w:r>
            <w:r>
              <w:rPr>
                <w:rFonts w:ascii="Arial" w:hAnsi="Arial"/>
              </w:rPr>
              <w:t>über</w:t>
            </w:r>
            <w:r w:rsidRPr="005E7958">
              <w:rPr>
                <w:rFonts w:ascii="Arial" w:hAnsi="Arial"/>
              </w:rPr>
              <w:t xml:space="preserve"> </w:t>
            </w:r>
            <w:r>
              <w:rPr>
                <w:rFonts w:ascii="Arial" w:hAnsi="Arial"/>
              </w:rPr>
              <w:t xml:space="preserve">das Anbringen </w:t>
            </w:r>
            <w:r w:rsidRPr="004F4554">
              <w:rPr>
                <w:rFonts w:ascii="Arial" w:hAnsi="Arial"/>
              </w:rPr>
              <w:t xml:space="preserve">einer Prüfplakette, aus der das Datum </w:t>
            </w:r>
            <w:proofErr w:type="spellStart"/>
            <w:r w:rsidRPr="004F4554">
              <w:rPr>
                <w:rFonts w:ascii="Arial" w:hAnsi="Arial"/>
              </w:rPr>
              <w:t>der</w:t>
            </w:r>
            <w:r>
              <w:rPr>
                <w:rFonts w:ascii="Arial" w:hAnsi="Arial"/>
              </w:rPr>
              <w:t>nächsten</w:t>
            </w:r>
            <w:proofErr w:type="spellEnd"/>
            <w:r>
              <w:rPr>
                <w:rFonts w:ascii="Arial" w:hAnsi="Arial"/>
              </w:rPr>
              <w:t xml:space="preserve"> Prüfung</w:t>
            </w:r>
            <w:r w:rsidRPr="004F4554">
              <w:rPr>
                <w:rFonts w:ascii="Arial" w:hAnsi="Arial"/>
              </w:rPr>
              <w:t xml:space="preserve"> hervor geht.</w:t>
            </w: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443CAA" w:rsidRDefault="00443CAA" w:rsidP="00427C2E">
            <w:pPr>
              <w:jc w:val="center"/>
              <w:rPr>
                <w:rFonts w:ascii="Arial" w:hAnsi="Arial" w:cs="Arial"/>
              </w:rPr>
            </w:pPr>
          </w:p>
        </w:tc>
      </w:tr>
      <w:tr w:rsidR="00714060" w:rsidRPr="00443CAA" w14:paraId="5B8D1BEE" w14:textId="77777777" w:rsidTr="00600C80">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43B6EC1E" w14:textId="77777777" w:rsidR="00714060" w:rsidRPr="00443CAA" w:rsidRDefault="00714060" w:rsidP="00600C80">
            <w:pPr>
              <w:jc w:val="center"/>
              <w:rPr>
                <w:rFonts w:ascii="Arial" w:hAnsi="Arial" w:cs="Arial"/>
                <w:b/>
                <w:color w:val="000000" w:themeColor="text1"/>
                <w:sz w:val="24"/>
              </w:rPr>
            </w:pPr>
            <w:r>
              <w:rPr>
                <w:rFonts w:ascii="Arial" w:hAnsi="Arial"/>
                <w:b/>
                <w:sz w:val="24"/>
              </w:rPr>
              <w:t>Abschluss der Arbeiten</w:t>
            </w:r>
          </w:p>
        </w:tc>
      </w:tr>
      <w:tr w:rsidR="00714060" w:rsidRPr="00443CAA" w14:paraId="476CAD88" w14:textId="77777777" w:rsidTr="00600C80">
        <w:trPr>
          <w:trHeight w:val="20"/>
        </w:trPr>
        <w:tc>
          <w:tcPr>
            <w:tcW w:w="1276" w:type="dxa"/>
            <w:tcBorders>
              <w:top w:val="single" w:sz="48" w:space="0" w:color="FFFF00"/>
              <w:left w:val="single" w:sz="48" w:space="0" w:color="FFFF00"/>
              <w:bottom w:val="single" w:sz="48" w:space="0" w:color="FFFF00"/>
            </w:tcBorders>
            <w:vAlign w:val="center"/>
          </w:tcPr>
          <w:p w14:paraId="4F755BEB" w14:textId="77777777" w:rsidR="00714060" w:rsidRPr="00443CAA" w:rsidRDefault="00714060" w:rsidP="00600C80">
            <w:pPr>
              <w:jc w:val="center"/>
              <w:rPr>
                <w:rFonts w:ascii="Arial" w:hAnsi="Arial" w:cs="Arial"/>
              </w:rPr>
            </w:pPr>
          </w:p>
        </w:tc>
        <w:tc>
          <w:tcPr>
            <w:tcW w:w="8222" w:type="dxa"/>
            <w:tcBorders>
              <w:top w:val="single" w:sz="48" w:space="0" w:color="FFFF00"/>
              <w:bottom w:val="single" w:sz="48" w:space="0" w:color="FFFF00"/>
            </w:tcBorders>
            <w:vAlign w:val="center"/>
          </w:tcPr>
          <w:p w14:paraId="645413C5" w14:textId="77777777" w:rsidR="00714060" w:rsidRPr="007B0EBB" w:rsidRDefault="00714060" w:rsidP="00600C80">
            <w:pPr>
              <w:numPr>
                <w:ilvl w:val="0"/>
                <w:numId w:val="11"/>
              </w:numPr>
              <w:ind w:left="351" w:hanging="357"/>
              <w:rPr>
                <w:rFonts w:ascii="Arial" w:hAnsi="Arial"/>
              </w:rPr>
            </w:pPr>
            <w:r w:rsidRPr="007B0EBB">
              <w:rPr>
                <w:rFonts w:ascii="Arial" w:hAnsi="Arial"/>
              </w:rPr>
              <w:t>Herstellen des ordnungsgemäßen und sicheren Anlagenzustands.</w:t>
            </w:r>
          </w:p>
          <w:p w14:paraId="08875EC3" w14:textId="77777777" w:rsidR="00714060" w:rsidRPr="007B0EBB" w:rsidRDefault="00714060" w:rsidP="00600C80">
            <w:pPr>
              <w:numPr>
                <w:ilvl w:val="0"/>
                <w:numId w:val="11"/>
              </w:numPr>
              <w:ind w:left="351" w:hanging="357"/>
              <w:rPr>
                <w:rFonts w:ascii="Arial" w:hAnsi="Arial"/>
              </w:rPr>
            </w:pPr>
            <w:r w:rsidRPr="007B0EBB">
              <w:rPr>
                <w:rFonts w:ascii="Arial" w:hAnsi="Arial"/>
              </w:rPr>
              <w:t>Räumen der Arbeitsstelle.</w:t>
            </w:r>
          </w:p>
          <w:p w14:paraId="4C4B0B6C" w14:textId="5C75DEB9" w:rsidR="00714060" w:rsidRPr="007B0EBB" w:rsidRDefault="00714060" w:rsidP="00600C80">
            <w:pPr>
              <w:numPr>
                <w:ilvl w:val="0"/>
                <w:numId w:val="11"/>
              </w:numPr>
              <w:ind w:left="351" w:hanging="357"/>
              <w:rPr>
                <w:rFonts w:ascii="Arial" w:hAnsi="Arial" w:cs="Arial"/>
              </w:rPr>
            </w:pPr>
            <w:r w:rsidRPr="007B0EBB">
              <w:rPr>
                <w:rFonts w:ascii="Arial" w:hAnsi="Arial"/>
              </w:rPr>
              <w:t xml:space="preserve">Mitgebrachte Werkzeuge und Arbeitsmittel sind aus der Schaltanlage zu entfernen, </w:t>
            </w:r>
            <w:r w:rsidR="00F76980">
              <w:rPr>
                <w:rFonts w:ascii="Arial" w:hAnsi="Arial"/>
              </w:rPr>
              <w:t xml:space="preserve">zu </w:t>
            </w:r>
            <w:r w:rsidRPr="007B0EBB">
              <w:rPr>
                <w:rFonts w:ascii="Arial" w:hAnsi="Arial"/>
              </w:rPr>
              <w:t xml:space="preserve">kontrollieren und </w:t>
            </w:r>
            <w:r w:rsidR="00F76980">
              <w:rPr>
                <w:rFonts w:ascii="Arial" w:hAnsi="Arial"/>
              </w:rPr>
              <w:t xml:space="preserve">zu </w:t>
            </w:r>
            <w:r w:rsidRPr="007B0EBB">
              <w:rPr>
                <w:rFonts w:ascii="Arial" w:hAnsi="Arial"/>
              </w:rPr>
              <w:t>reinigen.</w:t>
            </w:r>
          </w:p>
        </w:tc>
        <w:tc>
          <w:tcPr>
            <w:tcW w:w="1245" w:type="dxa"/>
            <w:tcBorders>
              <w:top w:val="single" w:sz="48" w:space="0" w:color="FFFF00"/>
              <w:bottom w:val="single" w:sz="48" w:space="0" w:color="FFFF00"/>
              <w:right w:val="single" w:sz="48" w:space="0" w:color="FFFF00"/>
            </w:tcBorders>
            <w:vAlign w:val="center"/>
          </w:tcPr>
          <w:p w14:paraId="76020AFE" w14:textId="77777777" w:rsidR="00714060" w:rsidRPr="00443CAA" w:rsidRDefault="00714060" w:rsidP="00600C80">
            <w:pPr>
              <w:jc w:val="center"/>
              <w:rPr>
                <w:rFonts w:ascii="Arial" w:hAnsi="Arial" w:cs="Arial"/>
              </w:rPr>
            </w:pPr>
          </w:p>
        </w:tc>
      </w:tr>
    </w:tbl>
    <w:p w14:paraId="259F6703" w14:textId="77777777" w:rsidR="00714060" w:rsidRDefault="00714060">
      <w:r>
        <w:br w:type="page"/>
      </w:r>
    </w:p>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8228"/>
        <w:gridCol w:w="1239"/>
      </w:tblGrid>
      <w:tr w:rsidR="00443CAA" w:rsidRPr="00443CAA" w14:paraId="7B377EE0"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7AADDE56" w14:textId="03BDDBA1" w:rsidR="00443CAA" w:rsidRPr="00443CAA" w:rsidRDefault="00714060" w:rsidP="00427C2E">
            <w:pPr>
              <w:jc w:val="center"/>
              <w:rPr>
                <w:rFonts w:ascii="Arial" w:hAnsi="Arial" w:cs="Arial"/>
                <w:b/>
                <w:color w:val="000000" w:themeColor="text1"/>
                <w:sz w:val="24"/>
              </w:rPr>
            </w:pPr>
            <w:r w:rsidRPr="00714060">
              <w:rPr>
                <w:rFonts w:ascii="Arial" w:hAnsi="Arial"/>
                <w:b/>
                <w:sz w:val="24"/>
              </w:rPr>
              <w:lastRenderedPageBreak/>
              <w:t>Informationen</w:t>
            </w:r>
          </w:p>
        </w:tc>
      </w:tr>
      <w:tr w:rsidR="00C947CF" w:rsidRPr="00443CAA" w14:paraId="2BEA5F44" w14:textId="77777777" w:rsidTr="003835DD">
        <w:trPr>
          <w:trHeight w:val="8969"/>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8" w:type="dxa"/>
            <w:tcBorders>
              <w:top w:val="single" w:sz="48" w:space="0" w:color="FFFF00"/>
              <w:bottom w:val="single" w:sz="48" w:space="0" w:color="FFFF00"/>
            </w:tcBorders>
            <w:vAlign w:val="center"/>
          </w:tcPr>
          <w:p w14:paraId="21BA2AE7" w14:textId="301674A8" w:rsidR="00714060" w:rsidRPr="003835DD" w:rsidRDefault="00714060" w:rsidP="00714060">
            <w:pPr>
              <w:rPr>
                <w:rFonts w:ascii="Arial" w:hAnsi="Arial" w:cs="Arial"/>
                <w:i/>
                <w:u w:val="single"/>
              </w:rPr>
            </w:pPr>
            <w:r w:rsidRPr="003835DD">
              <w:rPr>
                <w:rFonts w:ascii="Arial" w:hAnsi="Arial" w:cs="Arial"/>
                <w:i/>
                <w:u w:val="single"/>
              </w:rPr>
              <w:t xml:space="preserve">Zuordnung Anwendungskategorie </w:t>
            </w:r>
            <w:r w:rsidR="003835DD" w:rsidRPr="003835DD">
              <w:rPr>
                <w:rFonts w:ascii="Arial" w:hAnsi="Arial" w:cs="Arial"/>
                <w:i/>
                <w:u w:val="single"/>
              </w:rPr>
              <w:t>–</w:t>
            </w:r>
            <w:r w:rsidRPr="003835DD">
              <w:rPr>
                <w:rFonts w:ascii="Arial" w:hAnsi="Arial" w:cs="Arial"/>
                <w:i/>
                <w:u w:val="single"/>
              </w:rPr>
              <w:t xml:space="preserve"> Arbeitsmittel</w:t>
            </w:r>
            <w:r w:rsidR="003835DD" w:rsidRPr="003835DD">
              <w:rPr>
                <w:rFonts w:ascii="Arial" w:hAnsi="Arial" w:cs="Arial"/>
                <w:i/>
                <w:u w:val="single"/>
              </w:rPr>
              <w:t>:</w:t>
            </w:r>
          </w:p>
          <w:p w14:paraId="68862ACB" w14:textId="77777777" w:rsidR="003835DD" w:rsidRPr="003835DD" w:rsidRDefault="003835DD" w:rsidP="00714060">
            <w:pPr>
              <w:rPr>
                <w:rFonts w:ascii="Arial" w:hAnsi="Arial" w:cs="Arial"/>
              </w:rPr>
            </w:pPr>
          </w:p>
          <w:tbl>
            <w:tblPr>
              <w:tblStyle w:val="Tabellenraster"/>
              <w:tblW w:w="0" w:type="auto"/>
              <w:tblLayout w:type="fixed"/>
              <w:tblLook w:val="04A0" w:firstRow="1" w:lastRow="0" w:firstColumn="1" w:lastColumn="0" w:noHBand="0" w:noVBand="1"/>
            </w:tblPr>
            <w:tblGrid>
              <w:gridCol w:w="1768"/>
              <w:gridCol w:w="1984"/>
              <w:gridCol w:w="1985"/>
              <w:gridCol w:w="1984"/>
            </w:tblGrid>
            <w:tr w:rsidR="00714060" w:rsidRPr="003835DD" w14:paraId="242A6972" w14:textId="77777777" w:rsidTr="00600C80">
              <w:tc>
                <w:tcPr>
                  <w:tcW w:w="1768" w:type="dxa"/>
                  <w:tcBorders>
                    <w:bottom w:val="single" w:sz="4" w:space="0" w:color="auto"/>
                  </w:tcBorders>
                </w:tcPr>
                <w:p w14:paraId="7E0CAC44" w14:textId="77777777" w:rsidR="00714060" w:rsidRPr="003835DD" w:rsidRDefault="00714060" w:rsidP="00600C80">
                  <w:pPr>
                    <w:rPr>
                      <w:rFonts w:ascii="Arial" w:hAnsi="Arial" w:cs="Arial"/>
                      <w:b/>
                      <w:sz w:val="16"/>
                      <w:szCs w:val="16"/>
                    </w:rPr>
                  </w:pPr>
                  <w:r w:rsidRPr="003835DD">
                    <w:rPr>
                      <w:rFonts w:ascii="Arial" w:hAnsi="Arial" w:cs="Arial"/>
                      <w:b/>
                      <w:sz w:val="16"/>
                      <w:szCs w:val="16"/>
                    </w:rPr>
                    <w:t>Merkmal</w:t>
                  </w:r>
                </w:p>
              </w:tc>
              <w:tc>
                <w:tcPr>
                  <w:tcW w:w="1984" w:type="dxa"/>
                  <w:tcBorders>
                    <w:bottom w:val="single" w:sz="4" w:space="0" w:color="auto"/>
                  </w:tcBorders>
                </w:tcPr>
                <w:p w14:paraId="4739B06D" w14:textId="77777777" w:rsidR="00714060" w:rsidRPr="003835DD" w:rsidRDefault="00714060" w:rsidP="00600C80">
                  <w:pPr>
                    <w:jc w:val="center"/>
                    <w:rPr>
                      <w:rFonts w:ascii="Arial" w:hAnsi="Arial" w:cs="Arial"/>
                      <w:b/>
                      <w:sz w:val="16"/>
                      <w:szCs w:val="16"/>
                    </w:rPr>
                  </w:pPr>
                  <w:r w:rsidRPr="003835DD">
                    <w:rPr>
                      <w:rFonts w:ascii="Arial" w:hAnsi="Arial" w:cs="Arial"/>
                      <w:b/>
                      <w:sz w:val="16"/>
                      <w:szCs w:val="16"/>
                    </w:rPr>
                    <w:t>Anwendungskategorie K1</w:t>
                  </w:r>
                </w:p>
              </w:tc>
              <w:tc>
                <w:tcPr>
                  <w:tcW w:w="1985" w:type="dxa"/>
                  <w:tcBorders>
                    <w:bottom w:val="single" w:sz="4" w:space="0" w:color="auto"/>
                  </w:tcBorders>
                </w:tcPr>
                <w:p w14:paraId="0B322C07" w14:textId="77777777" w:rsidR="00714060" w:rsidRPr="003835DD" w:rsidRDefault="00714060" w:rsidP="00600C80">
                  <w:pPr>
                    <w:jc w:val="center"/>
                    <w:rPr>
                      <w:rFonts w:ascii="Arial" w:hAnsi="Arial" w:cs="Arial"/>
                      <w:b/>
                      <w:sz w:val="16"/>
                      <w:szCs w:val="16"/>
                    </w:rPr>
                  </w:pPr>
                  <w:r w:rsidRPr="003835DD">
                    <w:rPr>
                      <w:rFonts w:ascii="Arial" w:hAnsi="Arial" w:cs="Arial"/>
                      <w:b/>
                      <w:sz w:val="16"/>
                      <w:szCs w:val="16"/>
                    </w:rPr>
                    <w:t>Anwendungskategorie K2</w:t>
                  </w:r>
                </w:p>
              </w:tc>
              <w:tc>
                <w:tcPr>
                  <w:tcW w:w="1984" w:type="dxa"/>
                  <w:tcBorders>
                    <w:bottom w:val="single" w:sz="4" w:space="0" w:color="auto"/>
                  </w:tcBorders>
                </w:tcPr>
                <w:p w14:paraId="1ECFC7A3" w14:textId="77777777" w:rsidR="00714060" w:rsidRPr="003835DD" w:rsidRDefault="00714060" w:rsidP="00600C80">
                  <w:pPr>
                    <w:jc w:val="center"/>
                    <w:rPr>
                      <w:rFonts w:ascii="Arial" w:hAnsi="Arial" w:cs="Arial"/>
                      <w:b/>
                      <w:sz w:val="16"/>
                      <w:szCs w:val="16"/>
                    </w:rPr>
                  </w:pPr>
                  <w:r w:rsidRPr="003835DD">
                    <w:rPr>
                      <w:rFonts w:ascii="Arial" w:hAnsi="Arial" w:cs="Arial"/>
                      <w:b/>
                      <w:sz w:val="16"/>
                      <w:szCs w:val="16"/>
                    </w:rPr>
                    <w:t>Ohne Anwendungskategorie</w:t>
                  </w:r>
                </w:p>
              </w:tc>
            </w:tr>
            <w:tr w:rsidR="00714060" w:rsidRPr="003835DD" w14:paraId="1A8AABAE" w14:textId="77777777" w:rsidTr="00600C80">
              <w:tc>
                <w:tcPr>
                  <w:tcW w:w="1768" w:type="dxa"/>
                </w:tcPr>
                <w:p w14:paraId="0A1BFADB" w14:textId="77777777" w:rsidR="00714060" w:rsidRPr="003835DD" w:rsidRDefault="00714060" w:rsidP="00600C80">
                  <w:pPr>
                    <w:rPr>
                      <w:rFonts w:ascii="Arial" w:hAnsi="Arial" w:cs="Arial"/>
                      <w:sz w:val="16"/>
                      <w:szCs w:val="16"/>
                    </w:rPr>
                  </w:pPr>
                  <w:r w:rsidRPr="003835DD">
                    <w:rPr>
                      <w:rFonts w:ascii="Arial" w:hAnsi="Arial" w:cs="Arial"/>
                      <w:sz w:val="16"/>
                      <w:szCs w:val="16"/>
                    </w:rPr>
                    <w:t>Schutzart</w:t>
                  </w:r>
                </w:p>
              </w:tc>
              <w:tc>
                <w:tcPr>
                  <w:tcW w:w="1984" w:type="dxa"/>
                </w:tcPr>
                <w:p w14:paraId="6E735F20" w14:textId="77777777" w:rsidR="00714060" w:rsidRPr="003835DD" w:rsidRDefault="00714060" w:rsidP="00600C80">
                  <w:pPr>
                    <w:rPr>
                      <w:rFonts w:ascii="Arial" w:hAnsi="Arial" w:cs="Arial"/>
                      <w:sz w:val="16"/>
                      <w:szCs w:val="16"/>
                    </w:rPr>
                  </w:pPr>
                  <w:r w:rsidRPr="003835DD">
                    <w:rPr>
                      <w:rFonts w:ascii="Arial" w:hAnsi="Arial" w:cs="Arial"/>
                      <w:sz w:val="16"/>
                      <w:szCs w:val="16"/>
                    </w:rPr>
                    <w:t>IP 43 Ausnahmen Handgeführte Elektrowerkzeuge</w:t>
                  </w:r>
                </w:p>
              </w:tc>
              <w:tc>
                <w:tcPr>
                  <w:tcW w:w="1985" w:type="dxa"/>
                </w:tcPr>
                <w:p w14:paraId="5B1537F9" w14:textId="77777777" w:rsidR="00714060" w:rsidRPr="003835DD" w:rsidRDefault="00714060" w:rsidP="00600C80">
                  <w:pPr>
                    <w:rPr>
                      <w:rFonts w:ascii="Arial" w:hAnsi="Arial" w:cs="Arial"/>
                      <w:sz w:val="16"/>
                      <w:szCs w:val="16"/>
                    </w:rPr>
                  </w:pPr>
                  <w:r w:rsidRPr="003835DD">
                    <w:rPr>
                      <w:rFonts w:ascii="Arial" w:hAnsi="Arial" w:cs="Arial"/>
                      <w:sz w:val="16"/>
                      <w:szCs w:val="16"/>
                    </w:rPr>
                    <w:t>IP 54, Ausnahmen Handgeführte Elektrowerkzeuge</w:t>
                  </w:r>
                </w:p>
              </w:tc>
              <w:tc>
                <w:tcPr>
                  <w:tcW w:w="1984" w:type="dxa"/>
                  <w:vMerge w:val="restart"/>
                </w:tcPr>
                <w:p w14:paraId="58113448" w14:textId="77777777" w:rsidR="00714060" w:rsidRPr="003835DD" w:rsidRDefault="00714060" w:rsidP="00600C80">
                  <w:pPr>
                    <w:rPr>
                      <w:rFonts w:ascii="Arial" w:hAnsi="Arial" w:cs="Arial"/>
                      <w:sz w:val="16"/>
                      <w:szCs w:val="16"/>
                    </w:rPr>
                  </w:pPr>
                  <w:r w:rsidRPr="003835DD">
                    <w:rPr>
                      <w:rFonts w:ascii="Arial" w:hAnsi="Arial" w:cs="Arial"/>
                      <w:sz w:val="16"/>
                      <w:szCs w:val="16"/>
                    </w:rPr>
                    <w:t>Geräte mit niedrigeren Merkmalen</w:t>
                  </w:r>
                </w:p>
                <w:p w14:paraId="270F8C6B" w14:textId="77777777" w:rsidR="00714060" w:rsidRPr="003835DD" w:rsidRDefault="00714060" w:rsidP="00600C80">
                  <w:pPr>
                    <w:rPr>
                      <w:rFonts w:ascii="Arial" w:hAnsi="Arial" w:cs="Arial"/>
                      <w:sz w:val="16"/>
                      <w:szCs w:val="16"/>
                    </w:rPr>
                  </w:pPr>
                </w:p>
              </w:tc>
            </w:tr>
            <w:tr w:rsidR="00714060" w:rsidRPr="003835DD" w14:paraId="5419C943" w14:textId="77777777" w:rsidTr="00600C80">
              <w:tc>
                <w:tcPr>
                  <w:tcW w:w="1768" w:type="dxa"/>
                </w:tcPr>
                <w:p w14:paraId="54E8FEA3" w14:textId="77777777" w:rsidR="00714060" w:rsidRPr="003835DD" w:rsidRDefault="00714060" w:rsidP="00600C80">
                  <w:pPr>
                    <w:rPr>
                      <w:rFonts w:ascii="Arial" w:hAnsi="Arial" w:cs="Arial"/>
                      <w:sz w:val="16"/>
                      <w:szCs w:val="16"/>
                    </w:rPr>
                  </w:pPr>
                  <w:r w:rsidRPr="003835DD">
                    <w:rPr>
                      <w:rFonts w:ascii="Arial" w:hAnsi="Arial" w:cs="Arial"/>
                      <w:sz w:val="16"/>
                      <w:szCs w:val="16"/>
                    </w:rPr>
                    <w:t>Schutzklasse</w:t>
                  </w:r>
                </w:p>
              </w:tc>
              <w:tc>
                <w:tcPr>
                  <w:tcW w:w="1984" w:type="dxa"/>
                </w:tcPr>
                <w:p w14:paraId="097D978C" w14:textId="77777777" w:rsidR="00714060" w:rsidRPr="003835DD" w:rsidRDefault="00714060" w:rsidP="00600C80">
                  <w:pPr>
                    <w:rPr>
                      <w:rFonts w:ascii="Arial" w:hAnsi="Arial" w:cs="Arial"/>
                      <w:sz w:val="16"/>
                      <w:szCs w:val="16"/>
                    </w:rPr>
                  </w:pPr>
                  <w:r w:rsidRPr="003835DD">
                    <w:rPr>
                      <w:rFonts w:ascii="Arial" w:hAnsi="Arial" w:cs="Arial"/>
                      <w:sz w:val="16"/>
                      <w:szCs w:val="16"/>
                    </w:rPr>
                    <w:t>Vorzugsweise Klasse II</w:t>
                  </w:r>
                </w:p>
              </w:tc>
              <w:tc>
                <w:tcPr>
                  <w:tcW w:w="1985" w:type="dxa"/>
                </w:tcPr>
                <w:p w14:paraId="322B91A7" w14:textId="77777777" w:rsidR="00714060" w:rsidRPr="003835DD" w:rsidRDefault="00714060" w:rsidP="00600C80">
                  <w:pPr>
                    <w:rPr>
                      <w:rFonts w:ascii="Arial" w:hAnsi="Arial" w:cs="Arial"/>
                      <w:sz w:val="16"/>
                      <w:szCs w:val="16"/>
                    </w:rPr>
                  </w:pPr>
                  <w:r w:rsidRPr="003835DD">
                    <w:rPr>
                      <w:rFonts w:ascii="Arial" w:hAnsi="Arial" w:cs="Arial"/>
                      <w:sz w:val="16"/>
                      <w:szCs w:val="16"/>
                    </w:rPr>
                    <w:t>Vorzugsweise Klasse II</w:t>
                  </w:r>
                </w:p>
              </w:tc>
              <w:tc>
                <w:tcPr>
                  <w:tcW w:w="1984" w:type="dxa"/>
                  <w:vMerge/>
                </w:tcPr>
                <w:p w14:paraId="4C7F8B8F" w14:textId="77777777" w:rsidR="00714060" w:rsidRPr="003835DD" w:rsidRDefault="00714060" w:rsidP="00600C80">
                  <w:pPr>
                    <w:rPr>
                      <w:rFonts w:ascii="Arial" w:hAnsi="Arial" w:cs="Arial"/>
                      <w:sz w:val="16"/>
                      <w:szCs w:val="16"/>
                    </w:rPr>
                  </w:pPr>
                </w:p>
              </w:tc>
            </w:tr>
            <w:tr w:rsidR="00714060" w:rsidRPr="003835DD" w14:paraId="403CC9B5" w14:textId="77777777" w:rsidTr="00600C80">
              <w:tc>
                <w:tcPr>
                  <w:tcW w:w="1768" w:type="dxa"/>
                </w:tcPr>
                <w:p w14:paraId="7C4AE0C9" w14:textId="77777777" w:rsidR="00714060" w:rsidRPr="003835DD" w:rsidRDefault="00714060" w:rsidP="00600C80">
                  <w:pPr>
                    <w:rPr>
                      <w:rFonts w:ascii="Arial" w:hAnsi="Arial" w:cs="Arial"/>
                      <w:sz w:val="16"/>
                      <w:szCs w:val="16"/>
                    </w:rPr>
                  </w:pPr>
                  <w:r w:rsidRPr="003835DD">
                    <w:rPr>
                      <w:rFonts w:ascii="Arial" w:hAnsi="Arial" w:cs="Arial"/>
                      <w:sz w:val="16"/>
                      <w:szCs w:val="16"/>
                    </w:rPr>
                    <w:t>Mechanische Festigkeit</w:t>
                  </w:r>
                </w:p>
              </w:tc>
              <w:tc>
                <w:tcPr>
                  <w:tcW w:w="1984" w:type="dxa"/>
                </w:tcPr>
                <w:p w14:paraId="5F9E69DE" w14:textId="77777777" w:rsidR="00714060" w:rsidRPr="003835DD" w:rsidRDefault="00714060" w:rsidP="00600C80">
                  <w:pPr>
                    <w:autoSpaceDE w:val="0"/>
                    <w:autoSpaceDN w:val="0"/>
                    <w:adjustRightInd w:val="0"/>
                    <w:rPr>
                      <w:rFonts w:ascii="Arial" w:hAnsi="Arial" w:cs="Arial"/>
                      <w:sz w:val="16"/>
                      <w:szCs w:val="16"/>
                    </w:rPr>
                  </w:pPr>
                  <w:r w:rsidRPr="003835DD">
                    <w:rPr>
                      <w:rFonts w:ascii="Arial" w:hAnsi="Arial" w:cs="Arial"/>
                      <w:sz w:val="16"/>
                      <w:szCs w:val="16"/>
                    </w:rPr>
                    <w:t>Schlagprüfung und Fallprüfung</w:t>
                  </w:r>
                </w:p>
              </w:tc>
              <w:tc>
                <w:tcPr>
                  <w:tcW w:w="1985" w:type="dxa"/>
                </w:tcPr>
                <w:p w14:paraId="5B504463" w14:textId="77777777" w:rsidR="00714060" w:rsidRPr="003835DD" w:rsidRDefault="00714060" w:rsidP="00600C80">
                  <w:pPr>
                    <w:rPr>
                      <w:rFonts w:ascii="Arial" w:hAnsi="Arial" w:cs="Arial"/>
                      <w:sz w:val="16"/>
                      <w:szCs w:val="16"/>
                    </w:rPr>
                  </w:pPr>
                  <w:r w:rsidRPr="003835DD">
                    <w:rPr>
                      <w:rFonts w:ascii="Arial" w:hAnsi="Arial" w:cs="Arial"/>
                      <w:sz w:val="16"/>
                      <w:szCs w:val="16"/>
                    </w:rPr>
                    <w:t>Schlagprüfung und Fallprüfung</w:t>
                  </w:r>
                </w:p>
              </w:tc>
              <w:tc>
                <w:tcPr>
                  <w:tcW w:w="1984" w:type="dxa"/>
                  <w:vMerge/>
                </w:tcPr>
                <w:p w14:paraId="315C6288" w14:textId="77777777" w:rsidR="00714060" w:rsidRPr="003835DD" w:rsidRDefault="00714060" w:rsidP="00600C80">
                  <w:pPr>
                    <w:rPr>
                      <w:rFonts w:ascii="Arial" w:hAnsi="Arial" w:cs="Arial"/>
                      <w:sz w:val="16"/>
                      <w:szCs w:val="16"/>
                    </w:rPr>
                  </w:pPr>
                </w:p>
              </w:tc>
            </w:tr>
            <w:tr w:rsidR="00714060" w:rsidRPr="003835DD" w14:paraId="52DBCEA0" w14:textId="77777777" w:rsidTr="00600C80">
              <w:tc>
                <w:tcPr>
                  <w:tcW w:w="1768" w:type="dxa"/>
                </w:tcPr>
                <w:p w14:paraId="7712F779" w14:textId="77777777" w:rsidR="00714060" w:rsidRPr="003835DD" w:rsidRDefault="00714060" w:rsidP="00600C80">
                  <w:pPr>
                    <w:rPr>
                      <w:rFonts w:ascii="Arial" w:hAnsi="Arial" w:cs="Arial"/>
                      <w:sz w:val="16"/>
                      <w:szCs w:val="16"/>
                    </w:rPr>
                  </w:pPr>
                  <w:r w:rsidRPr="003835DD">
                    <w:rPr>
                      <w:rFonts w:ascii="Arial" w:hAnsi="Arial" w:cs="Arial"/>
                      <w:sz w:val="16"/>
                      <w:szCs w:val="16"/>
                    </w:rPr>
                    <w:t>Leitungen</w:t>
                  </w:r>
                </w:p>
              </w:tc>
              <w:tc>
                <w:tcPr>
                  <w:tcW w:w="1984" w:type="dxa"/>
                </w:tcPr>
                <w:p w14:paraId="2DACCB2E" w14:textId="77777777" w:rsidR="00714060" w:rsidRPr="003835DD" w:rsidRDefault="00714060" w:rsidP="00600C80">
                  <w:pPr>
                    <w:rPr>
                      <w:rFonts w:ascii="Arial" w:hAnsi="Arial" w:cs="Arial"/>
                      <w:sz w:val="16"/>
                      <w:szCs w:val="16"/>
                    </w:rPr>
                  </w:pPr>
                  <w:r w:rsidRPr="003835DD">
                    <w:rPr>
                      <w:rFonts w:ascii="Arial" w:hAnsi="Arial" w:cs="Arial"/>
                      <w:sz w:val="16"/>
                      <w:szCs w:val="16"/>
                    </w:rPr>
                    <w:t>H05RN-F oder gleichwertig</w:t>
                  </w:r>
                </w:p>
              </w:tc>
              <w:tc>
                <w:tcPr>
                  <w:tcW w:w="1985" w:type="dxa"/>
                </w:tcPr>
                <w:p w14:paraId="58FB5EAE" w14:textId="77777777" w:rsidR="00714060" w:rsidRPr="003835DD" w:rsidRDefault="00714060" w:rsidP="00600C80">
                  <w:pPr>
                    <w:rPr>
                      <w:rFonts w:ascii="Arial" w:hAnsi="Arial" w:cs="Arial"/>
                      <w:sz w:val="16"/>
                      <w:szCs w:val="16"/>
                    </w:rPr>
                  </w:pPr>
                  <w:r w:rsidRPr="003835DD">
                    <w:rPr>
                      <w:rFonts w:ascii="Arial" w:hAnsi="Arial" w:cs="Arial"/>
                      <w:sz w:val="16"/>
                      <w:szCs w:val="16"/>
                    </w:rPr>
                    <w:t xml:space="preserve">H07RN-F oder gleichwertig. Bei Handgeführten </w:t>
                  </w:r>
                  <w:proofErr w:type="spellStart"/>
                  <w:r w:rsidRPr="003835DD">
                    <w:rPr>
                      <w:rFonts w:ascii="Arial" w:hAnsi="Arial" w:cs="Arial"/>
                      <w:sz w:val="16"/>
                      <w:szCs w:val="16"/>
                    </w:rPr>
                    <w:t>Elekrowerkzeugen</w:t>
                  </w:r>
                  <w:proofErr w:type="spellEnd"/>
                  <w:r w:rsidRPr="003835DD">
                    <w:rPr>
                      <w:rFonts w:ascii="Arial" w:hAnsi="Arial" w:cs="Arial"/>
                      <w:sz w:val="16"/>
                      <w:szCs w:val="16"/>
                    </w:rPr>
                    <w:t xml:space="preserve"> bis zu einer Leitungslänge von 4 Meter H05RN-F.</w:t>
                  </w:r>
                </w:p>
              </w:tc>
              <w:tc>
                <w:tcPr>
                  <w:tcW w:w="1984" w:type="dxa"/>
                  <w:vMerge/>
                </w:tcPr>
                <w:p w14:paraId="3E6C112D" w14:textId="77777777" w:rsidR="00714060" w:rsidRPr="003835DD" w:rsidRDefault="00714060" w:rsidP="00600C80">
                  <w:pPr>
                    <w:rPr>
                      <w:rFonts w:ascii="Arial" w:hAnsi="Arial" w:cs="Arial"/>
                      <w:sz w:val="16"/>
                      <w:szCs w:val="16"/>
                    </w:rPr>
                  </w:pPr>
                </w:p>
              </w:tc>
            </w:tr>
            <w:tr w:rsidR="00714060" w:rsidRPr="003835DD" w14:paraId="509B7065" w14:textId="77777777" w:rsidTr="00600C80">
              <w:tc>
                <w:tcPr>
                  <w:tcW w:w="1768" w:type="dxa"/>
                  <w:tcBorders>
                    <w:bottom w:val="single" w:sz="4" w:space="0" w:color="auto"/>
                  </w:tcBorders>
                </w:tcPr>
                <w:p w14:paraId="5592C3D0" w14:textId="77777777" w:rsidR="00714060" w:rsidRPr="003835DD" w:rsidRDefault="00714060" w:rsidP="00600C80">
                  <w:pPr>
                    <w:rPr>
                      <w:rFonts w:ascii="Arial" w:hAnsi="Arial" w:cs="Arial"/>
                      <w:sz w:val="16"/>
                      <w:szCs w:val="16"/>
                    </w:rPr>
                  </w:pPr>
                  <w:r w:rsidRPr="003835DD">
                    <w:rPr>
                      <w:rFonts w:ascii="Arial" w:hAnsi="Arial" w:cs="Arial"/>
                      <w:sz w:val="16"/>
                      <w:szCs w:val="16"/>
                    </w:rPr>
                    <w:t>Steckvorrichtungen</w:t>
                  </w:r>
                </w:p>
              </w:tc>
              <w:tc>
                <w:tcPr>
                  <w:tcW w:w="1984" w:type="dxa"/>
                  <w:tcBorders>
                    <w:bottom w:val="single" w:sz="4" w:space="0" w:color="auto"/>
                  </w:tcBorders>
                </w:tcPr>
                <w:p w14:paraId="7A6EEDC8" w14:textId="77777777" w:rsidR="00714060" w:rsidRPr="003835DD" w:rsidRDefault="00714060" w:rsidP="00600C80">
                  <w:pPr>
                    <w:rPr>
                      <w:rFonts w:ascii="Arial" w:hAnsi="Arial" w:cs="Arial"/>
                      <w:sz w:val="16"/>
                      <w:szCs w:val="16"/>
                    </w:rPr>
                  </w:pPr>
                  <w:r w:rsidRPr="003835DD">
                    <w:rPr>
                      <w:rFonts w:ascii="Arial" w:hAnsi="Arial" w:cs="Arial"/>
                      <w:sz w:val="16"/>
                      <w:szCs w:val="16"/>
                    </w:rPr>
                    <w:t>Gummi oder Kunststoff</w:t>
                  </w:r>
                </w:p>
              </w:tc>
              <w:tc>
                <w:tcPr>
                  <w:tcW w:w="1985" w:type="dxa"/>
                  <w:tcBorders>
                    <w:bottom w:val="single" w:sz="4" w:space="0" w:color="auto"/>
                  </w:tcBorders>
                </w:tcPr>
                <w:p w14:paraId="0CA50F17" w14:textId="77777777" w:rsidR="00714060" w:rsidRPr="003835DD" w:rsidRDefault="00714060" w:rsidP="00600C80">
                  <w:pPr>
                    <w:rPr>
                      <w:rFonts w:ascii="Arial" w:hAnsi="Arial" w:cs="Arial"/>
                      <w:sz w:val="16"/>
                      <w:szCs w:val="16"/>
                    </w:rPr>
                  </w:pPr>
                  <w:r w:rsidRPr="003835DD">
                    <w:rPr>
                      <w:rFonts w:ascii="Arial" w:hAnsi="Arial" w:cs="Arial"/>
                      <w:sz w:val="16"/>
                      <w:szCs w:val="16"/>
                    </w:rPr>
                    <w:t>Geeignet für erschwerte Bedingungen</w:t>
                  </w:r>
                </w:p>
              </w:tc>
              <w:tc>
                <w:tcPr>
                  <w:tcW w:w="1984" w:type="dxa"/>
                  <w:vMerge/>
                  <w:tcBorders>
                    <w:bottom w:val="single" w:sz="4" w:space="0" w:color="auto"/>
                  </w:tcBorders>
                </w:tcPr>
                <w:p w14:paraId="33409B88" w14:textId="77777777" w:rsidR="00714060" w:rsidRPr="003835DD" w:rsidRDefault="00714060" w:rsidP="00600C80">
                  <w:pPr>
                    <w:rPr>
                      <w:rFonts w:ascii="Arial" w:hAnsi="Arial" w:cs="Arial"/>
                      <w:sz w:val="16"/>
                      <w:szCs w:val="16"/>
                    </w:rPr>
                  </w:pPr>
                </w:p>
              </w:tc>
            </w:tr>
            <w:tr w:rsidR="00714060" w:rsidRPr="003835DD" w14:paraId="131AC31D" w14:textId="77777777" w:rsidTr="00600C80">
              <w:tc>
                <w:tcPr>
                  <w:tcW w:w="1768" w:type="dxa"/>
                  <w:tcBorders>
                    <w:top w:val="single" w:sz="4" w:space="0" w:color="auto"/>
                  </w:tcBorders>
                </w:tcPr>
                <w:p w14:paraId="7633B12C" w14:textId="77777777" w:rsidR="00714060" w:rsidRPr="003835DD" w:rsidRDefault="00714060" w:rsidP="00600C80">
                  <w:pPr>
                    <w:rPr>
                      <w:rFonts w:ascii="Arial" w:hAnsi="Arial" w:cs="Arial"/>
                      <w:sz w:val="16"/>
                      <w:szCs w:val="16"/>
                    </w:rPr>
                  </w:pPr>
                  <w:r w:rsidRPr="003835DD">
                    <w:rPr>
                      <w:rFonts w:ascii="Arial" w:hAnsi="Arial" w:cs="Arial"/>
                      <w:sz w:val="16"/>
                      <w:szCs w:val="16"/>
                    </w:rPr>
                    <w:t xml:space="preserve">Kennzeichnung </w:t>
                  </w:r>
                </w:p>
              </w:tc>
              <w:tc>
                <w:tcPr>
                  <w:tcW w:w="1984" w:type="dxa"/>
                  <w:tcBorders>
                    <w:top w:val="single" w:sz="4" w:space="0" w:color="auto"/>
                  </w:tcBorders>
                </w:tcPr>
                <w:p w14:paraId="3820E710" w14:textId="77777777" w:rsidR="00714060" w:rsidRPr="003835DD" w:rsidRDefault="00714060" w:rsidP="00600C80">
                  <w:pPr>
                    <w:jc w:val="center"/>
                    <w:rPr>
                      <w:rFonts w:ascii="Arial" w:hAnsi="Arial" w:cs="Arial"/>
                      <w:sz w:val="96"/>
                      <w:szCs w:val="16"/>
                    </w:rPr>
                  </w:pPr>
                  <w:r w:rsidRPr="003835DD">
                    <w:rPr>
                      <w:rFonts w:ascii="Arial" w:hAnsi="Arial" w:cs="Arial"/>
                      <w:sz w:val="96"/>
                      <w:szCs w:val="16"/>
                    </w:rPr>
                    <w:t>K1</w:t>
                  </w:r>
                </w:p>
              </w:tc>
              <w:tc>
                <w:tcPr>
                  <w:tcW w:w="1985" w:type="dxa"/>
                  <w:tcBorders>
                    <w:top w:val="single" w:sz="4" w:space="0" w:color="auto"/>
                  </w:tcBorders>
                </w:tcPr>
                <w:p w14:paraId="614D10E0" w14:textId="77777777" w:rsidR="00714060" w:rsidRPr="003835DD" w:rsidRDefault="00714060" w:rsidP="00600C80">
                  <w:pPr>
                    <w:jc w:val="center"/>
                    <w:rPr>
                      <w:rFonts w:ascii="Arial" w:hAnsi="Arial" w:cs="Arial"/>
                      <w:sz w:val="96"/>
                      <w:szCs w:val="16"/>
                    </w:rPr>
                  </w:pPr>
                  <w:r w:rsidRPr="003835DD">
                    <w:rPr>
                      <w:rFonts w:ascii="Arial" w:hAnsi="Arial" w:cs="Arial"/>
                      <w:sz w:val="96"/>
                      <w:szCs w:val="16"/>
                    </w:rPr>
                    <w:t>K2</w:t>
                  </w:r>
                </w:p>
              </w:tc>
              <w:tc>
                <w:tcPr>
                  <w:tcW w:w="1984" w:type="dxa"/>
                  <w:tcBorders>
                    <w:top w:val="single" w:sz="4" w:space="0" w:color="auto"/>
                  </w:tcBorders>
                  <w:vAlign w:val="center"/>
                </w:tcPr>
                <w:p w14:paraId="648D46D3" w14:textId="77777777" w:rsidR="00714060" w:rsidRPr="003835DD" w:rsidRDefault="00714060" w:rsidP="00600C80">
                  <w:pPr>
                    <w:jc w:val="center"/>
                    <w:rPr>
                      <w:rFonts w:ascii="Arial" w:hAnsi="Arial" w:cs="Arial"/>
                      <w:sz w:val="16"/>
                      <w:szCs w:val="16"/>
                    </w:rPr>
                  </w:pPr>
                  <w:r w:rsidRPr="003835DD">
                    <w:rPr>
                      <w:rFonts w:ascii="Arial" w:hAnsi="Arial" w:cs="Arial"/>
                      <w:sz w:val="16"/>
                      <w:szCs w:val="16"/>
                    </w:rPr>
                    <w:t>Keine</w:t>
                  </w:r>
                </w:p>
                <w:p w14:paraId="1AE30A9C" w14:textId="77777777" w:rsidR="00714060" w:rsidRPr="003835DD" w:rsidRDefault="00714060" w:rsidP="00600C80">
                  <w:pPr>
                    <w:jc w:val="center"/>
                    <w:rPr>
                      <w:rFonts w:ascii="Arial" w:hAnsi="Arial" w:cs="Arial"/>
                      <w:sz w:val="16"/>
                      <w:szCs w:val="16"/>
                    </w:rPr>
                  </w:pPr>
                  <w:r w:rsidRPr="003835DD">
                    <w:rPr>
                      <w:rFonts w:ascii="Arial" w:hAnsi="Arial" w:cs="Arial"/>
                      <w:sz w:val="16"/>
                      <w:szCs w:val="16"/>
                    </w:rPr>
                    <w:t>Kennzeichnung</w:t>
                  </w:r>
                </w:p>
              </w:tc>
            </w:tr>
          </w:tbl>
          <w:p w14:paraId="04BBEB1B" w14:textId="77777777" w:rsidR="00714060" w:rsidRPr="003835DD" w:rsidRDefault="00714060" w:rsidP="00714060">
            <w:pPr>
              <w:rPr>
                <w:rFonts w:ascii="Arial" w:hAnsi="Arial" w:cs="Arial"/>
              </w:rPr>
            </w:pPr>
          </w:p>
          <w:p w14:paraId="38372DCC" w14:textId="10F16D97" w:rsidR="00714060" w:rsidRPr="003835DD" w:rsidRDefault="00714060" w:rsidP="00714060">
            <w:pPr>
              <w:rPr>
                <w:rFonts w:ascii="Arial" w:hAnsi="Arial" w:cs="Arial"/>
                <w:i/>
                <w:u w:val="single"/>
              </w:rPr>
            </w:pPr>
            <w:r w:rsidRPr="003835DD">
              <w:rPr>
                <w:rFonts w:ascii="Arial" w:hAnsi="Arial" w:cs="Arial"/>
                <w:i/>
                <w:u w:val="single"/>
              </w:rPr>
              <w:t xml:space="preserve">Zuordnung Anwendungskategorie </w:t>
            </w:r>
            <w:r w:rsidR="003835DD" w:rsidRPr="003835DD">
              <w:rPr>
                <w:rFonts w:ascii="Arial" w:hAnsi="Arial" w:cs="Arial"/>
                <w:i/>
                <w:u w:val="single"/>
              </w:rPr>
              <w:t>–</w:t>
            </w:r>
            <w:r w:rsidRPr="003835DD">
              <w:rPr>
                <w:rFonts w:ascii="Arial" w:hAnsi="Arial" w:cs="Arial"/>
                <w:i/>
                <w:u w:val="single"/>
              </w:rPr>
              <w:t xml:space="preserve"> Arbeitsumgebung</w:t>
            </w:r>
            <w:r w:rsidR="003835DD" w:rsidRPr="003835DD">
              <w:rPr>
                <w:rFonts w:ascii="Arial" w:hAnsi="Arial" w:cs="Arial"/>
                <w:i/>
                <w:u w:val="single"/>
              </w:rPr>
              <w:t>:</w:t>
            </w:r>
          </w:p>
          <w:p w14:paraId="7E249ECF" w14:textId="77777777" w:rsidR="003835DD" w:rsidRPr="003835DD" w:rsidRDefault="003835DD" w:rsidP="00714060">
            <w:pPr>
              <w:rPr>
                <w:rFonts w:ascii="Arial" w:hAnsi="Arial" w:cs="Arial"/>
              </w:rPr>
            </w:pPr>
          </w:p>
          <w:tbl>
            <w:tblPr>
              <w:tblStyle w:val="Tabellenraster"/>
              <w:tblW w:w="7721" w:type="dxa"/>
              <w:tblLayout w:type="fixed"/>
              <w:tblLook w:val="04A0" w:firstRow="1" w:lastRow="0" w:firstColumn="1" w:lastColumn="0" w:noHBand="0" w:noVBand="1"/>
            </w:tblPr>
            <w:tblGrid>
              <w:gridCol w:w="1768"/>
              <w:gridCol w:w="1984"/>
              <w:gridCol w:w="1985"/>
              <w:gridCol w:w="1984"/>
            </w:tblGrid>
            <w:tr w:rsidR="00714060" w:rsidRPr="003835DD" w14:paraId="5BC1387C" w14:textId="77777777" w:rsidTr="00600C80">
              <w:tc>
                <w:tcPr>
                  <w:tcW w:w="1768" w:type="dxa"/>
                  <w:tcBorders>
                    <w:bottom w:val="single" w:sz="4" w:space="0" w:color="auto"/>
                  </w:tcBorders>
                  <w:vAlign w:val="center"/>
                </w:tcPr>
                <w:p w14:paraId="37E4AD6C" w14:textId="77777777" w:rsidR="00714060" w:rsidRPr="003835DD" w:rsidRDefault="00714060" w:rsidP="00600C80">
                  <w:pPr>
                    <w:jc w:val="center"/>
                    <w:rPr>
                      <w:rFonts w:ascii="Arial" w:hAnsi="Arial" w:cs="Arial"/>
                      <w:b/>
                      <w:sz w:val="16"/>
                      <w:szCs w:val="16"/>
                    </w:rPr>
                  </w:pPr>
                  <w:r w:rsidRPr="003835DD">
                    <w:rPr>
                      <w:rFonts w:ascii="Arial" w:hAnsi="Arial" w:cs="Arial"/>
                      <w:b/>
                      <w:sz w:val="16"/>
                      <w:szCs w:val="16"/>
                    </w:rPr>
                    <w:t>Merkmal</w:t>
                  </w:r>
                </w:p>
              </w:tc>
              <w:tc>
                <w:tcPr>
                  <w:tcW w:w="1984" w:type="dxa"/>
                  <w:tcBorders>
                    <w:bottom w:val="single" w:sz="4" w:space="0" w:color="auto"/>
                  </w:tcBorders>
                  <w:vAlign w:val="center"/>
                </w:tcPr>
                <w:p w14:paraId="5ADDD88E" w14:textId="77777777" w:rsidR="00714060" w:rsidRPr="003835DD" w:rsidRDefault="00714060" w:rsidP="00600C80">
                  <w:pPr>
                    <w:jc w:val="center"/>
                    <w:rPr>
                      <w:rFonts w:ascii="Arial" w:hAnsi="Arial" w:cs="Arial"/>
                      <w:b/>
                      <w:sz w:val="16"/>
                      <w:szCs w:val="16"/>
                    </w:rPr>
                  </w:pPr>
                  <w:r w:rsidRPr="003835DD">
                    <w:rPr>
                      <w:rFonts w:ascii="Arial" w:hAnsi="Arial" w:cs="Arial"/>
                      <w:b/>
                      <w:sz w:val="16"/>
                      <w:szCs w:val="16"/>
                    </w:rPr>
                    <w:t>Anwendungskategorie</w:t>
                  </w:r>
                </w:p>
                <w:p w14:paraId="0BC9B501" w14:textId="77777777" w:rsidR="00714060" w:rsidRPr="003835DD" w:rsidRDefault="00714060" w:rsidP="00600C80">
                  <w:pPr>
                    <w:jc w:val="center"/>
                    <w:rPr>
                      <w:rFonts w:ascii="Arial" w:hAnsi="Arial" w:cs="Arial"/>
                      <w:b/>
                      <w:sz w:val="16"/>
                      <w:szCs w:val="16"/>
                    </w:rPr>
                  </w:pPr>
                  <w:r w:rsidRPr="003835DD">
                    <w:rPr>
                      <w:rFonts w:ascii="Arial" w:hAnsi="Arial" w:cs="Arial"/>
                      <w:b/>
                      <w:sz w:val="16"/>
                      <w:szCs w:val="16"/>
                    </w:rPr>
                    <w:t>K1</w:t>
                  </w:r>
                </w:p>
              </w:tc>
              <w:tc>
                <w:tcPr>
                  <w:tcW w:w="1985" w:type="dxa"/>
                  <w:tcBorders>
                    <w:bottom w:val="single" w:sz="4" w:space="0" w:color="auto"/>
                  </w:tcBorders>
                  <w:vAlign w:val="center"/>
                </w:tcPr>
                <w:p w14:paraId="54318CAD" w14:textId="77777777" w:rsidR="00714060" w:rsidRPr="003835DD" w:rsidRDefault="00714060" w:rsidP="00600C80">
                  <w:pPr>
                    <w:jc w:val="center"/>
                    <w:rPr>
                      <w:rFonts w:ascii="Arial" w:hAnsi="Arial" w:cs="Arial"/>
                      <w:b/>
                      <w:sz w:val="16"/>
                      <w:szCs w:val="16"/>
                    </w:rPr>
                  </w:pPr>
                  <w:r w:rsidRPr="003835DD">
                    <w:rPr>
                      <w:rFonts w:ascii="Arial" w:hAnsi="Arial" w:cs="Arial"/>
                      <w:b/>
                      <w:sz w:val="16"/>
                      <w:szCs w:val="16"/>
                    </w:rPr>
                    <w:t>Anwendungskategorie</w:t>
                  </w:r>
                </w:p>
                <w:p w14:paraId="0BEEB439" w14:textId="77777777" w:rsidR="00714060" w:rsidRPr="003835DD" w:rsidRDefault="00714060" w:rsidP="00600C80">
                  <w:pPr>
                    <w:jc w:val="center"/>
                    <w:rPr>
                      <w:rFonts w:ascii="Arial" w:hAnsi="Arial" w:cs="Arial"/>
                      <w:b/>
                      <w:sz w:val="16"/>
                      <w:szCs w:val="16"/>
                    </w:rPr>
                  </w:pPr>
                  <w:r w:rsidRPr="003835DD">
                    <w:rPr>
                      <w:rFonts w:ascii="Arial" w:hAnsi="Arial" w:cs="Arial"/>
                      <w:b/>
                      <w:sz w:val="16"/>
                      <w:szCs w:val="16"/>
                    </w:rPr>
                    <w:t>K2</w:t>
                  </w:r>
                </w:p>
              </w:tc>
              <w:tc>
                <w:tcPr>
                  <w:tcW w:w="1984" w:type="dxa"/>
                  <w:tcBorders>
                    <w:bottom w:val="single" w:sz="4" w:space="0" w:color="auto"/>
                  </w:tcBorders>
                  <w:vAlign w:val="center"/>
                </w:tcPr>
                <w:p w14:paraId="5F84AD58" w14:textId="77777777" w:rsidR="00714060" w:rsidRPr="003835DD" w:rsidRDefault="00714060" w:rsidP="00600C80">
                  <w:pPr>
                    <w:jc w:val="center"/>
                    <w:rPr>
                      <w:rFonts w:ascii="Arial" w:hAnsi="Arial" w:cs="Arial"/>
                      <w:b/>
                      <w:sz w:val="16"/>
                      <w:szCs w:val="16"/>
                    </w:rPr>
                  </w:pPr>
                  <w:r w:rsidRPr="003835DD">
                    <w:rPr>
                      <w:rFonts w:ascii="Arial" w:hAnsi="Arial" w:cs="Arial"/>
                      <w:b/>
                      <w:sz w:val="16"/>
                      <w:szCs w:val="16"/>
                    </w:rPr>
                    <w:t>Ohne</w:t>
                  </w:r>
                </w:p>
                <w:p w14:paraId="7FFB0379" w14:textId="77777777" w:rsidR="00714060" w:rsidRPr="003835DD" w:rsidRDefault="00714060" w:rsidP="00600C80">
                  <w:pPr>
                    <w:jc w:val="center"/>
                    <w:rPr>
                      <w:rFonts w:ascii="Arial" w:hAnsi="Arial" w:cs="Arial"/>
                      <w:b/>
                      <w:sz w:val="16"/>
                      <w:szCs w:val="16"/>
                    </w:rPr>
                  </w:pPr>
                  <w:r w:rsidRPr="003835DD">
                    <w:rPr>
                      <w:rFonts w:ascii="Arial" w:hAnsi="Arial" w:cs="Arial"/>
                      <w:b/>
                      <w:sz w:val="16"/>
                      <w:szCs w:val="16"/>
                    </w:rPr>
                    <w:t>Anwendungskategorie</w:t>
                  </w:r>
                </w:p>
              </w:tc>
            </w:tr>
            <w:tr w:rsidR="00714060" w:rsidRPr="003835DD" w14:paraId="0F00AA1B" w14:textId="77777777" w:rsidTr="00600C80">
              <w:tc>
                <w:tcPr>
                  <w:tcW w:w="1768" w:type="dxa"/>
                  <w:vAlign w:val="center"/>
                </w:tcPr>
                <w:p w14:paraId="1EA0CCE2" w14:textId="77777777" w:rsidR="00714060" w:rsidRPr="003835DD" w:rsidRDefault="00714060" w:rsidP="00600C80">
                  <w:pPr>
                    <w:jc w:val="center"/>
                    <w:rPr>
                      <w:rFonts w:ascii="Arial" w:hAnsi="Arial" w:cs="Arial"/>
                      <w:b/>
                      <w:sz w:val="16"/>
                      <w:szCs w:val="16"/>
                    </w:rPr>
                  </w:pPr>
                  <w:r w:rsidRPr="003835DD">
                    <w:rPr>
                      <w:rFonts w:ascii="Arial" w:hAnsi="Arial" w:cs="Arial"/>
                      <w:b/>
                      <w:sz w:val="16"/>
                      <w:szCs w:val="16"/>
                    </w:rPr>
                    <w:t>Einsatzbereich</w:t>
                  </w:r>
                </w:p>
              </w:tc>
              <w:tc>
                <w:tcPr>
                  <w:tcW w:w="1984" w:type="dxa"/>
                  <w:vAlign w:val="center"/>
                </w:tcPr>
                <w:p w14:paraId="19E0B9CB" w14:textId="77777777" w:rsidR="00714060" w:rsidRPr="003835DD" w:rsidRDefault="00714060" w:rsidP="00600C80">
                  <w:pPr>
                    <w:autoSpaceDE w:val="0"/>
                    <w:autoSpaceDN w:val="0"/>
                    <w:adjustRightInd w:val="0"/>
                    <w:rPr>
                      <w:rFonts w:ascii="Arial" w:hAnsi="Arial" w:cs="Arial"/>
                      <w:sz w:val="16"/>
                      <w:szCs w:val="16"/>
                    </w:rPr>
                  </w:pPr>
                  <w:r w:rsidRPr="003835DD">
                    <w:rPr>
                      <w:rFonts w:ascii="Arial" w:hAnsi="Arial" w:cs="Arial"/>
                      <w:sz w:val="16"/>
                      <w:szCs w:val="16"/>
                    </w:rPr>
                    <w:t>Produktion, Laboratorien, Werkstätten,</w:t>
                  </w:r>
                </w:p>
                <w:p w14:paraId="5D44635B" w14:textId="77777777" w:rsidR="00714060" w:rsidRPr="003835DD" w:rsidRDefault="00714060" w:rsidP="00600C80">
                  <w:pPr>
                    <w:autoSpaceDE w:val="0"/>
                    <w:autoSpaceDN w:val="0"/>
                    <w:adjustRightInd w:val="0"/>
                    <w:rPr>
                      <w:rFonts w:ascii="Arial" w:hAnsi="Arial" w:cs="Arial"/>
                      <w:sz w:val="16"/>
                      <w:szCs w:val="16"/>
                    </w:rPr>
                  </w:pPr>
                  <w:r w:rsidRPr="003835DD">
                    <w:rPr>
                      <w:rFonts w:ascii="Arial" w:hAnsi="Arial" w:cs="Arial"/>
                      <w:sz w:val="16"/>
                      <w:szCs w:val="16"/>
                    </w:rPr>
                    <w:t>Schlossereien,</w:t>
                  </w:r>
                </w:p>
                <w:p w14:paraId="23A48642" w14:textId="77777777" w:rsidR="00714060" w:rsidRPr="003835DD" w:rsidRDefault="00714060" w:rsidP="00600C80">
                  <w:pPr>
                    <w:autoSpaceDE w:val="0"/>
                    <w:autoSpaceDN w:val="0"/>
                    <w:adjustRightInd w:val="0"/>
                    <w:rPr>
                      <w:rFonts w:ascii="Arial" w:hAnsi="Arial" w:cs="Arial"/>
                      <w:sz w:val="16"/>
                      <w:szCs w:val="16"/>
                    </w:rPr>
                  </w:pPr>
                  <w:r w:rsidRPr="003835DD">
                    <w:rPr>
                      <w:rFonts w:ascii="Arial" w:hAnsi="Arial" w:cs="Arial"/>
                      <w:sz w:val="16"/>
                      <w:szCs w:val="16"/>
                    </w:rPr>
                    <w:t>Gelegentliche Arbeiten im Freien.</w:t>
                  </w:r>
                </w:p>
              </w:tc>
              <w:tc>
                <w:tcPr>
                  <w:tcW w:w="1985" w:type="dxa"/>
                  <w:vAlign w:val="center"/>
                </w:tcPr>
                <w:p w14:paraId="79BF508A" w14:textId="77777777" w:rsidR="00714060" w:rsidRPr="003835DD" w:rsidRDefault="00714060" w:rsidP="00600C80">
                  <w:pPr>
                    <w:rPr>
                      <w:rFonts w:ascii="Arial" w:hAnsi="Arial" w:cs="Arial"/>
                      <w:sz w:val="16"/>
                      <w:szCs w:val="16"/>
                    </w:rPr>
                  </w:pPr>
                  <w:r w:rsidRPr="003835DD">
                    <w:rPr>
                      <w:rFonts w:ascii="Arial" w:hAnsi="Arial" w:cs="Arial"/>
                      <w:sz w:val="16"/>
                      <w:szCs w:val="16"/>
                    </w:rPr>
                    <w:t>Baustellen,</w:t>
                  </w:r>
                </w:p>
                <w:p w14:paraId="3B81B1AC" w14:textId="77777777" w:rsidR="00714060" w:rsidRPr="003835DD" w:rsidRDefault="00714060" w:rsidP="00600C80">
                  <w:pPr>
                    <w:autoSpaceDE w:val="0"/>
                    <w:autoSpaceDN w:val="0"/>
                    <w:adjustRightInd w:val="0"/>
                    <w:rPr>
                      <w:rFonts w:ascii="Arial" w:hAnsi="Arial" w:cs="Arial"/>
                      <w:sz w:val="16"/>
                      <w:szCs w:val="16"/>
                    </w:rPr>
                  </w:pPr>
                  <w:r w:rsidRPr="003835DD">
                    <w:rPr>
                      <w:rFonts w:ascii="Arial" w:hAnsi="Arial" w:cs="Arial"/>
                      <w:sz w:val="16"/>
                      <w:szCs w:val="16"/>
                    </w:rPr>
                    <w:t>Arbeiten unter erhöhter</w:t>
                  </w:r>
                </w:p>
                <w:p w14:paraId="7989F0EB" w14:textId="77777777" w:rsidR="00714060" w:rsidRPr="003835DD" w:rsidRDefault="00714060" w:rsidP="00600C80">
                  <w:pPr>
                    <w:rPr>
                      <w:rFonts w:ascii="Arial" w:hAnsi="Arial" w:cs="Arial"/>
                      <w:sz w:val="16"/>
                      <w:szCs w:val="16"/>
                    </w:rPr>
                  </w:pPr>
                  <w:r w:rsidRPr="003835DD">
                    <w:rPr>
                      <w:rFonts w:ascii="Arial" w:hAnsi="Arial" w:cs="Arial"/>
                      <w:sz w:val="16"/>
                      <w:szCs w:val="16"/>
                    </w:rPr>
                    <w:t>elektrischer Gefährdung,</w:t>
                  </w:r>
                </w:p>
                <w:p w14:paraId="3BEC549E" w14:textId="77777777" w:rsidR="00714060" w:rsidRPr="003835DD" w:rsidRDefault="00714060" w:rsidP="00600C80">
                  <w:pPr>
                    <w:rPr>
                      <w:rFonts w:ascii="Arial" w:hAnsi="Arial" w:cs="Arial"/>
                      <w:sz w:val="16"/>
                      <w:szCs w:val="16"/>
                    </w:rPr>
                  </w:pPr>
                  <w:r w:rsidRPr="003835DD">
                    <w:rPr>
                      <w:rFonts w:ascii="Arial" w:hAnsi="Arial" w:cs="Arial"/>
                      <w:sz w:val="16"/>
                      <w:szCs w:val="16"/>
                    </w:rPr>
                    <w:t>Ständige Arbeiten im Außenbereich,</w:t>
                  </w:r>
                </w:p>
                <w:p w14:paraId="747704F1" w14:textId="77777777" w:rsidR="00714060" w:rsidRPr="003835DD" w:rsidRDefault="00714060" w:rsidP="00600C80">
                  <w:pPr>
                    <w:rPr>
                      <w:rFonts w:ascii="Arial" w:hAnsi="Arial" w:cs="Arial"/>
                      <w:sz w:val="16"/>
                      <w:szCs w:val="16"/>
                    </w:rPr>
                  </w:pPr>
                  <w:r w:rsidRPr="003835DD">
                    <w:rPr>
                      <w:rFonts w:ascii="Arial" w:hAnsi="Arial" w:cs="Arial"/>
                      <w:sz w:val="16"/>
                      <w:szCs w:val="16"/>
                    </w:rPr>
                    <w:t>Geräte im Umfeld von Schweißgeräten</w:t>
                  </w:r>
                </w:p>
              </w:tc>
              <w:tc>
                <w:tcPr>
                  <w:tcW w:w="1984" w:type="dxa"/>
                  <w:vAlign w:val="center"/>
                </w:tcPr>
                <w:p w14:paraId="15057FB3" w14:textId="77777777" w:rsidR="00714060" w:rsidRPr="003835DD" w:rsidRDefault="00714060" w:rsidP="00600C80">
                  <w:pPr>
                    <w:rPr>
                      <w:rFonts w:ascii="Arial" w:hAnsi="Arial" w:cs="Arial"/>
                      <w:sz w:val="16"/>
                      <w:szCs w:val="16"/>
                    </w:rPr>
                  </w:pPr>
                  <w:r w:rsidRPr="003835DD">
                    <w:rPr>
                      <w:rFonts w:ascii="Arial" w:hAnsi="Arial" w:cs="Arial"/>
                      <w:sz w:val="16"/>
                      <w:szCs w:val="16"/>
                    </w:rPr>
                    <w:t>Büro und Büroähnliche Umgebung</w:t>
                  </w:r>
                </w:p>
              </w:tc>
            </w:tr>
            <w:tr w:rsidR="00714060" w:rsidRPr="003835DD" w14:paraId="6147728B" w14:textId="77777777" w:rsidTr="00600C80">
              <w:tc>
                <w:tcPr>
                  <w:tcW w:w="1768" w:type="dxa"/>
                  <w:vAlign w:val="center"/>
                </w:tcPr>
                <w:p w14:paraId="278A8A81" w14:textId="77777777" w:rsidR="00714060" w:rsidRPr="003835DD" w:rsidRDefault="00714060" w:rsidP="00600C80">
                  <w:pPr>
                    <w:jc w:val="center"/>
                    <w:rPr>
                      <w:rFonts w:ascii="Arial" w:hAnsi="Arial" w:cs="Arial"/>
                      <w:b/>
                      <w:sz w:val="16"/>
                      <w:szCs w:val="16"/>
                    </w:rPr>
                  </w:pPr>
                  <w:r w:rsidRPr="003835DD">
                    <w:rPr>
                      <w:rFonts w:ascii="Arial" w:hAnsi="Arial" w:cs="Arial"/>
                      <w:b/>
                      <w:sz w:val="16"/>
                      <w:szCs w:val="16"/>
                    </w:rPr>
                    <w:t>Nutzungs-merkmal</w:t>
                  </w:r>
                </w:p>
              </w:tc>
              <w:tc>
                <w:tcPr>
                  <w:tcW w:w="1984" w:type="dxa"/>
                  <w:vAlign w:val="center"/>
                </w:tcPr>
                <w:p w14:paraId="08F02F4A" w14:textId="77777777" w:rsidR="00714060" w:rsidRPr="003835DD" w:rsidRDefault="00714060" w:rsidP="00600C80">
                  <w:pPr>
                    <w:autoSpaceDE w:val="0"/>
                    <w:autoSpaceDN w:val="0"/>
                    <w:adjustRightInd w:val="0"/>
                    <w:rPr>
                      <w:rFonts w:ascii="Arial" w:hAnsi="Arial" w:cs="Arial"/>
                      <w:sz w:val="16"/>
                      <w:szCs w:val="16"/>
                    </w:rPr>
                  </w:pPr>
                  <w:r w:rsidRPr="003835DD">
                    <w:rPr>
                      <w:rFonts w:ascii="Arial" w:hAnsi="Arial" w:cs="Arial"/>
                      <w:sz w:val="16"/>
                      <w:szCs w:val="16"/>
                    </w:rPr>
                    <w:t>Nutzung in Innenräumen mit Einschränkungen im Freien</w:t>
                  </w:r>
                </w:p>
              </w:tc>
              <w:tc>
                <w:tcPr>
                  <w:tcW w:w="1985" w:type="dxa"/>
                  <w:vAlign w:val="center"/>
                </w:tcPr>
                <w:p w14:paraId="0152D4BF" w14:textId="77777777" w:rsidR="00714060" w:rsidRPr="003835DD" w:rsidRDefault="00714060" w:rsidP="00600C80">
                  <w:pPr>
                    <w:autoSpaceDE w:val="0"/>
                    <w:autoSpaceDN w:val="0"/>
                    <w:adjustRightInd w:val="0"/>
                    <w:rPr>
                      <w:rFonts w:ascii="Arial" w:hAnsi="Arial" w:cs="Arial"/>
                      <w:sz w:val="16"/>
                      <w:szCs w:val="16"/>
                    </w:rPr>
                  </w:pPr>
                  <w:r w:rsidRPr="003835DD">
                    <w:rPr>
                      <w:rFonts w:ascii="Arial" w:hAnsi="Arial" w:cs="Arial"/>
                      <w:sz w:val="16"/>
                      <w:szCs w:val="16"/>
                    </w:rPr>
                    <w:t>Nutzung in Innenräumen</w:t>
                  </w:r>
                </w:p>
                <w:p w14:paraId="61B852F7" w14:textId="77777777" w:rsidR="00714060" w:rsidRPr="003835DD" w:rsidRDefault="00714060" w:rsidP="00600C80">
                  <w:pPr>
                    <w:autoSpaceDE w:val="0"/>
                    <w:autoSpaceDN w:val="0"/>
                    <w:adjustRightInd w:val="0"/>
                    <w:rPr>
                      <w:rFonts w:ascii="Arial" w:hAnsi="Arial" w:cs="Arial"/>
                      <w:sz w:val="16"/>
                      <w:szCs w:val="16"/>
                    </w:rPr>
                  </w:pPr>
                  <w:r w:rsidRPr="003835DD">
                    <w:rPr>
                      <w:rFonts w:ascii="Arial" w:hAnsi="Arial" w:cs="Arial"/>
                      <w:sz w:val="16"/>
                      <w:szCs w:val="16"/>
                    </w:rPr>
                    <w:t>und im Freien</w:t>
                  </w:r>
                </w:p>
              </w:tc>
              <w:tc>
                <w:tcPr>
                  <w:tcW w:w="1984" w:type="dxa"/>
                  <w:vAlign w:val="center"/>
                </w:tcPr>
                <w:p w14:paraId="7753B4AE" w14:textId="77777777" w:rsidR="00714060" w:rsidRPr="003835DD" w:rsidRDefault="00714060" w:rsidP="00600C80">
                  <w:pPr>
                    <w:autoSpaceDE w:val="0"/>
                    <w:autoSpaceDN w:val="0"/>
                    <w:adjustRightInd w:val="0"/>
                    <w:rPr>
                      <w:rFonts w:ascii="Arial" w:hAnsi="Arial" w:cs="Arial"/>
                      <w:sz w:val="16"/>
                      <w:szCs w:val="16"/>
                    </w:rPr>
                  </w:pPr>
                  <w:r w:rsidRPr="003835DD">
                    <w:rPr>
                      <w:rFonts w:ascii="Arial" w:hAnsi="Arial" w:cs="Arial"/>
                      <w:sz w:val="16"/>
                      <w:szCs w:val="16"/>
                    </w:rPr>
                    <w:t>Nutzung in Innenräumen</w:t>
                  </w:r>
                </w:p>
              </w:tc>
            </w:tr>
            <w:tr w:rsidR="00714060" w:rsidRPr="003835DD" w14:paraId="278E0BF5" w14:textId="77777777" w:rsidTr="00600C80">
              <w:tc>
                <w:tcPr>
                  <w:tcW w:w="1768" w:type="dxa"/>
                  <w:vAlign w:val="center"/>
                </w:tcPr>
                <w:p w14:paraId="0D0217BD" w14:textId="77777777" w:rsidR="00714060" w:rsidRPr="003835DD" w:rsidRDefault="00714060" w:rsidP="00600C80">
                  <w:pPr>
                    <w:jc w:val="center"/>
                    <w:rPr>
                      <w:rFonts w:ascii="Arial" w:hAnsi="Arial" w:cs="Arial"/>
                      <w:b/>
                      <w:sz w:val="16"/>
                      <w:szCs w:val="16"/>
                    </w:rPr>
                  </w:pPr>
                  <w:r w:rsidRPr="003835DD">
                    <w:rPr>
                      <w:rFonts w:ascii="Arial" w:hAnsi="Arial" w:cs="Arial"/>
                      <w:b/>
                      <w:sz w:val="16"/>
                      <w:szCs w:val="16"/>
                    </w:rPr>
                    <w:t>Mechanische Beanspruchung</w:t>
                  </w:r>
                </w:p>
              </w:tc>
              <w:tc>
                <w:tcPr>
                  <w:tcW w:w="1984" w:type="dxa"/>
                  <w:vAlign w:val="center"/>
                </w:tcPr>
                <w:p w14:paraId="24556DF3" w14:textId="77777777" w:rsidR="00714060" w:rsidRPr="003835DD" w:rsidRDefault="00714060" w:rsidP="00600C80">
                  <w:pPr>
                    <w:jc w:val="center"/>
                    <w:rPr>
                      <w:rFonts w:ascii="Arial" w:hAnsi="Arial" w:cs="Arial"/>
                      <w:sz w:val="16"/>
                      <w:szCs w:val="16"/>
                    </w:rPr>
                  </w:pPr>
                  <w:r w:rsidRPr="003835DD">
                    <w:rPr>
                      <w:rFonts w:ascii="Arial" w:hAnsi="Arial" w:cs="Arial"/>
                      <w:sz w:val="16"/>
                      <w:szCs w:val="16"/>
                    </w:rPr>
                    <w:t>normal</w:t>
                  </w:r>
                </w:p>
              </w:tc>
              <w:tc>
                <w:tcPr>
                  <w:tcW w:w="1985" w:type="dxa"/>
                  <w:vAlign w:val="center"/>
                </w:tcPr>
                <w:p w14:paraId="7C67D745" w14:textId="77777777" w:rsidR="00714060" w:rsidRPr="003835DD" w:rsidRDefault="00714060" w:rsidP="00600C80">
                  <w:pPr>
                    <w:jc w:val="center"/>
                    <w:rPr>
                      <w:rFonts w:ascii="Arial" w:hAnsi="Arial" w:cs="Arial"/>
                      <w:sz w:val="16"/>
                      <w:szCs w:val="16"/>
                    </w:rPr>
                  </w:pPr>
                  <w:r w:rsidRPr="003835DD">
                    <w:rPr>
                      <w:rFonts w:ascii="Arial" w:hAnsi="Arial" w:cs="Arial"/>
                      <w:sz w:val="16"/>
                      <w:szCs w:val="16"/>
                    </w:rPr>
                    <w:t>hoch</w:t>
                  </w:r>
                </w:p>
              </w:tc>
              <w:tc>
                <w:tcPr>
                  <w:tcW w:w="1984" w:type="dxa"/>
                  <w:vAlign w:val="center"/>
                </w:tcPr>
                <w:p w14:paraId="36BA63A9" w14:textId="77777777" w:rsidR="00714060" w:rsidRPr="003835DD" w:rsidRDefault="00714060" w:rsidP="00600C80">
                  <w:pPr>
                    <w:jc w:val="center"/>
                    <w:rPr>
                      <w:rFonts w:ascii="Arial" w:hAnsi="Arial" w:cs="Arial"/>
                      <w:sz w:val="16"/>
                      <w:szCs w:val="16"/>
                    </w:rPr>
                  </w:pPr>
                  <w:r w:rsidRPr="003835DD">
                    <w:rPr>
                      <w:rFonts w:ascii="Arial" w:hAnsi="Arial" w:cs="Arial"/>
                      <w:sz w:val="16"/>
                      <w:szCs w:val="16"/>
                    </w:rPr>
                    <w:t>gering</w:t>
                  </w:r>
                </w:p>
              </w:tc>
            </w:tr>
            <w:tr w:rsidR="00714060" w:rsidRPr="003835DD" w14:paraId="19EAE2DE" w14:textId="77777777" w:rsidTr="00600C80">
              <w:tc>
                <w:tcPr>
                  <w:tcW w:w="1768" w:type="dxa"/>
                  <w:vAlign w:val="center"/>
                </w:tcPr>
                <w:p w14:paraId="0F6D8D60" w14:textId="77777777" w:rsidR="00714060" w:rsidRPr="003835DD" w:rsidRDefault="00714060" w:rsidP="00600C80">
                  <w:pPr>
                    <w:jc w:val="center"/>
                    <w:rPr>
                      <w:rFonts w:ascii="Arial" w:hAnsi="Arial" w:cs="Arial"/>
                      <w:b/>
                      <w:sz w:val="16"/>
                      <w:szCs w:val="16"/>
                    </w:rPr>
                  </w:pPr>
                  <w:r w:rsidRPr="003835DD">
                    <w:rPr>
                      <w:rFonts w:ascii="Arial" w:hAnsi="Arial" w:cs="Arial"/>
                      <w:b/>
                      <w:sz w:val="16"/>
                      <w:szCs w:val="16"/>
                    </w:rPr>
                    <w:t>Feuchtigkeit</w:t>
                  </w:r>
                </w:p>
              </w:tc>
              <w:tc>
                <w:tcPr>
                  <w:tcW w:w="1984" w:type="dxa"/>
                  <w:vAlign w:val="center"/>
                </w:tcPr>
                <w:p w14:paraId="78D54768" w14:textId="77777777" w:rsidR="00714060" w:rsidRPr="003835DD" w:rsidRDefault="00714060" w:rsidP="00600C80">
                  <w:pPr>
                    <w:autoSpaceDE w:val="0"/>
                    <w:autoSpaceDN w:val="0"/>
                    <w:adjustRightInd w:val="0"/>
                    <w:jc w:val="center"/>
                    <w:rPr>
                      <w:rFonts w:ascii="Arial" w:hAnsi="Arial" w:cs="Arial"/>
                      <w:sz w:val="16"/>
                      <w:szCs w:val="16"/>
                    </w:rPr>
                  </w:pPr>
                  <w:r w:rsidRPr="003835DD">
                    <w:rPr>
                      <w:rFonts w:ascii="Arial" w:hAnsi="Arial" w:cs="Arial"/>
                      <w:sz w:val="16"/>
                      <w:szCs w:val="16"/>
                    </w:rPr>
                    <w:t>trocken bis feucht</w:t>
                  </w:r>
                </w:p>
              </w:tc>
              <w:tc>
                <w:tcPr>
                  <w:tcW w:w="1985" w:type="dxa"/>
                  <w:vAlign w:val="center"/>
                </w:tcPr>
                <w:p w14:paraId="29214F14" w14:textId="77777777" w:rsidR="00714060" w:rsidRPr="003835DD" w:rsidRDefault="00714060" w:rsidP="00600C80">
                  <w:pPr>
                    <w:jc w:val="center"/>
                    <w:rPr>
                      <w:rFonts w:ascii="Arial" w:hAnsi="Arial" w:cs="Arial"/>
                      <w:sz w:val="16"/>
                      <w:szCs w:val="16"/>
                    </w:rPr>
                  </w:pPr>
                  <w:r w:rsidRPr="003835DD">
                    <w:rPr>
                      <w:rFonts w:ascii="Arial" w:hAnsi="Arial" w:cs="Arial"/>
                      <w:sz w:val="16"/>
                      <w:szCs w:val="16"/>
                    </w:rPr>
                    <w:t>nass</w:t>
                  </w:r>
                </w:p>
              </w:tc>
              <w:tc>
                <w:tcPr>
                  <w:tcW w:w="1984" w:type="dxa"/>
                  <w:vAlign w:val="center"/>
                </w:tcPr>
                <w:p w14:paraId="7DE37420" w14:textId="77777777" w:rsidR="00714060" w:rsidRPr="003835DD" w:rsidRDefault="00714060" w:rsidP="00600C80">
                  <w:pPr>
                    <w:jc w:val="center"/>
                    <w:rPr>
                      <w:rFonts w:ascii="Arial" w:hAnsi="Arial" w:cs="Arial"/>
                      <w:sz w:val="16"/>
                      <w:szCs w:val="16"/>
                    </w:rPr>
                  </w:pPr>
                  <w:r w:rsidRPr="003835DD">
                    <w:rPr>
                      <w:rFonts w:ascii="Arial" w:hAnsi="Arial" w:cs="Arial"/>
                      <w:sz w:val="16"/>
                      <w:szCs w:val="16"/>
                    </w:rPr>
                    <w:t>trocken</w:t>
                  </w:r>
                </w:p>
              </w:tc>
            </w:tr>
            <w:tr w:rsidR="00714060" w:rsidRPr="003835DD" w14:paraId="5A3A2431" w14:textId="77777777" w:rsidTr="00600C80">
              <w:tc>
                <w:tcPr>
                  <w:tcW w:w="1768" w:type="dxa"/>
                  <w:tcBorders>
                    <w:bottom w:val="single" w:sz="4" w:space="0" w:color="auto"/>
                  </w:tcBorders>
                  <w:vAlign w:val="center"/>
                </w:tcPr>
                <w:p w14:paraId="630E2035" w14:textId="77777777" w:rsidR="00714060" w:rsidRPr="003835DD" w:rsidRDefault="00714060" w:rsidP="00600C80">
                  <w:pPr>
                    <w:jc w:val="center"/>
                    <w:rPr>
                      <w:rFonts w:ascii="Arial" w:hAnsi="Arial" w:cs="Arial"/>
                      <w:b/>
                      <w:sz w:val="16"/>
                      <w:szCs w:val="16"/>
                    </w:rPr>
                  </w:pPr>
                  <w:r w:rsidRPr="003835DD">
                    <w:rPr>
                      <w:rFonts w:ascii="Arial" w:hAnsi="Arial" w:cs="Arial"/>
                      <w:b/>
                      <w:sz w:val="16"/>
                      <w:szCs w:val="16"/>
                    </w:rPr>
                    <w:t>Staub</w:t>
                  </w:r>
                </w:p>
              </w:tc>
              <w:tc>
                <w:tcPr>
                  <w:tcW w:w="1984" w:type="dxa"/>
                  <w:tcBorders>
                    <w:bottom w:val="single" w:sz="4" w:space="0" w:color="auto"/>
                  </w:tcBorders>
                  <w:vAlign w:val="center"/>
                </w:tcPr>
                <w:p w14:paraId="2FF68EFC" w14:textId="77777777" w:rsidR="00714060" w:rsidRPr="003835DD" w:rsidRDefault="00714060" w:rsidP="00600C80">
                  <w:pPr>
                    <w:autoSpaceDE w:val="0"/>
                    <w:autoSpaceDN w:val="0"/>
                    <w:adjustRightInd w:val="0"/>
                    <w:jc w:val="center"/>
                    <w:rPr>
                      <w:rFonts w:ascii="Arial" w:hAnsi="Arial" w:cs="Arial"/>
                      <w:sz w:val="16"/>
                      <w:szCs w:val="16"/>
                    </w:rPr>
                  </w:pPr>
                  <w:r w:rsidRPr="003835DD">
                    <w:rPr>
                      <w:rFonts w:ascii="Arial" w:hAnsi="Arial" w:cs="Arial"/>
                      <w:sz w:val="16"/>
                      <w:szCs w:val="16"/>
                    </w:rPr>
                    <w:t>Normal</w:t>
                  </w:r>
                </w:p>
              </w:tc>
              <w:tc>
                <w:tcPr>
                  <w:tcW w:w="1985" w:type="dxa"/>
                  <w:tcBorders>
                    <w:bottom w:val="single" w:sz="4" w:space="0" w:color="auto"/>
                  </w:tcBorders>
                  <w:vAlign w:val="center"/>
                </w:tcPr>
                <w:p w14:paraId="20D82B72" w14:textId="77777777" w:rsidR="00714060" w:rsidRPr="003835DD" w:rsidRDefault="00714060" w:rsidP="00600C80">
                  <w:pPr>
                    <w:jc w:val="center"/>
                    <w:rPr>
                      <w:rFonts w:ascii="Arial" w:hAnsi="Arial" w:cs="Arial"/>
                      <w:sz w:val="16"/>
                      <w:szCs w:val="16"/>
                    </w:rPr>
                  </w:pPr>
                  <w:r w:rsidRPr="003835DD">
                    <w:rPr>
                      <w:rFonts w:ascii="Arial" w:hAnsi="Arial" w:cs="Arial"/>
                      <w:sz w:val="16"/>
                      <w:szCs w:val="16"/>
                    </w:rPr>
                    <w:t>hoch auch leitfähig</w:t>
                  </w:r>
                </w:p>
              </w:tc>
              <w:tc>
                <w:tcPr>
                  <w:tcW w:w="1984" w:type="dxa"/>
                  <w:tcBorders>
                    <w:bottom w:val="single" w:sz="4" w:space="0" w:color="auto"/>
                  </w:tcBorders>
                  <w:vAlign w:val="center"/>
                </w:tcPr>
                <w:p w14:paraId="20077C59" w14:textId="77777777" w:rsidR="00714060" w:rsidRPr="003835DD" w:rsidRDefault="00714060" w:rsidP="00600C80">
                  <w:pPr>
                    <w:jc w:val="center"/>
                    <w:rPr>
                      <w:rFonts w:ascii="Arial" w:hAnsi="Arial" w:cs="Arial"/>
                      <w:sz w:val="16"/>
                      <w:szCs w:val="16"/>
                    </w:rPr>
                  </w:pPr>
                  <w:r w:rsidRPr="003835DD">
                    <w:rPr>
                      <w:rFonts w:ascii="Arial" w:hAnsi="Arial" w:cs="Arial"/>
                      <w:sz w:val="16"/>
                      <w:szCs w:val="16"/>
                    </w:rPr>
                    <w:t>gering</w:t>
                  </w:r>
                </w:p>
              </w:tc>
            </w:tr>
            <w:tr w:rsidR="00714060" w:rsidRPr="003835DD" w14:paraId="3B8A57AE" w14:textId="77777777" w:rsidTr="00600C80">
              <w:tc>
                <w:tcPr>
                  <w:tcW w:w="1768" w:type="dxa"/>
                  <w:tcBorders>
                    <w:top w:val="single" w:sz="4" w:space="0" w:color="auto"/>
                  </w:tcBorders>
                  <w:vAlign w:val="center"/>
                </w:tcPr>
                <w:p w14:paraId="038B5F0B" w14:textId="77777777" w:rsidR="00714060" w:rsidRPr="003835DD" w:rsidRDefault="00714060" w:rsidP="00600C80">
                  <w:pPr>
                    <w:jc w:val="center"/>
                    <w:rPr>
                      <w:rFonts w:ascii="Arial" w:hAnsi="Arial" w:cs="Arial"/>
                      <w:b/>
                      <w:sz w:val="16"/>
                      <w:szCs w:val="16"/>
                    </w:rPr>
                  </w:pPr>
                  <w:r w:rsidRPr="003835DD">
                    <w:rPr>
                      <w:rFonts w:ascii="Arial" w:hAnsi="Arial" w:cs="Arial"/>
                      <w:b/>
                      <w:sz w:val="16"/>
                      <w:szCs w:val="16"/>
                    </w:rPr>
                    <w:t>Öle, Säuren, Laugen</w:t>
                  </w:r>
                </w:p>
              </w:tc>
              <w:tc>
                <w:tcPr>
                  <w:tcW w:w="1984" w:type="dxa"/>
                  <w:tcBorders>
                    <w:top w:val="single" w:sz="4" w:space="0" w:color="auto"/>
                  </w:tcBorders>
                  <w:vAlign w:val="center"/>
                </w:tcPr>
                <w:p w14:paraId="14C9EA69" w14:textId="77777777" w:rsidR="00714060" w:rsidRPr="003835DD" w:rsidRDefault="00714060" w:rsidP="00600C80">
                  <w:pPr>
                    <w:jc w:val="center"/>
                    <w:rPr>
                      <w:rFonts w:ascii="Arial" w:hAnsi="Arial" w:cs="Arial"/>
                      <w:sz w:val="16"/>
                      <w:szCs w:val="16"/>
                    </w:rPr>
                  </w:pPr>
                  <w:r w:rsidRPr="003835DD">
                    <w:rPr>
                      <w:rFonts w:ascii="Arial" w:hAnsi="Arial" w:cs="Arial"/>
                      <w:sz w:val="16"/>
                      <w:szCs w:val="16"/>
                    </w:rPr>
                    <w:t>gering</w:t>
                  </w:r>
                </w:p>
              </w:tc>
              <w:tc>
                <w:tcPr>
                  <w:tcW w:w="1985" w:type="dxa"/>
                  <w:tcBorders>
                    <w:top w:val="single" w:sz="4" w:space="0" w:color="auto"/>
                  </w:tcBorders>
                  <w:vAlign w:val="center"/>
                </w:tcPr>
                <w:p w14:paraId="21328794" w14:textId="77777777" w:rsidR="00714060" w:rsidRPr="003835DD" w:rsidRDefault="00714060" w:rsidP="00600C80">
                  <w:pPr>
                    <w:jc w:val="center"/>
                    <w:rPr>
                      <w:rFonts w:ascii="Arial" w:hAnsi="Arial" w:cs="Arial"/>
                      <w:sz w:val="16"/>
                      <w:szCs w:val="16"/>
                    </w:rPr>
                  </w:pPr>
                  <w:r w:rsidRPr="003835DD">
                    <w:rPr>
                      <w:rFonts w:ascii="Arial" w:hAnsi="Arial" w:cs="Arial"/>
                      <w:sz w:val="16"/>
                      <w:szCs w:val="16"/>
                    </w:rPr>
                    <w:t>Mittel bis hoch</w:t>
                  </w:r>
                </w:p>
              </w:tc>
              <w:tc>
                <w:tcPr>
                  <w:tcW w:w="1984" w:type="dxa"/>
                  <w:tcBorders>
                    <w:top w:val="single" w:sz="4" w:space="0" w:color="auto"/>
                  </w:tcBorders>
                  <w:vAlign w:val="center"/>
                </w:tcPr>
                <w:p w14:paraId="2A87EC8B" w14:textId="77777777" w:rsidR="00714060" w:rsidRPr="003835DD" w:rsidRDefault="00714060" w:rsidP="00600C80">
                  <w:pPr>
                    <w:jc w:val="center"/>
                    <w:rPr>
                      <w:rFonts w:ascii="Arial" w:hAnsi="Arial" w:cs="Arial"/>
                      <w:sz w:val="16"/>
                      <w:szCs w:val="16"/>
                    </w:rPr>
                  </w:pPr>
                  <w:r w:rsidRPr="003835DD">
                    <w:rPr>
                      <w:rFonts w:ascii="Arial" w:hAnsi="Arial" w:cs="Arial"/>
                      <w:sz w:val="16"/>
                      <w:szCs w:val="16"/>
                    </w:rPr>
                    <w:t>gering</w:t>
                  </w:r>
                </w:p>
              </w:tc>
            </w:tr>
          </w:tbl>
          <w:p w14:paraId="0D41DD82" w14:textId="6F3FA86B" w:rsidR="00275A07" w:rsidRPr="007B0EBB" w:rsidRDefault="00275A07" w:rsidP="00714060">
            <w:pPr>
              <w:rPr>
                <w:rFonts w:ascii="Arial" w:hAnsi="Arial" w:cs="Arial"/>
              </w:rPr>
            </w:pPr>
          </w:p>
        </w:tc>
        <w:tc>
          <w:tcPr>
            <w:tcW w:w="1239" w:type="dxa"/>
            <w:tcBorders>
              <w:top w:val="single" w:sz="48" w:space="0" w:color="FFFF00"/>
              <w:bottom w:val="single" w:sz="48" w:space="0" w:color="FFFF00"/>
              <w:right w:val="single" w:sz="48" w:space="0" w:color="FFFF00"/>
            </w:tcBorders>
            <w:vAlign w:val="center"/>
          </w:tcPr>
          <w:p w14:paraId="32DB8E2F" w14:textId="06563465" w:rsidR="00C947CF" w:rsidRPr="00443CAA" w:rsidRDefault="00C947CF" w:rsidP="003E4420">
            <w:pPr>
              <w:jc w:val="center"/>
              <w:rPr>
                <w:rFonts w:ascii="Arial" w:hAnsi="Arial" w:cs="Arial"/>
              </w:rPr>
            </w:pPr>
          </w:p>
        </w:tc>
      </w:tr>
      <w:tr w:rsidR="00443CAA" w:rsidRPr="00443CAA" w14:paraId="3840E0FB" w14:textId="77777777" w:rsidTr="003835DD">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443CAA" w:rsidRDefault="00EC6E39" w:rsidP="00AD5787">
            <w:pPr>
              <w:jc w:val="center"/>
              <w:rPr>
                <w:rFonts w:ascii="Arial" w:hAnsi="Arial" w:cs="Arial"/>
                <w:b/>
                <w:color w:val="000000" w:themeColor="text1"/>
              </w:rPr>
            </w:pPr>
          </w:p>
        </w:tc>
        <w:tc>
          <w:tcPr>
            <w:tcW w:w="8228" w:type="dxa"/>
            <w:tcBorders>
              <w:top w:val="single" w:sz="48" w:space="0" w:color="FFFF00"/>
              <w:bottom w:val="single" w:sz="48" w:space="0" w:color="FFFF00"/>
            </w:tcBorders>
            <w:shd w:val="clear" w:color="auto" w:fill="FFFF00"/>
            <w:vAlign w:val="center"/>
          </w:tcPr>
          <w:p w14:paraId="7F504655" w14:textId="56BCFC23" w:rsidR="00EC6E39" w:rsidRPr="00443CAA"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tc>
        <w:tc>
          <w:tcPr>
            <w:tcW w:w="1239"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EE612" w14:textId="77777777" w:rsidR="000C7944" w:rsidRDefault="000C7944">
      <w:r>
        <w:separator/>
      </w:r>
    </w:p>
  </w:endnote>
  <w:endnote w:type="continuationSeparator" w:id="0">
    <w:p w14:paraId="0BCEC9CF" w14:textId="77777777" w:rsidR="000C7944" w:rsidRDefault="000C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335F89A0" w:rsidR="00443CAA" w:rsidRPr="00443CAA" w:rsidRDefault="00F76980" w:rsidP="00443CAA">
          <w:pPr>
            <w:pStyle w:val="Fuzeile"/>
            <w:jc w:val="center"/>
            <w:rPr>
              <w:rFonts w:ascii="Arial" w:hAnsi="Arial" w:cs="Arial"/>
              <w:sz w:val="16"/>
              <w:szCs w:val="16"/>
            </w:rPr>
          </w:pPr>
          <w:r>
            <w:rPr>
              <w:rFonts w:ascii="Arial" w:hAnsi="Arial" w:cs="Arial"/>
              <w:sz w:val="16"/>
              <w:szCs w:val="16"/>
            </w:rPr>
            <w:t>1</w:t>
          </w:r>
        </w:p>
      </w:tc>
      <w:tc>
        <w:tcPr>
          <w:tcW w:w="1305" w:type="dxa"/>
          <w:vAlign w:val="center"/>
        </w:tcPr>
        <w:p w14:paraId="0386FC76" w14:textId="77777777" w:rsidR="00443CAA" w:rsidRPr="00443CAA" w:rsidRDefault="00443CAA" w:rsidP="00443CAA">
          <w:pPr>
            <w:pStyle w:val="Fuzeile"/>
            <w:jc w:val="center"/>
            <w:rPr>
              <w:rFonts w:ascii="Arial" w:hAnsi="Arial" w:cs="Arial"/>
              <w:sz w:val="16"/>
              <w:szCs w:val="16"/>
            </w:rPr>
          </w:pP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891835">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891835">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4BB516F2" w:rsidR="00443CAA" w:rsidRPr="00443CAA" w:rsidRDefault="003835DD" w:rsidP="00443CAA">
          <w:pPr>
            <w:pStyle w:val="Fuzeile"/>
            <w:rPr>
              <w:rFonts w:ascii="Arial" w:hAnsi="Arial" w:cs="Arial"/>
              <w:sz w:val="16"/>
              <w:szCs w:val="16"/>
            </w:rPr>
          </w:pPr>
          <w:r>
            <w:rPr>
              <w:rFonts w:ascii="Arial" w:hAnsi="Arial" w:cs="Arial"/>
              <w:sz w:val="16"/>
              <w:szCs w:val="16"/>
            </w:rPr>
            <w:t>06</w:t>
          </w:r>
          <w:r w:rsidR="00443CAA" w:rsidRPr="00443CAA">
            <w:rPr>
              <w:rFonts w:ascii="Arial" w:hAnsi="Arial" w:cs="Arial"/>
              <w:sz w:val="16"/>
              <w:szCs w:val="16"/>
            </w:rPr>
            <w:t>.201</w:t>
          </w:r>
          <w:r>
            <w:rPr>
              <w:rFonts w:ascii="Arial" w:hAnsi="Arial" w:cs="Arial"/>
              <w:sz w:val="16"/>
              <w:szCs w:val="16"/>
            </w:rPr>
            <w:t>6</w:t>
          </w:r>
        </w:p>
      </w:tc>
      <w:tc>
        <w:tcPr>
          <w:tcW w:w="1306" w:type="dxa"/>
          <w:vAlign w:val="center"/>
        </w:tcPr>
        <w:p w14:paraId="6A108B5B" w14:textId="1F6E3290" w:rsidR="00443CAA" w:rsidRPr="00443CAA" w:rsidRDefault="00F76980" w:rsidP="00443CAA">
          <w:pPr>
            <w:pStyle w:val="Fuzeile"/>
            <w:rPr>
              <w:rFonts w:ascii="Arial" w:hAnsi="Arial" w:cs="Arial"/>
              <w:sz w:val="16"/>
              <w:szCs w:val="16"/>
            </w:rPr>
          </w:pPr>
          <w:r>
            <w:rPr>
              <w:rFonts w:ascii="Arial" w:hAnsi="Arial" w:cs="Arial"/>
              <w:sz w:val="16"/>
              <w:szCs w:val="16"/>
            </w:rPr>
            <w:t>07.2019</w:t>
          </w:r>
        </w:p>
      </w:tc>
      <w:tc>
        <w:tcPr>
          <w:tcW w:w="1305" w:type="dxa"/>
          <w:vAlign w:val="center"/>
        </w:tcPr>
        <w:p w14:paraId="17BF0E8F" w14:textId="77777777" w:rsidR="00443CAA" w:rsidRPr="00443CAA" w:rsidRDefault="00443CAA" w:rsidP="00443CAA">
          <w:pPr>
            <w:pStyle w:val="Fuzeile"/>
            <w:rPr>
              <w:rFonts w:ascii="Arial" w:hAnsi="Arial" w:cs="Arial"/>
              <w:sz w:val="16"/>
              <w:szCs w:val="16"/>
            </w:rPr>
          </w:pP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3D49B8D8" w:rsidR="00443CAA" w:rsidRPr="00443CAA" w:rsidRDefault="00F76980" w:rsidP="00443CAA">
          <w:pPr>
            <w:pStyle w:val="Fuzeile"/>
            <w:rPr>
              <w:rFonts w:ascii="Arial" w:hAnsi="Arial" w:cs="Arial"/>
              <w:sz w:val="16"/>
              <w:szCs w:val="16"/>
            </w:rPr>
          </w:pPr>
          <w:r>
            <w:rPr>
              <w:rFonts w:ascii="Arial" w:hAnsi="Arial" w:cs="Arial"/>
              <w:sz w:val="16"/>
              <w:szCs w:val="16"/>
            </w:rPr>
            <w:t>R.O.E. GmbH</w:t>
          </w:r>
        </w:p>
      </w:tc>
      <w:tc>
        <w:tcPr>
          <w:tcW w:w="1305" w:type="dxa"/>
          <w:vAlign w:val="center"/>
        </w:tcPr>
        <w:p w14:paraId="7E9580B3" w14:textId="77777777" w:rsidR="00443CAA" w:rsidRPr="00443CAA" w:rsidRDefault="00443CAA" w:rsidP="00443CAA">
          <w:pPr>
            <w:pStyle w:val="Fuzeile"/>
            <w:rPr>
              <w:rFonts w:ascii="Arial" w:hAnsi="Arial" w:cs="Arial"/>
              <w:sz w:val="16"/>
              <w:szCs w:val="16"/>
            </w:rPr>
          </w:pP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2E2D3" w14:textId="77777777" w:rsidR="000C7944" w:rsidRDefault="000C7944">
      <w:r>
        <w:separator/>
      </w:r>
    </w:p>
  </w:footnote>
  <w:footnote w:type="continuationSeparator" w:id="0">
    <w:p w14:paraId="49FE2A4E" w14:textId="77777777" w:rsidR="000C7944" w:rsidRDefault="000C7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B7C1193"/>
    <w:multiLevelType w:val="hybridMultilevel"/>
    <w:tmpl w:val="87AE85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6925D9"/>
    <w:multiLevelType w:val="multilevel"/>
    <w:tmpl w:val="7D2A435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1"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2"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F42FF8"/>
    <w:multiLevelType w:val="hybridMultilevel"/>
    <w:tmpl w:val="18804694"/>
    <w:lvl w:ilvl="0" w:tplc="14E608C2">
      <w:start w:val="1"/>
      <w:numFmt w:val="bullet"/>
      <w:lvlText w:val=""/>
      <w:lvlJc w:val="left"/>
      <w:pPr>
        <w:tabs>
          <w:tab w:val="num" w:pos="720"/>
        </w:tabs>
        <w:ind w:left="720" w:hanging="360"/>
      </w:pPr>
      <w:rPr>
        <w:rFonts w:ascii="Wingdings" w:hAnsi="Wingdings" w:hint="default"/>
      </w:rPr>
    </w:lvl>
    <w:lvl w:ilvl="1" w:tplc="4C5A77A4" w:tentative="1">
      <w:start w:val="1"/>
      <w:numFmt w:val="bullet"/>
      <w:lvlText w:val="o"/>
      <w:lvlJc w:val="left"/>
      <w:pPr>
        <w:tabs>
          <w:tab w:val="num" w:pos="1440"/>
        </w:tabs>
        <w:ind w:left="1440" w:hanging="360"/>
      </w:pPr>
      <w:rPr>
        <w:rFonts w:ascii="Courier New" w:hAnsi="Courier New" w:hint="default"/>
      </w:rPr>
    </w:lvl>
    <w:lvl w:ilvl="2" w:tplc="2898C796" w:tentative="1">
      <w:start w:val="1"/>
      <w:numFmt w:val="bullet"/>
      <w:lvlText w:val=""/>
      <w:lvlJc w:val="left"/>
      <w:pPr>
        <w:tabs>
          <w:tab w:val="num" w:pos="2160"/>
        </w:tabs>
        <w:ind w:left="2160" w:hanging="360"/>
      </w:pPr>
      <w:rPr>
        <w:rFonts w:ascii="Wingdings" w:hAnsi="Wingdings" w:hint="default"/>
      </w:rPr>
    </w:lvl>
    <w:lvl w:ilvl="3" w:tplc="7ADCDE94" w:tentative="1">
      <w:start w:val="1"/>
      <w:numFmt w:val="bullet"/>
      <w:lvlText w:val=""/>
      <w:lvlJc w:val="left"/>
      <w:pPr>
        <w:tabs>
          <w:tab w:val="num" w:pos="2880"/>
        </w:tabs>
        <w:ind w:left="2880" w:hanging="360"/>
      </w:pPr>
      <w:rPr>
        <w:rFonts w:ascii="Symbol" w:hAnsi="Symbol" w:hint="default"/>
      </w:rPr>
    </w:lvl>
    <w:lvl w:ilvl="4" w:tplc="7EA060DC" w:tentative="1">
      <w:start w:val="1"/>
      <w:numFmt w:val="bullet"/>
      <w:lvlText w:val="o"/>
      <w:lvlJc w:val="left"/>
      <w:pPr>
        <w:tabs>
          <w:tab w:val="num" w:pos="3600"/>
        </w:tabs>
        <w:ind w:left="3600" w:hanging="360"/>
      </w:pPr>
      <w:rPr>
        <w:rFonts w:ascii="Courier New" w:hAnsi="Courier New" w:hint="default"/>
      </w:rPr>
    </w:lvl>
    <w:lvl w:ilvl="5" w:tplc="31A60608" w:tentative="1">
      <w:start w:val="1"/>
      <w:numFmt w:val="bullet"/>
      <w:lvlText w:val=""/>
      <w:lvlJc w:val="left"/>
      <w:pPr>
        <w:tabs>
          <w:tab w:val="num" w:pos="4320"/>
        </w:tabs>
        <w:ind w:left="4320" w:hanging="360"/>
      </w:pPr>
      <w:rPr>
        <w:rFonts w:ascii="Wingdings" w:hAnsi="Wingdings" w:hint="default"/>
      </w:rPr>
    </w:lvl>
    <w:lvl w:ilvl="6" w:tplc="CA6C2E84" w:tentative="1">
      <w:start w:val="1"/>
      <w:numFmt w:val="bullet"/>
      <w:lvlText w:val=""/>
      <w:lvlJc w:val="left"/>
      <w:pPr>
        <w:tabs>
          <w:tab w:val="num" w:pos="5040"/>
        </w:tabs>
        <w:ind w:left="5040" w:hanging="360"/>
      </w:pPr>
      <w:rPr>
        <w:rFonts w:ascii="Symbol" w:hAnsi="Symbol" w:hint="default"/>
      </w:rPr>
    </w:lvl>
    <w:lvl w:ilvl="7" w:tplc="E5441482" w:tentative="1">
      <w:start w:val="1"/>
      <w:numFmt w:val="bullet"/>
      <w:lvlText w:val="o"/>
      <w:lvlJc w:val="left"/>
      <w:pPr>
        <w:tabs>
          <w:tab w:val="num" w:pos="5760"/>
        </w:tabs>
        <w:ind w:left="5760" w:hanging="360"/>
      </w:pPr>
      <w:rPr>
        <w:rFonts w:ascii="Courier New" w:hAnsi="Courier New" w:hint="default"/>
      </w:rPr>
    </w:lvl>
    <w:lvl w:ilvl="8" w:tplc="09823EF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790E1D"/>
    <w:multiLevelType w:val="hybridMultilevel"/>
    <w:tmpl w:val="4000CB84"/>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6" w15:restartNumberingAfterBreak="0">
    <w:nsid w:val="6F9868B4"/>
    <w:multiLevelType w:val="singleLevel"/>
    <w:tmpl w:val="0B1EBA5A"/>
    <w:lvl w:ilvl="0">
      <w:start w:val="1"/>
      <w:numFmt w:val="decimal"/>
      <w:lvlText w:val="%1."/>
      <w:legacy w:legacy="1" w:legacySpace="0" w:legacyIndent="360"/>
      <w:lvlJc w:val="left"/>
      <w:pPr>
        <w:ind w:left="360" w:hanging="360"/>
      </w:pPr>
      <w:rPr>
        <w:rFonts w:ascii="Arial" w:hAnsi="Arial" w:hint="default"/>
        <w:b w:val="0"/>
        <w:i w:val="0"/>
        <w:sz w:val="20"/>
      </w:rPr>
    </w:lvl>
  </w:abstractNum>
  <w:abstractNum w:abstractNumId="17" w15:restartNumberingAfterBreak="0">
    <w:nsid w:val="70FD7685"/>
    <w:multiLevelType w:val="hybridMultilevel"/>
    <w:tmpl w:val="27E85D36"/>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13"/>
  </w:num>
  <w:num w:numId="2">
    <w:abstractNumId w:val="2"/>
  </w:num>
  <w:num w:numId="3">
    <w:abstractNumId w:val="0"/>
  </w:num>
  <w:num w:numId="4">
    <w:abstractNumId w:val="9"/>
  </w:num>
  <w:num w:numId="5">
    <w:abstractNumId w:val="1"/>
  </w:num>
  <w:num w:numId="6">
    <w:abstractNumId w:val="10"/>
  </w:num>
  <w:num w:numId="7">
    <w:abstractNumId w:val="5"/>
  </w:num>
  <w:num w:numId="8">
    <w:abstractNumId w:val="4"/>
  </w:num>
  <w:num w:numId="9">
    <w:abstractNumId w:val="8"/>
  </w:num>
  <w:num w:numId="10">
    <w:abstractNumId w:val="6"/>
  </w:num>
  <w:num w:numId="11">
    <w:abstractNumId w:val="12"/>
  </w:num>
  <w:num w:numId="12">
    <w:abstractNumId w:val="11"/>
  </w:num>
  <w:num w:numId="13">
    <w:abstractNumId w:val="16"/>
  </w:num>
  <w:num w:numId="14">
    <w:abstractNumId w:val="17"/>
  </w:num>
  <w:num w:numId="15">
    <w:abstractNumId w:val="15"/>
  </w:num>
  <w:num w:numId="16">
    <w:abstractNumId w:val="3"/>
  </w:num>
  <w:num w:numId="17">
    <w:abstractNumId w:val="7"/>
  </w:num>
  <w:num w:numId="1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6392D"/>
    <w:rsid w:val="00065A41"/>
    <w:rsid w:val="00071BFC"/>
    <w:rsid w:val="00090777"/>
    <w:rsid w:val="000B5763"/>
    <w:rsid w:val="000C7944"/>
    <w:rsid w:val="000E167E"/>
    <w:rsid w:val="001120FB"/>
    <w:rsid w:val="00123EDB"/>
    <w:rsid w:val="00127C0F"/>
    <w:rsid w:val="001373DB"/>
    <w:rsid w:val="00155A4B"/>
    <w:rsid w:val="00166B84"/>
    <w:rsid w:val="001731EB"/>
    <w:rsid w:val="00175321"/>
    <w:rsid w:val="001B3D73"/>
    <w:rsid w:val="001C0D86"/>
    <w:rsid w:val="001D13D9"/>
    <w:rsid w:val="001E7DEB"/>
    <w:rsid w:val="002010DD"/>
    <w:rsid w:val="00217DC1"/>
    <w:rsid w:val="00243A70"/>
    <w:rsid w:val="002474B6"/>
    <w:rsid w:val="00261FDE"/>
    <w:rsid w:val="002649A4"/>
    <w:rsid w:val="00267F58"/>
    <w:rsid w:val="0027021C"/>
    <w:rsid w:val="00274EB7"/>
    <w:rsid w:val="002755E7"/>
    <w:rsid w:val="00275A07"/>
    <w:rsid w:val="002779BD"/>
    <w:rsid w:val="00287AB0"/>
    <w:rsid w:val="0029097D"/>
    <w:rsid w:val="002C5823"/>
    <w:rsid w:val="002E1AA5"/>
    <w:rsid w:val="002F11B7"/>
    <w:rsid w:val="002F58E2"/>
    <w:rsid w:val="00315FAD"/>
    <w:rsid w:val="0032093B"/>
    <w:rsid w:val="00320E3B"/>
    <w:rsid w:val="00325243"/>
    <w:rsid w:val="00331BA2"/>
    <w:rsid w:val="003336C5"/>
    <w:rsid w:val="00344B0E"/>
    <w:rsid w:val="00352656"/>
    <w:rsid w:val="00370E32"/>
    <w:rsid w:val="00371196"/>
    <w:rsid w:val="00380345"/>
    <w:rsid w:val="00380CB0"/>
    <w:rsid w:val="003835DD"/>
    <w:rsid w:val="00383E70"/>
    <w:rsid w:val="00383FCB"/>
    <w:rsid w:val="0038533C"/>
    <w:rsid w:val="003968E2"/>
    <w:rsid w:val="003A115E"/>
    <w:rsid w:val="003A40D6"/>
    <w:rsid w:val="003B385F"/>
    <w:rsid w:val="003D1AF7"/>
    <w:rsid w:val="003E4420"/>
    <w:rsid w:val="003F0DE9"/>
    <w:rsid w:val="003F30DD"/>
    <w:rsid w:val="0040160D"/>
    <w:rsid w:val="0040196F"/>
    <w:rsid w:val="00407AF9"/>
    <w:rsid w:val="00412A52"/>
    <w:rsid w:val="00422137"/>
    <w:rsid w:val="00423F26"/>
    <w:rsid w:val="00434049"/>
    <w:rsid w:val="00436754"/>
    <w:rsid w:val="00443CAA"/>
    <w:rsid w:val="0044491E"/>
    <w:rsid w:val="0046007D"/>
    <w:rsid w:val="004607BE"/>
    <w:rsid w:val="0048689D"/>
    <w:rsid w:val="00487CD4"/>
    <w:rsid w:val="00496444"/>
    <w:rsid w:val="004C1EFB"/>
    <w:rsid w:val="004D1A61"/>
    <w:rsid w:val="005056D6"/>
    <w:rsid w:val="00512FEC"/>
    <w:rsid w:val="00524923"/>
    <w:rsid w:val="00531C60"/>
    <w:rsid w:val="00537EFB"/>
    <w:rsid w:val="0055336F"/>
    <w:rsid w:val="00553DB4"/>
    <w:rsid w:val="00563060"/>
    <w:rsid w:val="005854D9"/>
    <w:rsid w:val="00594E62"/>
    <w:rsid w:val="005B7070"/>
    <w:rsid w:val="0061606E"/>
    <w:rsid w:val="00624B08"/>
    <w:rsid w:val="00632069"/>
    <w:rsid w:val="00634269"/>
    <w:rsid w:val="0063585E"/>
    <w:rsid w:val="00652D78"/>
    <w:rsid w:val="006637B4"/>
    <w:rsid w:val="00663A25"/>
    <w:rsid w:val="00664BB9"/>
    <w:rsid w:val="00677757"/>
    <w:rsid w:val="006A0431"/>
    <w:rsid w:val="006A13A7"/>
    <w:rsid w:val="006A647F"/>
    <w:rsid w:val="006B6CB0"/>
    <w:rsid w:val="006B6E99"/>
    <w:rsid w:val="006C0120"/>
    <w:rsid w:val="006D0237"/>
    <w:rsid w:val="006F0421"/>
    <w:rsid w:val="006F0BC6"/>
    <w:rsid w:val="006F26A6"/>
    <w:rsid w:val="006F55D9"/>
    <w:rsid w:val="00714060"/>
    <w:rsid w:val="00714F47"/>
    <w:rsid w:val="00717668"/>
    <w:rsid w:val="007206D9"/>
    <w:rsid w:val="00722AB9"/>
    <w:rsid w:val="00723F83"/>
    <w:rsid w:val="007421EA"/>
    <w:rsid w:val="00765E10"/>
    <w:rsid w:val="007879A1"/>
    <w:rsid w:val="0079017B"/>
    <w:rsid w:val="007919BE"/>
    <w:rsid w:val="007B0EBB"/>
    <w:rsid w:val="007B4821"/>
    <w:rsid w:val="007D4546"/>
    <w:rsid w:val="007E6E46"/>
    <w:rsid w:val="008077FA"/>
    <w:rsid w:val="00812559"/>
    <w:rsid w:val="00876F01"/>
    <w:rsid w:val="00880730"/>
    <w:rsid w:val="00882E70"/>
    <w:rsid w:val="00891835"/>
    <w:rsid w:val="008A386C"/>
    <w:rsid w:val="008A7883"/>
    <w:rsid w:val="008B3873"/>
    <w:rsid w:val="008C3C6C"/>
    <w:rsid w:val="008C4166"/>
    <w:rsid w:val="009065B5"/>
    <w:rsid w:val="0090740F"/>
    <w:rsid w:val="00911741"/>
    <w:rsid w:val="0091523E"/>
    <w:rsid w:val="00926B93"/>
    <w:rsid w:val="00933226"/>
    <w:rsid w:val="00952CB0"/>
    <w:rsid w:val="00971236"/>
    <w:rsid w:val="0097486C"/>
    <w:rsid w:val="00976921"/>
    <w:rsid w:val="00984D77"/>
    <w:rsid w:val="009A05CA"/>
    <w:rsid w:val="009A2A19"/>
    <w:rsid w:val="009B0A81"/>
    <w:rsid w:val="009B7FA3"/>
    <w:rsid w:val="009C00A5"/>
    <w:rsid w:val="009C71D8"/>
    <w:rsid w:val="009D6306"/>
    <w:rsid w:val="009E7D92"/>
    <w:rsid w:val="009F653D"/>
    <w:rsid w:val="009F6FB6"/>
    <w:rsid w:val="00A055FB"/>
    <w:rsid w:val="00A1101B"/>
    <w:rsid w:val="00A11F20"/>
    <w:rsid w:val="00A25DF1"/>
    <w:rsid w:val="00A34AB9"/>
    <w:rsid w:val="00A43341"/>
    <w:rsid w:val="00A528BB"/>
    <w:rsid w:val="00A82F91"/>
    <w:rsid w:val="00A91FF0"/>
    <w:rsid w:val="00A92503"/>
    <w:rsid w:val="00AA11A0"/>
    <w:rsid w:val="00AB0039"/>
    <w:rsid w:val="00AC07DA"/>
    <w:rsid w:val="00AC4AC1"/>
    <w:rsid w:val="00AD5787"/>
    <w:rsid w:val="00AF09F9"/>
    <w:rsid w:val="00B12100"/>
    <w:rsid w:val="00B12CF0"/>
    <w:rsid w:val="00B21872"/>
    <w:rsid w:val="00B2443D"/>
    <w:rsid w:val="00B26BF9"/>
    <w:rsid w:val="00B33C89"/>
    <w:rsid w:val="00B360C1"/>
    <w:rsid w:val="00B4118A"/>
    <w:rsid w:val="00B41309"/>
    <w:rsid w:val="00B440CE"/>
    <w:rsid w:val="00B45A06"/>
    <w:rsid w:val="00B466E5"/>
    <w:rsid w:val="00B51951"/>
    <w:rsid w:val="00B65DC3"/>
    <w:rsid w:val="00B716EE"/>
    <w:rsid w:val="00B76566"/>
    <w:rsid w:val="00BB2678"/>
    <w:rsid w:val="00BC5040"/>
    <w:rsid w:val="00BD6A23"/>
    <w:rsid w:val="00BE54D5"/>
    <w:rsid w:val="00C16715"/>
    <w:rsid w:val="00C25A87"/>
    <w:rsid w:val="00C62894"/>
    <w:rsid w:val="00C77FCF"/>
    <w:rsid w:val="00C82C57"/>
    <w:rsid w:val="00C93EC0"/>
    <w:rsid w:val="00C947CF"/>
    <w:rsid w:val="00CC5403"/>
    <w:rsid w:val="00CE23E9"/>
    <w:rsid w:val="00CF05A4"/>
    <w:rsid w:val="00CF12E9"/>
    <w:rsid w:val="00CF361B"/>
    <w:rsid w:val="00CF7607"/>
    <w:rsid w:val="00D226D6"/>
    <w:rsid w:val="00D401FA"/>
    <w:rsid w:val="00D4190D"/>
    <w:rsid w:val="00D41C85"/>
    <w:rsid w:val="00D44BAC"/>
    <w:rsid w:val="00D520AF"/>
    <w:rsid w:val="00D8129C"/>
    <w:rsid w:val="00D852FF"/>
    <w:rsid w:val="00DA62F7"/>
    <w:rsid w:val="00DB2972"/>
    <w:rsid w:val="00DD2A5A"/>
    <w:rsid w:val="00DD390A"/>
    <w:rsid w:val="00DD55BF"/>
    <w:rsid w:val="00DE5765"/>
    <w:rsid w:val="00DF5058"/>
    <w:rsid w:val="00E04513"/>
    <w:rsid w:val="00E12254"/>
    <w:rsid w:val="00E12E0D"/>
    <w:rsid w:val="00E41A8B"/>
    <w:rsid w:val="00E4448B"/>
    <w:rsid w:val="00E527E9"/>
    <w:rsid w:val="00E751F1"/>
    <w:rsid w:val="00E90135"/>
    <w:rsid w:val="00EB68B5"/>
    <w:rsid w:val="00EC0C67"/>
    <w:rsid w:val="00EC6E39"/>
    <w:rsid w:val="00ED12A0"/>
    <w:rsid w:val="00ED6C3F"/>
    <w:rsid w:val="00F05853"/>
    <w:rsid w:val="00F1424D"/>
    <w:rsid w:val="00F25744"/>
    <w:rsid w:val="00F31C48"/>
    <w:rsid w:val="00F76980"/>
    <w:rsid w:val="00F8009A"/>
    <w:rsid w:val="00FA2F6E"/>
    <w:rsid w:val="00FB74D0"/>
    <w:rsid w:val="00FD3022"/>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 w:type="table" w:styleId="Tabellenraster">
    <w:name w:val="Table Grid"/>
    <w:basedOn w:val="NormaleTabelle"/>
    <w:uiPriority w:val="59"/>
    <w:rsid w:val="007140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368F2-3648-F84C-A712-F8B29E70A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4939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ARBEITSANWEISUNG</vt:lpstr>
    </vt:vector>
  </TitlesOfParts>
  <Company>ROE GmbH</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Réne Brünn</cp:lastModifiedBy>
  <cp:revision>2</cp:revision>
  <cp:lastPrinted>2015-12-15T14:28:00Z</cp:lastPrinted>
  <dcterms:created xsi:type="dcterms:W3CDTF">2019-07-31T12:54:00Z</dcterms:created>
  <dcterms:modified xsi:type="dcterms:W3CDTF">2019-07-31T12:54:00Z</dcterms:modified>
</cp:coreProperties>
</file>