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5F9A5D3"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2F7DFC79" w14:textId="77777777" w:rsidR="00D15B71" w:rsidRPr="00A93AAC" w:rsidRDefault="00D15B71" w:rsidP="00D15B71">
            <w:pPr>
              <w:pStyle w:val="berschrift4"/>
              <w:spacing w:after="120"/>
              <w:rPr>
                <w:rFonts w:cs="Arial"/>
              </w:rPr>
            </w:pPr>
            <w:r w:rsidRPr="00A93AAC">
              <w:rPr>
                <w:rFonts w:cs="Arial"/>
              </w:rPr>
              <w:t>Arbeitsanweisung</w:t>
            </w:r>
          </w:p>
          <w:p w14:paraId="6CD1985E" w14:textId="0F4B7DAF" w:rsidR="00F1424D" w:rsidRPr="00443CAA" w:rsidRDefault="00D15B71" w:rsidP="00D15B71">
            <w:pPr>
              <w:pStyle w:val="berschrift4"/>
              <w:spacing w:after="120"/>
              <w:rPr>
                <w:rFonts w:cs="Arial"/>
              </w:rPr>
            </w:pPr>
            <w:r w:rsidRPr="00A93AAC">
              <w:rPr>
                <w:rFonts w:cs="Arial"/>
                <w:color w:val="FF0000"/>
              </w:rPr>
              <w:t>Instrucci</w:t>
            </w:r>
            <w:r>
              <w:rPr>
                <w:rFonts w:cs="Arial"/>
                <w:color w:val="FF0000"/>
              </w:rPr>
              <w:t>ó</w:t>
            </w:r>
            <w:r w:rsidRPr="00A93AAC">
              <w:rPr>
                <w:rFonts w:cs="Arial"/>
                <w:color w:val="FF0000"/>
              </w:rPr>
              <w:t>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081D14"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592B805" w14:textId="77777777" w:rsidR="00443CAA" w:rsidRDefault="00876F01" w:rsidP="00882E70">
            <w:pPr>
              <w:jc w:val="center"/>
              <w:rPr>
                <w:rFonts w:ascii="Arial" w:hAnsi="Arial" w:cs="Arial"/>
                <w:b/>
                <w:sz w:val="24"/>
                <w:szCs w:val="24"/>
              </w:rPr>
            </w:pPr>
            <w:r w:rsidRPr="00E6470F">
              <w:rPr>
                <w:rFonts w:ascii="Arial" w:hAnsi="Arial" w:cs="Arial"/>
                <w:b/>
                <w:sz w:val="24"/>
                <w:szCs w:val="24"/>
              </w:rPr>
              <w:t>Freischalten von Anlagenteilen für Arbeiten an elektrisch leitfähigen Teilen</w:t>
            </w:r>
          </w:p>
          <w:p w14:paraId="18F5DF84" w14:textId="3D5EFE6A" w:rsidR="009664A9" w:rsidRPr="009664A9" w:rsidRDefault="009664A9" w:rsidP="00882E70">
            <w:pPr>
              <w:jc w:val="center"/>
              <w:rPr>
                <w:rFonts w:ascii="Arial" w:hAnsi="Arial" w:cs="Arial"/>
                <w:b/>
                <w:sz w:val="24"/>
                <w:szCs w:val="24"/>
                <w:lang w:val="es-419"/>
              </w:rPr>
            </w:pPr>
            <w:r w:rsidRPr="009664A9">
              <w:rPr>
                <w:rFonts w:ascii="Arial" w:hAnsi="Arial" w:cs="Arial"/>
                <w:b/>
                <w:color w:val="FF0000"/>
                <w:sz w:val="24"/>
                <w:szCs w:val="24"/>
                <w:lang w:val="es-419"/>
              </w:rPr>
              <w:t xml:space="preserve">Desconectar partes de la instalación para trabajos con conductores </w:t>
            </w:r>
            <w:proofErr w:type="spellStart"/>
            <w:r w:rsidRPr="009664A9">
              <w:rPr>
                <w:rFonts w:ascii="Arial" w:hAnsi="Arial" w:cs="Arial"/>
                <w:b/>
                <w:color w:val="FF0000"/>
                <w:sz w:val="24"/>
                <w:szCs w:val="24"/>
                <w:lang w:val="es-419"/>
              </w:rPr>
              <w:t>electricos</w:t>
            </w:r>
            <w:proofErr w:type="spellEnd"/>
          </w:p>
        </w:tc>
      </w:tr>
      <w:tr w:rsidR="00E6470F"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CD2BF1B" w14:textId="77777777" w:rsidR="00E6470F" w:rsidRPr="00132AA0" w:rsidRDefault="00E6470F" w:rsidP="00E6470F">
            <w:pPr>
              <w:jc w:val="center"/>
              <w:rPr>
                <w:rFonts w:ascii="Arial" w:hAnsi="Arial" w:cs="Arial"/>
                <w:sz w:val="24"/>
                <w:szCs w:val="24"/>
              </w:rPr>
            </w:pPr>
            <w:r w:rsidRPr="00132AA0">
              <w:rPr>
                <w:rFonts w:ascii="Arial" w:hAnsi="Arial" w:cs="Arial"/>
                <w:sz w:val="24"/>
                <w:szCs w:val="24"/>
              </w:rPr>
              <w:t>Geltungsbereich</w:t>
            </w:r>
          </w:p>
          <w:p w14:paraId="0F46076C" w14:textId="4BFA3CCF" w:rsidR="00E6470F" w:rsidRPr="00E6470F" w:rsidRDefault="00E6470F" w:rsidP="00E6470F">
            <w:pPr>
              <w:jc w:val="center"/>
              <w:rPr>
                <w:rFonts w:ascii="Arial" w:hAnsi="Arial" w:cs="Arial"/>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E6470F"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275ECA7D" w14:textId="77777777" w:rsidR="00E6470F" w:rsidRPr="00132AA0" w:rsidRDefault="00E6470F" w:rsidP="00E6470F">
            <w:pPr>
              <w:jc w:val="center"/>
              <w:rPr>
                <w:rFonts w:ascii="Arial" w:hAnsi="Arial" w:cs="Arial"/>
                <w:b/>
                <w:sz w:val="24"/>
                <w:szCs w:val="24"/>
              </w:rPr>
            </w:pPr>
            <w:r w:rsidRPr="00132AA0">
              <w:rPr>
                <w:rFonts w:ascii="Arial" w:hAnsi="Arial" w:cs="Arial"/>
                <w:b/>
                <w:sz w:val="24"/>
                <w:szCs w:val="24"/>
              </w:rPr>
              <w:t>Elektrotechnisch unterwiesene Person</w:t>
            </w:r>
          </w:p>
          <w:p w14:paraId="4BDC0067" w14:textId="7A8AD6CD" w:rsidR="00E6470F" w:rsidRPr="00E6470F" w:rsidRDefault="00E6470F" w:rsidP="00E6470F">
            <w:pPr>
              <w:jc w:val="center"/>
              <w:rPr>
                <w:rFonts w:ascii="Arial" w:hAnsi="Arial" w:cs="Arial"/>
                <w:b/>
                <w:sz w:val="24"/>
                <w:szCs w:val="24"/>
              </w:rPr>
            </w:pPr>
            <w:r w:rsidRPr="00132AA0">
              <w:rPr>
                <w:rFonts w:ascii="Arial" w:hAnsi="Arial" w:cs="Arial"/>
                <w:b/>
                <w:color w:val="FF0000"/>
                <w:sz w:val="24"/>
                <w:szCs w:val="24"/>
              </w:rPr>
              <w:t xml:space="preserve">Personas </w:t>
            </w:r>
            <w:proofErr w:type="spellStart"/>
            <w:r w:rsidRPr="00132AA0">
              <w:rPr>
                <w:rFonts w:ascii="Arial" w:hAnsi="Arial" w:cs="Arial"/>
                <w:b/>
                <w:color w:val="FF0000"/>
                <w:sz w:val="24"/>
                <w:szCs w:val="24"/>
              </w:rPr>
              <w:t>instruidas</w:t>
            </w:r>
            <w:proofErr w:type="spellEnd"/>
            <w:r w:rsidRPr="00132AA0">
              <w:rPr>
                <w:rFonts w:ascii="Arial" w:hAnsi="Arial" w:cs="Arial"/>
                <w:b/>
                <w:color w:val="FF0000"/>
                <w:sz w:val="24"/>
                <w:szCs w:val="24"/>
              </w:rPr>
              <w:t xml:space="preserve"> en </w:t>
            </w:r>
            <w:proofErr w:type="spellStart"/>
            <w:r w:rsidRPr="00132AA0">
              <w:rPr>
                <w:rFonts w:ascii="Arial" w:hAnsi="Arial" w:cs="Arial"/>
                <w:b/>
                <w:color w:val="FF0000"/>
                <w:sz w:val="24"/>
                <w:szCs w:val="24"/>
              </w:rPr>
              <w:t>electrotecnia</w:t>
            </w:r>
            <w:proofErr w:type="spellEnd"/>
          </w:p>
        </w:tc>
      </w:tr>
      <w:tr w:rsidR="00E6470F"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34E1DC6" w14:textId="77777777" w:rsidR="00E6470F" w:rsidRDefault="00E6470F" w:rsidP="00E6470F">
            <w:pPr>
              <w:jc w:val="center"/>
              <w:rPr>
                <w:rFonts w:ascii="Arial" w:hAnsi="Arial" w:cs="Arial"/>
                <w:b/>
                <w:sz w:val="24"/>
              </w:rPr>
            </w:pPr>
            <w:r w:rsidRPr="00132AA0">
              <w:rPr>
                <w:rFonts w:ascii="Arial" w:hAnsi="Arial" w:cs="Arial"/>
                <w:b/>
                <w:sz w:val="24"/>
              </w:rPr>
              <w:t>Anwendungsbereich</w:t>
            </w:r>
          </w:p>
          <w:p w14:paraId="252E20C9" w14:textId="66D8DBBE" w:rsidR="00E6470F" w:rsidRPr="00E6470F" w:rsidRDefault="00E6470F" w:rsidP="00E6470F">
            <w:pPr>
              <w:jc w:val="center"/>
              <w:rPr>
                <w:rFonts w:ascii="Arial" w:hAnsi="Arial" w:cs="Arial"/>
                <w:b/>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081D14"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E6470F"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080F4C5" w14:textId="77777777" w:rsidR="00320E3B" w:rsidRPr="009664A9" w:rsidRDefault="00F827E6" w:rsidP="00765E10">
            <w:pPr>
              <w:pStyle w:val="Listenabsatz"/>
              <w:numPr>
                <w:ilvl w:val="0"/>
                <w:numId w:val="1"/>
              </w:numPr>
              <w:ind w:left="355"/>
              <w:rPr>
                <w:rFonts w:ascii="Arial" w:hAnsi="Arial" w:cs="Arial"/>
              </w:rPr>
            </w:pPr>
            <w:r w:rsidRPr="009664A9">
              <w:rPr>
                <w:rFonts w:ascii="Arial" w:hAnsi="Arial" w:cs="Arial"/>
              </w:rPr>
              <w:t>Freischalten von Anlagenteilen für Arbeiten an elektrisch leitfähigen Teilen</w:t>
            </w:r>
          </w:p>
          <w:p w14:paraId="39AACE74" w14:textId="64B86EC8" w:rsidR="009664A9" w:rsidRPr="009664A9" w:rsidRDefault="009664A9" w:rsidP="00C42BEA">
            <w:pPr>
              <w:pStyle w:val="Listenabsatz"/>
              <w:ind w:left="355"/>
              <w:rPr>
                <w:rFonts w:ascii="Arial" w:hAnsi="Arial" w:cs="Arial"/>
                <w:color w:val="FF0000"/>
                <w:lang w:val="es-419"/>
              </w:rPr>
            </w:pPr>
            <w:r w:rsidRPr="009664A9">
              <w:rPr>
                <w:rFonts w:ascii="Arial" w:hAnsi="Arial" w:cs="Arial"/>
                <w:color w:val="FF0000"/>
                <w:lang w:val="es-419"/>
              </w:rPr>
              <w:t xml:space="preserve">Desconectar partes de la </w:t>
            </w:r>
            <w:r>
              <w:rPr>
                <w:rFonts w:ascii="Arial" w:hAnsi="Arial" w:cs="Arial"/>
                <w:color w:val="FF0000"/>
                <w:lang w:val="es-419"/>
              </w:rPr>
              <w:t xml:space="preserve">instalación para trabajos con conductores </w:t>
            </w:r>
            <w:proofErr w:type="spellStart"/>
            <w:r>
              <w:rPr>
                <w:rFonts w:ascii="Arial" w:hAnsi="Arial" w:cs="Arial"/>
                <w:color w:val="FF0000"/>
                <w:lang w:val="es-419"/>
              </w:rPr>
              <w:t>electricos</w:t>
            </w:r>
            <w:proofErr w:type="spellEnd"/>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9664A9" w:rsidRDefault="00F1424D" w:rsidP="003E4420">
            <w:pPr>
              <w:jc w:val="center"/>
              <w:rPr>
                <w:rFonts w:ascii="Arial" w:hAnsi="Arial" w:cs="Arial"/>
                <w:lang w:val="es-419"/>
              </w:rPr>
            </w:pPr>
          </w:p>
        </w:tc>
      </w:tr>
      <w:tr w:rsidR="00443CAA" w:rsidRPr="00CA6613"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8D39E17"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08EF6DD5" w:rsidR="00CA6613" w:rsidRPr="00CA6613" w:rsidRDefault="00CA6613" w:rsidP="00CA6613">
            <w:pPr>
              <w:jc w:val="center"/>
              <w:rPr>
                <w:rFonts w:ascii="Arial" w:hAnsi="Arial" w:cs="Arial"/>
                <w:b/>
                <w:color w:val="000000" w:themeColor="text1"/>
                <w:sz w:val="24"/>
                <w:lang w:val="es-419"/>
              </w:rPr>
            </w:pPr>
            <w:r w:rsidRPr="00CA6613">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6AEF676" w:rsidR="00765E10" w:rsidRPr="00443CAA" w:rsidRDefault="00765E10" w:rsidP="00AF55A0">
            <w:pPr>
              <w:ind w:hanging="70"/>
              <w:jc w:val="center"/>
              <w:rPr>
                <w:rFonts w:ascii="Arial" w:hAnsi="Arial" w:cs="Arial"/>
              </w:rPr>
            </w:pPr>
            <w:r w:rsidRPr="00CA6613">
              <w:rPr>
                <w:rFonts w:ascii="Arial" w:hAnsi="Arial" w:cs="Arial"/>
                <w:color w:val="FF0000"/>
                <w:lang w:val="es-419"/>
              </w:rPr>
              <w:t xml:space="preserve"> </w:t>
            </w:r>
            <w:r w:rsidR="00F827E6">
              <w:rPr>
                <w:noProof/>
              </w:rPr>
              <w:drawing>
                <wp:inline distT="0" distB="0" distL="0" distR="0" wp14:anchorId="1131E643" wp14:editId="425B4034">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69D3DDA" w14:textId="77777777" w:rsidR="00CA6613" w:rsidRDefault="00F827E6" w:rsidP="00CA6613">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00E2BE0A" w14:textId="218EDF79" w:rsidR="00CA6613" w:rsidRPr="00CA6613" w:rsidRDefault="00CA6613" w:rsidP="00CA6613">
            <w:pPr>
              <w:pStyle w:val="Listenabsatz"/>
              <w:ind w:left="355"/>
              <w:rPr>
                <w:rFonts w:ascii="Arial" w:hAnsi="Arial" w:cs="Arial"/>
                <w:lang w:val="es-419"/>
              </w:rPr>
            </w:pPr>
            <w:r w:rsidRPr="00CA6613">
              <w:rPr>
                <w:rFonts w:ascii="Arial" w:eastAsia="Calibri" w:hAnsi="Arial" w:cs="Arial"/>
                <w:b/>
                <w:bCs/>
                <w:color w:val="1F497D"/>
                <w:lang w:val="es-419" w:eastAsia="en-US"/>
              </w:rPr>
              <w:t>¡Cuidado!</w:t>
            </w:r>
            <w:r w:rsidRPr="00CA6613">
              <w:rPr>
                <w:rFonts w:ascii="Arial" w:eastAsia="Calibri" w:hAnsi="Arial" w:cs="Arial"/>
                <w:color w:val="1F497D"/>
                <w:lang w:val="es-419" w:eastAsia="en-US"/>
              </w:rPr>
              <w:t xml:space="preserve"> Si secciones de la instalación no están desactivadas o secciones equivocadas de la instalación están desactivadas, también los motores o calefacciones apagados pueden seguir teniendo conexiones bajo tensión. También es posible que estos sean puestos bajo tensión inesperadamente por interruptores flotantes, reguladores de calefacción o sensores térmicos.</w:t>
            </w:r>
          </w:p>
          <w:p w14:paraId="17841A8D" w14:textId="77777777" w:rsidR="00CA6613" w:rsidRDefault="00F827E6" w:rsidP="00CA6613">
            <w:pPr>
              <w:pStyle w:val="Listenabsatz"/>
              <w:numPr>
                <w:ilvl w:val="0"/>
                <w:numId w:val="1"/>
              </w:numPr>
              <w:ind w:left="355"/>
              <w:rPr>
                <w:rFonts w:ascii="Arial" w:hAnsi="Arial" w:cs="Arial"/>
              </w:rPr>
            </w:pPr>
            <w:r>
              <w:rPr>
                <w:rFonts w:ascii="Arial" w:hAnsi="Arial" w:cs="Arial"/>
              </w:rPr>
              <w:t>Elektrische Körperdurchströmung</w:t>
            </w:r>
          </w:p>
          <w:p w14:paraId="4DDD0D2B" w14:textId="143A5649" w:rsidR="00CA6613" w:rsidRPr="00CA6613" w:rsidRDefault="00CA6613" w:rsidP="00CA6613">
            <w:pPr>
              <w:pStyle w:val="Listenabsatz"/>
              <w:ind w:left="355"/>
              <w:rPr>
                <w:rFonts w:ascii="Arial" w:hAnsi="Arial" w:cs="Arial"/>
              </w:rPr>
            </w:pPr>
            <w:r w:rsidRPr="00CA6613">
              <w:rPr>
                <w:rFonts w:ascii="Arial" w:eastAsia="Calibri" w:hAnsi="Arial" w:cs="Arial"/>
                <w:color w:val="1F497D"/>
                <w:lang w:val="es-419" w:eastAsia="en-US"/>
              </w:rPr>
              <w:t>Descarga eléctrica</w:t>
            </w:r>
          </w:p>
          <w:p w14:paraId="0007C215" w14:textId="77777777" w:rsidR="00CA6613" w:rsidRDefault="00F827E6" w:rsidP="00CA6613">
            <w:pPr>
              <w:pStyle w:val="Listenabsatz"/>
              <w:numPr>
                <w:ilvl w:val="0"/>
                <w:numId w:val="1"/>
              </w:numPr>
              <w:ind w:left="355"/>
              <w:rPr>
                <w:rFonts w:ascii="Arial" w:hAnsi="Arial" w:cs="Arial"/>
              </w:rPr>
            </w:pPr>
            <w:r>
              <w:rPr>
                <w:rFonts w:ascii="Arial" w:hAnsi="Arial" w:cs="Arial"/>
              </w:rPr>
              <w:t>Kurzschlusslichtbogen</w:t>
            </w:r>
          </w:p>
          <w:p w14:paraId="2453C23C" w14:textId="50282161" w:rsidR="00CA6613" w:rsidRPr="00CA6613" w:rsidRDefault="00CA6613" w:rsidP="00CA6613">
            <w:pPr>
              <w:pStyle w:val="Listenabsatz"/>
              <w:ind w:left="355"/>
              <w:rPr>
                <w:rFonts w:ascii="Arial" w:hAnsi="Arial" w:cs="Arial"/>
                <w:lang w:val="pt-BR"/>
              </w:rPr>
            </w:pPr>
            <w:r w:rsidRPr="00CA6613">
              <w:rPr>
                <w:rFonts w:ascii="Arial" w:eastAsia="Calibri" w:hAnsi="Arial" w:cs="Arial"/>
                <w:color w:val="1F497D"/>
                <w:lang w:val="pt-BR" w:eastAsia="en-US"/>
              </w:rPr>
              <w:t>Arcos eléctricos por causa de cortocircuito.</w:t>
            </w:r>
          </w:p>
          <w:p w14:paraId="25D5DAFD" w14:textId="77777777" w:rsidR="00CA6613" w:rsidRDefault="00F827E6" w:rsidP="00CA6613">
            <w:pPr>
              <w:pStyle w:val="Listenabsatz"/>
              <w:numPr>
                <w:ilvl w:val="0"/>
                <w:numId w:val="1"/>
              </w:numPr>
              <w:ind w:left="355"/>
              <w:rPr>
                <w:rFonts w:ascii="Arial" w:hAnsi="Arial" w:cs="Arial"/>
              </w:rPr>
            </w:pPr>
            <w:r>
              <w:rPr>
                <w:rFonts w:ascii="Arial" w:hAnsi="Arial" w:cs="Arial"/>
              </w:rPr>
              <w:t>Brandgefahr</w:t>
            </w:r>
          </w:p>
          <w:p w14:paraId="5F161544" w14:textId="183EE33F" w:rsidR="00CA6613" w:rsidRPr="00CA6613" w:rsidRDefault="00CA6613" w:rsidP="00CA6613">
            <w:pPr>
              <w:pStyle w:val="Listenabsatz"/>
              <w:ind w:left="355"/>
              <w:rPr>
                <w:rFonts w:ascii="Arial" w:hAnsi="Arial" w:cs="Arial"/>
              </w:rPr>
            </w:pPr>
            <w:r w:rsidRPr="00CA6613">
              <w:rPr>
                <w:rFonts w:ascii="Arial" w:eastAsia="Calibri" w:hAnsi="Arial" w:cs="Arial"/>
                <w:color w:val="1F497D"/>
                <w:lang w:val="es-419" w:eastAsia="en-US"/>
              </w:rPr>
              <w:t>Peligro de Incendio</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081D14"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59CF664"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6F13A2E5" w:rsidR="00CA6613" w:rsidRPr="00CA6613" w:rsidRDefault="00CA6613" w:rsidP="00F8009A">
            <w:pPr>
              <w:jc w:val="center"/>
              <w:rPr>
                <w:rFonts w:ascii="Arial" w:hAnsi="Arial" w:cs="Arial"/>
                <w:b/>
                <w:color w:val="000000" w:themeColor="text1"/>
                <w:sz w:val="24"/>
                <w:lang w:val="es-419"/>
              </w:rPr>
            </w:pPr>
            <w:r w:rsidRPr="00CA6613">
              <w:rPr>
                <w:rFonts w:ascii="Arial" w:hAnsi="Arial" w:cs="Arial"/>
                <w:b/>
                <w:color w:val="1F497D" w:themeColor="text2"/>
                <w:sz w:val="24"/>
                <w:lang w:val="es-419"/>
              </w:rPr>
              <w:t>Medidas de protección y normas de comportamiento</w:t>
            </w:r>
          </w:p>
        </w:tc>
      </w:tr>
      <w:tr w:rsidR="00C947CF" w:rsidRPr="00081D14"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CA6613"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74D0B9AC" w14:textId="77777777" w:rsidR="00CA6613" w:rsidRPr="00CA6613" w:rsidRDefault="00F827E6" w:rsidP="00CA6613">
            <w:pPr>
              <w:pStyle w:val="Listenabsatz"/>
              <w:numPr>
                <w:ilvl w:val="0"/>
                <w:numId w:val="1"/>
              </w:numPr>
              <w:ind w:left="355"/>
              <w:rPr>
                <w:rFonts w:ascii="Arial" w:hAnsi="Arial"/>
              </w:rPr>
            </w:pPr>
            <w:r w:rsidRPr="00375C2F">
              <w:rPr>
                <w:rFonts w:ascii="Arial" w:hAnsi="Arial" w:cs="Arial"/>
              </w:rPr>
              <w:t>Die Tätigkeiten dürfen nur von elektrotechni</w:t>
            </w:r>
            <w:r>
              <w:rPr>
                <w:rFonts w:ascii="Arial" w:hAnsi="Arial" w:cs="Arial"/>
              </w:rPr>
              <w:t xml:space="preserve">sch unterwiesenen Personen </w:t>
            </w:r>
            <w:r w:rsidRPr="00375C2F">
              <w:rPr>
                <w:rFonts w:ascii="Arial" w:hAnsi="Arial" w:cs="Arial"/>
              </w:rPr>
              <w:t>durchgeführt werden.</w:t>
            </w:r>
          </w:p>
          <w:p w14:paraId="03D203B7" w14:textId="797FA28A" w:rsidR="00CA6613" w:rsidRPr="00CA6613" w:rsidRDefault="00CA6613" w:rsidP="00CA6613">
            <w:pPr>
              <w:pStyle w:val="Listenabsatz"/>
              <w:ind w:left="355"/>
              <w:rPr>
                <w:rFonts w:ascii="Arial" w:hAnsi="Arial"/>
                <w:lang w:val="es-419"/>
              </w:rPr>
            </w:pPr>
            <w:r w:rsidRPr="00CA6613">
              <w:rPr>
                <w:rFonts w:ascii="Arial" w:eastAsia="Calibri" w:hAnsi="Arial" w:cs="Arial"/>
                <w:color w:val="1F497D"/>
                <w:lang w:val="es-419" w:eastAsia="en-US"/>
              </w:rPr>
              <w:t>Las actividades solo deben ser realizadas por personas instruidas en el campo de la electrotécnica (EuP).</w:t>
            </w:r>
          </w:p>
          <w:p w14:paraId="5DBE0215" w14:textId="77777777" w:rsidR="00CA6613" w:rsidRDefault="00F827E6" w:rsidP="00CA6613">
            <w:pPr>
              <w:pStyle w:val="Listenabsatz"/>
              <w:numPr>
                <w:ilvl w:val="0"/>
                <w:numId w:val="1"/>
              </w:numPr>
              <w:ind w:left="355"/>
              <w:rPr>
                <w:rFonts w:ascii="Arial" w:hAnsi="Arial"/>
              </w:rPr>
            </w:pPr>
            <w:r>
              <w:rPr>
                <w:rFonts w:ascii="Arial" w:hAnsi="Arial"/>
              </w:rPr>
              <w:t xml:space="preserve">Der Zugang zu der Arbeitsstelle ist nur Elektrofachkräften sowie </w:t>
            </w:r>
            <w:proofErr w:type="gramStart"/>
            <w:r>
              <w:rPr>
                <w:rFonts w:ascii="Arial" w:hAnsi="Arial"/>
              </w:rPr>
              <w:t>Elektrotechnisch</w:t>
            </w:r>
            <w:proofErr w:type="gramEnd"/>
            <w:r>
              <w:rPr>
                <w:rFonts w:ascii="Arial" w:hAnsi="Arial"/>
              </w:rPr>
              <w:t xml:space="preserve"> unterwiesenen Personen gestattet.</w:t>
            </w:r>
          </w:p>
          <w:p w14:paraId="24BBC01D" w14:textId="7E3ABD14" w:rsidR="00CA6613" w:rsidRPr="00CA6613" w:rsidRDefault="00CA6613" w:rsidP="00CA6613">
            <w:pPr>
              <w:pStyle w:val="Listenabsatz"/>
              <w:ind w:left="355"/>
              <w:rPr>
                <w:rFonts w:ascii="Arial" w:hAnsi="Arial"/>
                <w:lang w:val="es-419"/>
              </w:rPr>
            </w:pPr>
            <w:r w:rsidRPr="00CA6613">
              <w:rPr>
                <w:rFonts w:ascii="Arial" w:eastAsia="Calibri" w:hAnsi="Arial" w:cs="Arial"/>
                <w:color w:val="1F497D"/>
                <w:lang w:val="es-419" w:eastAsia="en-US"/>
              </w:rPr>
              <w:t>El acceso al área de trabajo es únicamente permitido a electricistas especializados (EFK) o personas instruidas en electrotecnia (EuP).</w:t>
            </w:r>
          </w:p>
          <w:p w14:paraId="13CF2B96" w14:textId="77777777" w:rsidR="00CA6613" w:rsidRDefault="00F827E6" w:rsidP="00CA6613">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5A131E10" w14:textId="00AE73EB" w:rsidR="00CA6613" w:rsidRPr="00CA6613" w:rsidRDefault="00CA6613" w:rsidP="00CA6613">
            <w:pPr>
              <w:pStyle w:val="Listenabsatz"/>
              <w:ind w:left="355"/>
              <w:rPr>
                <w:rFonts w:ascii="Arial" w:hAnsi="Arial"/>
                <w:lang w:val="es-419"/>
              </w:rPr>
            </w:pPr>
            <w:r w:rsidRPr="00CA6613">
              <w:rPr>
                <w:rFonts w:ascii="Arial" w:eastAsia="Calibri" w:hAnsi="Arial" w:cs="Arial"/>
                <w:color w:val="1F497D"/>
                <w:lang w:val="es-419" w:eastAsia="en-US"/>
              </w:rPr>
              <w:t xml:space="preserve">El área de trabajo tiene que estar asegurada antes de comenzar a trabajar (por ejemplo, usando señales de prohibición o rótulos). </w:t>
            </w:r>
          </w:p>
          <w:p w14:paraId="1966A838" w14:textId="77777777" w:rsidR="00CA6613" w:rsidRDefault="00F827E6" w:rsidP="00CA6613">
            <w:pPr>
              <w:pStyle w:val="Listenabsatz"/>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5D1E2CAA" w14:textId="00535EC0" w:rsidR="00CA6613" w:rsidRPr="00CA6613" w:rsidRDefault="00CA6613" w:rsidP="00CA6613">
            <w:pPr>
              <w:pStyle w:val="Listenabsatz"/>
              <w:ind w:left="355"/>
              <w:rPr>
                <w:rFonts w:ascii="Arial" w:hAnsi="Arial"/>
                <w:lang w:val="es-419"/>
              </w:rPr>
            </w:pPr>
            <w:r w:rsidRPr="00CA6613">
              <w:rPr>
                <w:rFonts w:ascii="Arial" w:eastAsia="Calibri" w:hAnsi="Arial" w:cs="Arial"/>
                <w:color w:val="1F497D"/>
                <w:lang w:val="es-419" w:eastAsia="en-US"/>
              </w:rPr>
              <w:t xml:space="preserve">En caso de que varias </w:t>
            </w:r>
            <w:proofErr w:type="gramStart"/>
            <w:r w:rsidRPr="00CA6613">
              <w:rPr>
                <w:rFonts w:ascii="Arial" w:eastAsia="Calibri" w:hAnsi="Arial" w:cs="Arial"/>
                <w:color w:val="1F497D"/>
                <w:lang w:val="es-419" w:eastAsia="en-US"/>
              </w:rPr>
              <w:t>personas  trabajen</w:t>
            </w:r>
            <w:proofErr w:type="gramEnd"/>
            <w:r w:rsidRPr="00CA6613">
              <w:rPr>
                <w:rFonts w:ascii="Arial" w:eastAsia="Calibri" w:hAnsi="Arial" w:cs="Arial"/>
                <w:color w:val="1F497D"/>
                <w:lang w:val="es-419" w:eastAsia="en-US"/>
              </w:rPr>
              <w:t xml:space="preserve"> juntas, el responsable de la operación las debe instruir respecto a las tareas y los peligros que son de esperar.</w:t>
            </w:r>
          </w:p>
          <w:p w14:paraId="64A6C978" w14:textId="77777777" w:rsidR="00CA6613" w:rsidRDefault="00F827E6" w:rsidP="00CA6613">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500F67E2" w14:textId="23829BFC" w:rsidR="00CA6613" w:rsidRPr="00CA6613" w:rsidRDefault="00CA6613" w:rsidP="00CA6613">
            <w:pPr>
              <w:pStyle w:val="Listenabsatz"/>
              <w:ind w:left="355"/>
              <w:rPr>
                <w:rFonts w:ascii="Arial" w:hAnsi="Arial"/>
                <w:lang w:val="es-419"/>
              </w:rPr>
            </w:pPr>
            <w:r w:rsidRPr="00CA6613">
              <w:rPr>
                <w:rFonts w:ascii="Arial" w:eastAsia="Calibri" w:hAnsi="Arial" w:cs="Arial"/>
                <w:color w:val="1F497D"/>
                <w:lang w:val="es-419" w:eastAsia="en-US"/>
              </w:rPr>
              <w:t>Se debe usar un equipo de protección personal e instrumentos de trabajo apropiado para la labor.</w:t>
            </w:r>
          </w:p>
          <w:p w14:paraId="34122331" w14:textId="77777777" w:rsidR="00CA6613" w:rsidRDefault="00F827E6" w:rsidP="00CA6613">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Pr>
                <w:rFonts w:ascii="Arial" w:hAnsi="Arial" w:cs="Arial"/>
              </w:rPr>
              <w:t>DGUV Information 203-078.</w:t>
            </w:r>
          </w:p>
          <w:p w14:paraId="2F867CEF" w14:textId="51630971" w:rsidR="00CA6613" w:rsidRDefault="00CA6613" w:rsidP="00CA6613">
            <w:pPr>
              <w:pStyle w:val="Listenabsatz"/>
              <w:rPr>
                <w:rFonts w:ascii="Arial" w:eastAsia="Calibri" w:hAnsi="Arial" w:cs="Arial"/>
                <w:color w:val="1F497D"/>
                <w:lang w:val="es-419" w:eastAsia="en-US"/>
              </w:rPr>
            </w:pPr>
            <w:r w:rsidRPr="00CA6613">
              <w:rPr>
                <w:rFonts w:ascii="Arial" w:eastAsia="Calibri" w:hAnsi="Arial" w:cs="Arial"/>
                <w:color w:val="1F497D"/>
                <w:lang w:val="es-419" w:eastAsia="en-US"/>
              </w:rPr>
              <w:lastRenderedPageBreak/>
              <w:t>Equipo de protección según DIN EN 61482-1-2. Selección en base de una evaluación de riesgo según DGUV información 203-077.</w:t>
            </w:r>
          </w:p>
          <w:p w14:paraId="5A25FF8B" w14:textId="77777777" w:rsidR="00CA6613" w:rsidRDefault="00F827E6" w:rsidP="00CA6613">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7F1ACB3A" w14:textId="59D46A5C" w:rsidR="00CA6613" w:rsidRPr="00CA6613" w:rsidRDefault="00CA6613" w:rsidP="00CA6613">
            <w:pPr>
              <w:pStyle w:val="Listenabsatz"/>
              <w:rPr>
                <w:rFonts w:ascii="Arial" w:hAnsi="Arial" w:cs="Arial"/>
                <w:lang w:val="es-419"/>
              </w:rPr>
            </w:pPr>
            <w:r w:rsidRPr="00CA6613">
              <w:rPr>
                <w:rFonts w:ascii="Arial" w:eastAsia="Calibri" w:hAnsi="Arial" w:cs="Arial"/>
                <w:color w:val="1F497D"/>
                <w:lang w:val="es-419" w:eastAsia="en-US"/>
              </w:rPr>
              <w:t>Cables, puntas y otro equipo de medición tienen que corresponder a la categoría de aparatos de medición CAT III o CAT IV.</w:t>
            </w:r>
          </w:p>
          <w:p w14:paraId="10866C5F" w14:textId="77777777" w:rsidR="00CA6613" w:rsidRDefault="00F827E6" w:rsidP="00CA6613">
            <w:pPr>
              <w:pStyle w:val="Listenabsatz"/>
              <w:numPr>
                <w:ilvl w:val="0"/>
                <w:numId w:val="10"/>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307E91F7" w14:textId="647F2861" w:rsidR="00CA6613" w:rsidRPr="00CA6613" w:rsidRDefault="00CA6613" w:rsidP="00CA6613">
            <w:pPr>
              <w:pStyle w:val="Listenabsatz"/>
              <w:rPr>
                <w:rFonts w:ascii="Arial" w:hAnsi="Arial" w:cs="Arial"/>
                <w:lang w:val="es-419"/>
              </w:rPr>
            </w:pPr>
            <w:r w:rsidRPr="00CA6613">
              <w:rPr>
                <w:rFonts w:ascii="Arial" w:eastAsia="Calibri" w:hAnsi="Arial" w:cs="Arial"/>
                <w:color w:val="1F497D"/>
                <w:lang w:val="es-419" w:eastAsia="en-US"/>
              </w:rPr>
              <w:t>En equipos de conmutación eléctrica solo se deben usar herramientas, equipo de protección y material de cobertura y fijación según DIN EN 60900 aisladas y marcadas con un doble triángulo u otro aislante.</w:t>
            </w:r>
          </w:p>
          <w:p w14:paraId="1440330A" w14:textId="77777777" w:rsidR="00D15B71" w:rsidRPr="00D15B71" w:rsidRDefault="00D15B71" w:rsidP="00D15B71">
            <w:pPr>
              <w:numPr>
                <w:ilvl w:val="0"/>
                <w:numId w:val="1"/>
              </w:numPr>
              <w:spacing w:after="200" w:line="276" w:lineRule="auto"/>
              <w:ind w:left="355"/>
              <w:contextualSpacing/>
              <w:rPr>
                <w:rFonts w:ascii="Arial" w:hAnsi="Arial"/>
              </w:rPr>
            </w:pPr>
            <w:r w:rsidRPr="00D15B71">
              <w:rPr>
                <w:rFonts w:ascii="Arial" w:hAnsi="Arial"/>
              </w:rPr>
              <w:t>Schaltmaßnahmen sind generell mit dem Anlagenverantwortlichen abzustimmen.</w:t>
            </w:r>
          </w:p>
          <w:p w14:paraId="6FA4DBE6" w14:textId="207213F6" w:rsidR="00DD46B0" w:rsidRPr="00D15B71" w:rsidRDefault="00D15B71" w:rsidP="00D15B71">
            <w:pPr>
              <w:ind w:left="355"/>
              <w:contextualSpacing/>
              <w:rPr>
                <w:rFonts w:ascii="Arial" w:hAnsi="Arial"/>
                <w:color w:val="FF0000"/>
                <w:lang w:val="es-419"/>
              </w:rPr>
            </w:pPr>
            <w:r w:rsidRPr="00D15B71">
              <w:rPr>
                <w:rFonts w:ascii="Arial" w:hAnsi="Arial"/>
                <w:color w:val="FF0000"/>
                <w:lang w:val="es-419"/>
              </w:rPr>
              <w:t>Operaciones de conmutación deben ser realizar tras comunicarlo al responsable de la instalación</w:t>
            </w:r>
            <w:r>
              <w:rPr>
                <w:rFonts w:ascii="Arial" w:hAnsi="Arial"/>
                <w:color w:val="FF0000"/>
                <w:lang w:val="es-419"/>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DD46B0" w:rsidRDefault="00C947CF" w:rsidP="003E4420">
            <w:pPr>
              <w:jc w:val="center"/>
              <w:rPr>
                <w:rFonts w:ascii="Arial" w:hAnsi="Arial" w:cs="Arial"/>
                <w:lang w:val="es-419"/>
              </w:rPr>
            </w:pPr>
          </w:p>
        </w:tc>
      </w:tr>
      <w:tr w:rsidR="00443CAA" w:rsidRPr="00081D14"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D567BE6" w14:textId="77777777" w:rsidR="00443CAA" w:rsidRPr="00E6470F" w:rsidRDefault="00443CAA" w:rsidP="00427C2E">
            <w:pPr>
              <w:jc w:val="center"/>
              <w:rPr>
                <w:rFonts w:ascii="Arial" w:hAnsi="Arial"/>
                <w:b/>
                <w:sz w:val="24"/>
                <w:lang w:val="es-419"/>
              </w:rPr>
            </w:pPr>
            <w:proofErr w:type="spellStart"/>
            <w:r w:rsidRPr="00E6470F">
              <w:rPr>
                <w:rFonts w:ascii="Arial" w:hAnsi="Arial"/>
                <w:b/>
                <w:sz w:val="24"/>
                <w:lang w:val="es-419"/>
              </w:rPr>
              <w:t>Verhalten</w:t>
            </w:r>
            <w:proofErr w:type="spellEnd"/>
            <w:r w:rsidRPr="00E6470F">
              <w:rPr>
                <w:rFonts w:ascii="Arial" w:hAnsi="Arial"/>
                <w:b/>
                <w:sz w:val="24"/>
                <w:lang w:val="es-419"/>
              </w:rPr>
              <w:t xml:space="preserve"> </w:t>
            </w:r>
            <w:proofErr w:type="spellStart"/>
            <w:r w:rsidRPr="00E6470F">
              <w:rPr>
                <w:rFonts w:ascii="Arial" w:hAnsi="Arial"/>
                <w:b/>
                <w:sz w:val="24"/>
                <w:lang w:val="es-419"/>
              </w:rPr>
              <w:t>bei</w:t>
            </w:r>
            <w:proofErr w:type="spellEnd"/>
            <w:r w:rsidRPr="00E6470F">
              <w:rPr>
                <w:rFonts w:ascii="Arial" w:hAnsi="Arial"/>
                <w:b/>
                <w:sz w:val="24"/>
                <w:lang w:val="es-419"/>
              </w:rPr>
              <w:t xml:space="preserve"> </w:t>
            </w:r>
            <w:proofErr w:type="spellStart"/>
            <w:r w:rsidRPr="00E6470F">
              <w:rPr>
                <w:rFonts w:ascii="Arial" w:hAnsi="Arial"/>
                <w:b/>
                <w:sz w:val="24"/>
                <w:lang w:val="es-419"/>
              </w:rPr>
              <w:t>Unregelmäßigkeiten</w:t>
            </w:r>
            <w:proofErr w:type="spellEnd"/>
          </w:p>
          <w:p w14:paraId="0061395A" w14:textId="3BC9AF68" w:rsidR="00CA6613" w:rsidRPr="00CA6613" w:rsidRDefault="00CA6613" w:rsidP="00427C2E">
            <w:pPr>
              <w:jc w:val="center"/>
              <w:rPr>
                <w:rFonts w:ascii="Arial" w:hAnsi="Arial" w:cs="Arial"/>
                <w:b/>
                <w:color w:val="000000" w:themeColor="text1"/>
                <w:sz w:val="24"/>
                <w:lang w:val="es-419"/>
              </w:rPr>
            </w:pPr>
            <w:r w:rsidRPr="00CA6613">
              <w:rPr>
                <w:rFonts w:ascii="Arial" w:hAnsi="Arial" w:cs="Arial"/>
                <w:b/>
                <w:color w:val="1F497D" w:themeColor="text2"/>
                <w:sz w:val="24"/>
                <w:lang w:val="es-419"/>
              </w:rPr>
              <w:t>Comportamiento en caso de irregularidades</w:t>
            </w:r>
          </w:p>
        </w:tc>
      </w:tr>
      <w:tr w:rsidR="00443CAA" w:rsidRPr="00081D14"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557F318" w14:textId="77777777" w:rsidR="00CA6613" w:rsidRDefault="00320E3B" w:rsidP="00CA661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46DBDF21" w14:textId="3A15ABFF" w:rsidR="00CA6613" w:rsidRPr="00E6470F" w:rsidRDefault="00CA6613" w:rsidP="00CA6613">
            <w:pPr>
              <w:autoSpaceDE w:val="0"/>
              <w:autoSpaceDN w:val="0"/>
              <w:adjustRightInd w:val="0"/>
              <w:ind w:left="355"/>
              <w:rPr>
                <w:rFonts w:ascii="Arial" w:hAnsi="Arial" w:cs="Arial"/>
                <w:color w:val="000000"/>
                <w:lang w:val="es-419"/>
              </w:rPr>
            </w:pPr>
            <w:r w:rsidRPr="00CA6613">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BA83C8B" w14:textId="77777777" w:rsidR="00CA6613" w:rsidRDefault="00320E3B" w:rsidP="00CA661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179DEB1" w14:textId="002795EA" w:rsidR="00CA6613" w:rsidRPr="00CA6613" w:rsidRDefault="00CA6613" w:rsidP="00CA6613">
            <w:pPr>
              <w:autoSpaceDE w:val="0"/>
              <w:autoSpaceDN w:val="0"/>
              <w:adjustRightInd w:val="0"/>
              <w:ind w:left="355"/>
              <w:rPr>
                <w:rFonts w:ascii="Arial" w:hAnsi="Arial" w:cs="Arial"/>
                <w:color w:val="000000"/>
                <w:lang w:val="es-419"/>
              </w:rPr>
            </w:pPr>
            <w:r w:rsidRPr="00CA6613">
              <w:rPr>
                <w:rFonts w:ascii="Arial" w:eastAsia="Calibri" w:hAnsi="Arial" w:cs="Arial"/>
                <w:color w:val="1F497D"/>
                <w:lang w:val="es-419" w:eastAsia="en-US"/>
              </w:rPr>
              <w:t>Cuando halla irregularidades que causen riesgos al personal o al funcionamiento del equipo se debe informar de inmediato al responsable de la instalación.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07F57F65" w14:textId="77777777" w:rsidR="00CA6613" w:rsidRDefault="00320E3B" w:rsidP="00CA661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70250C45" w:rsidR="00CA6613" w:rsidRPr="00CA6613" w:rsidRDefault="00CA6613" w:rsidP="00CA6613">
            <w:pPr>
              <w:autoSpaceDE w:val="0"/>
              <w:autoSpaceDN w:val="0"/>
              <w:adjustRightInd w:val="0"/>
              <w:ind w:left="355"/>
              <w:rPr>
                <w:rFonts w:ascii="Arial" w:hAnsi="Arial" w:cs="Arial"/>
                <w:color w:val="000000"/>
                <w:lang w:val="es-419"/>
              </w:rPr>
            </w:pPr>
            <w:r w:rsidRPr="00CA6613">
              <w:rPr>
                <w:rFonts w:ascii="Arial" w:eastAsia="Calibri" w:hAnsi="Arial" w:cs="Arial"/>
                <w:color w:val="1F497D"/>
                <w:lang w:val="es-419" w:eastAsia="en-US"/>
              </w:rPr>
              <w:t>Al tener una interrupción del trabajo se debe asegurar el sitio de trabajo de manera que no puedan surgir riesgos.</w:t>
            </w:r>
            <w:r w:rsidRPr="00CA6613">
              <w:rPr>
                <w:rFonts w:ascii="Arial" w:eastAsia="Calibri" w:hAnsi="Arial" w:cs="Arial"/>
                <w:color w:val="00000A"/>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CA6613" w:rsidRDefault="00443CAA" w:rsidP="00427C2E">
            <w:pPr>
              <w:jc w:val="center"/>
              <w:rPr>
                <w:rFonts w:ascii="Arial" w:hAnsi="Arial" w:cs="Arial"/>
                <w:lang w:val="es-419"/>
              </w:rPr>
            </w:pPr>
          </w:p>
        </w:tc>
      </w:tr>
    </w:tbl>
    <w:p w14:paraId="5B7091BD" w14:textId="77777777" w:rsidR="00F827E6" w:rsidRPr="00CA6613" w:rsidRDefault="00F827E6">
      <w:pPr>
        <w:rPr>
          <w:lang w:val="es-419"/>
        </w:rPr>
      </w:pPr>
      <w:r w:rsidRPr="00CA6613">
        <w:rPr>
          <w:lang w:val="es-419"/>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081D14"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03EFD1C" w14:textId="77777777" w:rsidR="00443CAA" w:rsidRPr="00E6470F" w:rsidRDefault="00443CAA" w:rsidP="00427C2E">
            <w:pPr>
              <w:jc w:val="center"/>
              <w:rPr>
                <w:rFonts w:ascii="Arial" w:hAnsi="Arial"/>
                <w:b/>
                <w:sz w:val="24"/>
                <w:lang w:val="es-419"/>
              </w:rPr>
            </w:pPr>
            <w:proofErr w:type="spellStart"/>
            <w:r w:rsidRPr="00E6470F">
              <w:rPr>
                <w:rFonts w:ascii="Arial" w:hAnsi="Arial"/>
                <w:b/>
                <w:sz w:val="24"/>
                <w:lang w:val="es-419"/>
              </w:rPr>
              <w:lastRenderedPageBreak/>
              <w:t>Verhalten</w:t>
            </w:r>
            <w:proofErr w:type="spellEnd"/>
            <w:r w:rsidRPr="00E6470F">
              <w:rPr>
                <w:rFonts w:ascii="Arial" w:hAnsi="Arial"/>
                <w:b/>
                <w:sz w:val="24"/>
                <w:lang w:val="es-419"/>
              </w:rPr>
              <w:t xml:space="preserve"> </w:t>
            </w:r>
            <w:proofErr w:type="spellStart"/>
            <w:r w:rsidRPr="00E6470F">
              <w:rPr>
                <w:rFonts w:ascii="Arial" w:hAnsi="Arial"/>
                <w:b/>
                <w:sz w:val="24"/>
                <w:lang w:val="es-419"/>
              </w:rPr>
              <w:t>bei</w:t>
            </w:r>
            <w:proofErr w:type="spellEnd"/>
            <w:r w:rsidRPr="00E6470F">
              <w:rPr>
                <w:rFonts w:ascii="Arial" w:hAnsi="Arial"/>
                <w:b/>
                <w:sz w:val="24"/>
                <w:lang w:val="es-419"/>
              </w:rPr>
              <w:t xml:space="preserve"> </w:t>
            </w:r>
            <w:proofErr w:type="spellStart"/>
            <w:r w:rsidRPr="00E6470F">
              <w:rPr>
                <w:rFonts w:ascii="Arial" w:hAnsi="Arial"/>
                <w:b/>
                <w:sz w:val="24"/>
                <w:lang w:val="es-419"/>
              </w:rPr>
              <w:t>Unfällen</w:t>
            </w:r>
            <w:proofErr w:type="spellEnd"/>
          </w:p>
          <w:p w14:paraId="47CD0B30" w14:textId="46FC79B3" w:rsidR="00551F33" w:rsidRPr="00551F33" w:rsidRDefault="00551F33" w:rsidP="00427C2E">
            <w:pPr>
              <w:jc w:val="center"/>
              <w:rPr>
                <w:rFonts w:ascii="Arial" w:hAnsi="Arial" w:cs="Arial"/>
                <w:b/>
                <w:color w:val="000000" w:themeColor="text1"/>
                <w:sz w:val="24"/>
                <w:lang w:val="es-419"/>
              </w:rPr>
            </w:pPr>
            <w:r w:rsidRPr="00551F33">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35481D28"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18826990" w14:textId="08580F1A"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Salvar solo después de haber garantizado medidas de seguridad</w:t>
            </w:r>
          </w:p>
          <w:p w14:paraId="50D309CC"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24F37D64" w14:textId="4B2BB96A"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Autoprotección es más importante que salvar a otros.</w:t>
            </w:r>
          </w:p>
          <w:p w14:paraId="16756007"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27710812" w14:textId="2FF1B8AC"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 xml:space="preserve">Efectuar medidas de primeros auxilios a través del equipo de primera intervención. </w:t>
            </w:r>
          </w:p>
          <w:p w14:paraId="3F94AA06"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27DF4779" w14:textId="454B7162"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Asegurar el lugar de accidente según necesidad.</w:t>
            </w:r>
          </w:p>
          <w:p w14:paraId="4C95ABD5"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382C20C2" w14:textId="24EDEA24"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Avisar al servicio de urgencias.</w:t>
            </w:r>
          </w:p>
          <w:p w14:paraId="1FA5BCDB" w14:textId="77777777" w:rsidR="00551F33" w:rsidRDefault="00320E3B" w:rsidP="00551F33">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3CD5F562" w14:textId="52EDFC80" w:rsidR="00551F33" w:rsidRPr="00320E3B" w:rsidRDefault="00551F33" w:rsidP="00551F33">
            <w:pPr>
              <w:autoSpaceDE w:val="0"/>
              <w:autoSpaceDN w:val="0"/>
              <w:adjustRightInd w:val="0"/>
              <w:ind w:left="792"/>
              <w:rPr>
                <w:rFonts w:ascii="Arial" w:hAnsi="Arial" w:cs="Arial"/>
                <w:color w:val="000000"/>
              </w:rPr>
            </w:pPr>
            <w:r w:rsidRPr="00551F33">
              <w:rPr>
                <w:rFonts w:ascii="Arial" w:eastAsia="Calibri" w:hAnsi="Arial" w:cs="Arial"/>
                <w:color w:val="1F497D"/>
                <w:lang w:val="es-419" w:eastAsia="en-US"/>
              </w:rPr>
              <w:t>Llamada de emergencia 112 o tel.:</w:t>
            </w:r>
          </w:p>
          <w:p w14:paraId="5973127E"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7D330B7" w14:textId="6A7D0699" w:rsidR="00551F33" w:rsidRPr="00551F33" w:rsidRDefault="00551F33" w:rsidP="00551F33">
            <w:pPr>
              <w:autoSpaceDE w:val="0"/>
              <w:autoSpaceDN w:val="0"/>
              <w:adjustRightInd w:val="0"/>
              <w:ind w:left="355"/>
              <w:rPr>
                <w:rFonts w:ascii="Arial" w:hAnsi="Arial" w:cs="Arial"/>
                <w:color w:val="000000"/>
              </w:rPr>
            </w:pPr>
            <w:r w:rsidRPr="00551F33">
              <w:rPr>
                <w:rFonts w:ascii="Arial" w:eastAsia="Calibri" w:hAnsi="Arial" w:cs="Arial"/>
                <w:color w:val="1F497D"/>
                <w:lang w:val="es-419" w:eastAsia="en-US"/>
              </w:rPr>
              <w:t>Reporte de accidente telefónico á:</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081D14"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BB875B6" w14:textId="77777777" w:rsidR="00443CAA" w:rsidRPr="00E6470F" w:rsidRDefault="00443CAA" w:rsidP="00427C2E">
            <w:pPr>
              <w:jc w:val="center"/>
              <w:rPr>
                <w:rFonts w:ascii="Arial" w:hAnsi="Arial"/>
                <w:b/>
                <w:sz w:val="24"/>
                <w:lang w:val="es-419"/>
              </w:rPr>
            </w:pPr>
            <w:proofErr w:type="spellStart"/>
            <w:r w:rsidRPr="00E6470F">
              <w:rPr>
                <w:rFonts w:ascii="Arial" w:hAnsi="Arial"/>
                <w:b/>
                <w:sz w:val="24"/>
                <w:lang w:val="es-419"/>
              </w:rPr>
              <w:t>Kontrollen</w:t>
            </w:r>
            <w:proofErr w:type="spellEnd"/>
            <w:r w:rsidRPr="00E6470F">
              <w:rPr>
                <w:rFonts w:ascii="Arial" w:hAnsi="Arial"/>
                <w:b/>
                <w:sz w:val="24"/>
                <w:lang w:val="es-419"/>
              </w:rPr>
              <w:t xml:space="preserve"> des </w:t>
            </w:r>
            <w:proofErr w:type="spellStart"/>
            <w:r w:rsidRPr="00E6470F">
              <w:rPr>
                <w:rFonts w:ascii="Arial" w:hAnsi="Arial"/>
                <w:b/>
                <w:sz w:val="24"/>
                <w:lang w:val="es-419"/>
              </w:rPr>
              <w:t>Arbeitsverantwortlichen</w:t>
            </w:r>
            <w:proofErr w:type="spellEnd"/>
          </w:p>
          <w:p w14:paraId="7314FD0E" w14:textId="5183AA35" w:rsidR="00551F33" w:rsidRPr="00551F33" w:rsidRDefault="00551F33" w:rsidP="00427C2E">
            <w:pPr>
              <w:jc w:val="center"/>
              <w:rPr>
                <w:rFonts w:ascii="Arial" w:hAnsi="Arial" w:cs="Arial"/>
                <w:b/>
                <w:color w:val="000000" w:themeColor="text1"/>
                <w:sz w:val="24"/>
                <w:lang w:val="es-419"/>
              </w:rPr>
            </w:pPr>
            <w:r w:rsidRPr="00551F33">
              <w:rPr>
                <w:rFonts w:ascii="Arial" w:hAnsi="Arial" w:cs="Arial"/>
                <w:b/>
                <w:color w:val="1F497D" w:themeColor="text2"/>
                <w:sz w:val="24"/>
                <w:lang w:val="es-419"/>
              </w:rPr>
              <w:t>Controles efectuados por el responsable de trabajo</w:t>
            </w:r>
          </w:p>
        </w:tc>
      </w:tr>
      <w:tr w:rsidR="00443CAA" w:rsidRPr="00081D14"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551F33" w:rsidRDefault="00443CAA" w:rsidP="00427C2E">
            <w:pPr>
              <w:jc w:val="center"/>
              <w:rPr>
                <w:rFonts w:ascii="Arial" w:hAnsi="Arial" w:cs="Arial"/>
                <w:lang w:val="es-419"/>
              </w:rPr>
            </w:pPr>
          </w:p>
        </w:tc>
        <w:tc>
          <w:tcPr>
            <w:tcW w:w="8222" w:type="dxa"/>
            <w:tcBorders>
              <w:top w:val="single" w:sz="48" w:space="0" w:color="FFFF00"/>
              <w:bottom w:val="single" w:sz="48" w:space="0" w:color="FFFF00"/>
            </w:tcBorders>
            <w:vAlign w:val="center"/>
          </w:tcPr>
          <w:p w14:paraId="378C7820"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628DE44" w14:textId="22E925A4"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45DEC61B"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109C671" w14:textId="0E62CD35"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Elaboración de una evaluación de riesgos basado en la actividad antes de comenzar el trabajo.</w:t>
            </w:r>
          </w:p>
          <w:p w14:paraId="3B4C2C16"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71A41C7A" w14:textId="74441ED5" w:rsidR="00551F33" w:rsidRPr="00320E3B" w:rsidRDefault="00551F33" w:rsidP="00551F33">
            <w:pPr>
              <w:autoSpaceDE w:val="0"/>
              <w:autoSpaceDN w:val="0"/>
              <w:adjustRightInd w:val="0"/>
              <w:ind w:left="355"/>
              <w:rPr>
                <w:rFonts w:ascii="Arial" w:hAnsi="Arial" w:cs="Arial"/>
                <w:color w:val="000000"/>
              </w:rPr>
            </w:pPr>
            <w:proofErr w:type="spellStart"/>
            <w:r w:rsidRPr="00551F33">
              <w:rPr>
                <w:rFonts w:ascii="Arial" w:eastAsia="Calibri" w:hAnsi="Arial" w:cs="Arial"/>
                <w:color w:val="1F497D"/>
                <w:lang w:eastAsia="en-US"/>
              </w:rPr>
              <w:t>Equipo</w:t>
            </w:r>
            <w:proofErr w:type="spellEnd"/>
            <w:r w:rsidRPr="00551F33">
              <w:rPr>
                <w:rFonts w:ascii="Arial" w:eastAsia="Calibri" w:hAnsi="Arial" w:cs="Arial"/>
                <w:color w:val="1F497D"/>
                <w:lang w:eastAsia="en-US"/>
              </w:rPr>
              <w:t xml:space="preserve"> </w:t>
            </w:r>
            <w:proofErr w:type="spellStart"/>
            <w:r w:rsidRPr="00551F33">
              <w:rPr>
                <w:rFonts w:ascii="Arial" w:eastAsia="Calibri" w:hAnsi="Arial" w:cs="Arial"/>
                <w:color w:val="1F497D"/>
                <w:lang w:eastAsia="en-US"/>
              </w:rPr>
              <w:t>dañado</w:t>
            </w:r>
            <w:proofErr w:type="spellEnd"/>
            <w:r w:rsidRPr="00551F33">
              <w:rPr>
                <w:rFonts w:ascii="Arial" w:eastAsia="Calibri" w:hAnsi="Arial" w:cs="Arial"/>
                <w:color w:val="1F497D"/>
                <w:lang w:eastAsia="en-US"/>
              </w:rPr>
              <w:t xml:space="preserve"> se </w:t>
            </w:r>
            <w:proofErr w:type="spellStart"/>
            <w:r w:rsidRPr="00551F33">
              <w:rPr>
                <w:rFonts w:ascii="Arial" w:eastAsia="Calibri" w:hAnsi="Arial" w:cs="Arial"/>
                <w:color w:val="1F497D"/>
                <w:lang w:eastAsia="en-US"/>
              </w:rPr>
              <w:t>debe</w:t>
            </w:r>
            <w:proofErr w:type="spellEnd"/>
            <w:r w:rsidRPr="00551F33">
              <w:rPr>
                <w:rFonts w:ascii="Arial" w:eastAsia="Calibri" w:hAnsi="Arial" w:cs="Arial"/>
                <w:color w:val="1F497D"/>
                <w:lang w:eastAsia="en-US"/>
              </w:rPr>
              <w:t xml:space="preserve"> </w:t>
            </w:r>
            <w:proofErr w:type="spellStart"/>
            <w:r w:rsidRPr="00551F33">
              <w:rPr>
                <w:rFonts w:ascii="Arial" w:eastAsia="Calibri" w:hAnsi="Arial" w:cs="Arial"/>
                <w:color w:val="1F497D"/>
                <w:lang w:eastAsia="en-US"/>
              </w:rPr>
              <w:t>desechar</w:t>
            </w:r>
            <w:proofErr w:type="spellEnd"/>
            <w:r w:rsidRPr="00551F33">
              <w:rPr>
                <w:rFonts w:ascii="Arial" w:eastAsia="Calibri" w:hAnsi="Arial" w:cs="Arial"/>
                <w:color w:val="1F497D"/>
                <w:lang w:eastAsia="en-US"/>
              </w:rPr>
              <w:t xml:space="preserve"> </w:t>
            </w:r>
          </w:p>
          <w:p w14:paraId="23714B82" w14:textId="77777777" w:rsidR="00551F33" w:rsidRDefault="00320E3B" w:rsidP="00551F3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C6A79B1" w:rsidR="00551F33" w:rsidRPr="00551F33" w:rsidRDefault="00551F33" w:rsidP="00551F33">
            <w:pPr>
              <w:autoSpaceDE w:val="0"/>
              <w:autoSpaceDN w:val="0"/>
              <w:adjustRightInd w:val="0"/>
              <w:ind w:left="355"/>
              <w:rPr>
                <w:rFonts w:ascii="Arial" w:hAnsi="Arial" w:cs="Arial"/>
                <w:color w:val="000000"/>
                <w:lang w:val="es-419"/>
              </w:rPr>
            </w:pPr>
            <w:r w:rsidRPr="00551F33">
              <w:rPr>
                <w:rFonts w:ascii="Arial" w:eastAsia="Calibri" w:hAnsi="Arial" w:cs="Arial"/>
                <w:color w:val="1F497D"/>
                <w:lang w:val="es-419" w:eastAsia="en-US"/>
              </w:rPr>
              <w:t>Si más de una persona trabaja en el mismo lugar, el responsable de trabajo concede el permiso tras instruir a los trabajadores.</w:t>
            </w:r>
            <w:r w:rsidRPr="00551F33">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551F33" w:rsidRDefault="00443CAA" w:rsidP="00427C2E">
            <w:pPr>
              <w:jc w:val="center"/>
              <w:rPr>
                <w:rFonts w:ascii="Arial" w:hAnsi="Arial" w:cs="Arial"/>
                <w:lang w:val="es-419"/>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081D14"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595EC350" w14:textId="76948AEB" w:rsidR="00551F33" w:rsidRPr="00551F33" w:rsidRDefault="00551F33" w:rsidP="00551F33">
            <w:pPr>
              <w:tabs>
                <w:tab w:val="left" w:pos="0"/>
                <w:tab w:val="left" w:pos="397"/>
              </w:tabs>
              <w:spacing w:before="120"/>
              <w:ind w:right="213"/>
              <w:rPr>
                <w:rFonts w:ascii="Arial" w:hAnsi="Arial" w:cs="Arial"/>
                <w:i/>
                <w:color w:val="00000A"/>
                <w:u w:val="single"/>
              </w:rPr>
            </w:pPr>
            <w:r w:rsidRPr="00551F33">
              <w:rPr>
                <w:rFonts w:ascii="Arial" w:hAnsi="Arial" w:cs="Arial"/>
                <w:i/>
                <w:color w:val="00000A"/>
                <w:u w:val="single"/>
              </w:rPr>
              <w:t>Generell gilt:</w:t>
            </w:r>
            <w:r>
              <w:rPr>
                <w:rFonts w:ascii="Arial" w:hAnsi="Arial" w:cs="Arial"/>
                <w:i/>
                <w:color w:val="00000A"/>
                <w:u w:val="single"/>
              </w:rPr>
              <w:br/>
            </w:r>
            <w:proofErr w:type="spellStart"/>
            <w:r w:rsidRPr="00551F33">
              <w:rPr>
                <w:rFonts w:ascii="Arial" w:hAnsi="Arial" w:cs="Arial"/>
                <w:i/>
                <w:color w:val="1F497D"/>
                <w:u w:val="single"/>
              </w:rPr>
              <w:t>Por</w:t>
            </w:r>
            <w:proofErr w:type="spellEnd"/>
            <w:r w:rsidRPr="00551F33">
              <w:rPr>
                <w:rFonts w:ascii="Arial" w:hAnsi="Arial" w:cs="Arial"/>
                <w:i/>
                <w:color w:val="1F497D"/>
                <w:u w:val="single"/>
              </w:rPr>
              <w:t xml:space="preserve"> </w:t>
            </w:r>
            <w:proofErr w:type="spellStart"/>
            <w:r w:rsidRPr="00551F33">
              <w:rPr>
                <w:rFonts w:ascii="Arial" w:hAnsi="Arial" w:cs="Arial"/>
                <w:i/>
                <w:color w:val="1F497D"/>
                <w:u w:val="single"/>
              </w:rPr>
              <w:t>regla</w:t>
            </w:r>
            <w:proofErr w:type="spellEnd"/>
            <w:r w:rsidRPr="00551F33">
              <w:rPr>
                <w:rFonts w:ascii="Arial" w:hAnsi="Arial" w:cs="Arial"/>
                <w:i/>
                <w:color w:val="1F497D"/>
                <w:u w:val="single"/>
              </w:rPr>
              <w:t xml:space="preserve"> </w:t>
            </w:r>
            <w:proofErr w:type="spellStart"/>
            <w:r w:rsidRPr="00551F33">
              <w:rPr>
                <w:rFonts w:ascii="Arial" w:hAnsi="Arial" w:cs="Arial"/>
                <w:i/>
                <w:color w:val="1F497D"/>
                <w:u w:val="single"/>
              </w:rPr>
              <w:t>general</w:t>
            </w:r>
            <w:proofErr w:type="spellEnd"/>
            <w:r w:rsidRPr="00551F33">
              <w:rPr>
                <w:rFonts w:ascii="Arial" w:hAnsi="Arial" w:cs="Arial"/>
                <w:i/>
                <w:color w:val="1F497D"/>
                <w:u w:val="single"/>
              </w:rPr>
              <w:t>:</w:t>
            </w:r>
          </w:p>
          <w:p w14:paraId="0EE492B5" w14:textId="77777777" w:rsidR="00081D14" w:rsidRPr="00081D14" w:rsidRDefault="00551F33" w:rsidP="00081D14">
            <w:pPr>
              <w:pStyle w:val="Listenabsatz"/>
              <w:numPr>
                <w:ilvl w:val="0"/>
                <w:numId w:val="18"/>
              </w:numPr>
              <w:tabs>
                <w:tab w:val="left" w:pos="639"/>
              </w:tabs>
              <w:spacing w:after="200" w:line="276" w:lineRule="auto"/>
              <w:rPr>
                <w:rFonts w:ascii="Arial" w:eastAsia="Calibri" w:hAnsi="Arial" w:cs="Arial"/>
                <w:color w:val="000000"/>
                <w:lang w:val="es-419" w:eastAsia="en-US"/>
              </w:rPr>
            </w:pPr>
            <w:r w:rsidRPr="00081D14">
              <w:rPr>
                <w:rFonts w:ascii="Arial" w:eastAsia="Calibri" w:hAnsi="Arial" w:cs="Arial"/>
                <w:color w:val="000000"/>
                <w:lang w:eastAsia="en-US"/>
              </w:rPr>
              <w:t>Für eine ausreichende Beleuchtung sorgen.</w:t>
            </w:r>
            <w:r w:rsidRPr="00081D14">
              <w:rPr>
                <w:rFonts w:ascii="Arial" w:eastAsia="Calibri" w:hAnsi="Arial" w:cs="Arial"/>
                <w:color w:val="000000"/>
                <w:lang w:eastAsia="en-US"/>
              </w:rPr>
              <w:br/>
            </w:r>
            <w:r w:rsidRPr="00081D14">
              <w:rPr>
                <w:rFonts w:ascii="Arial" w:eastAsia="Calibri" w:hAnsi="Arial" w:cs="Arial"/>
                <w:color w:val="1F497D"/>
                <w:lang w:val="es-419" w:eastAsia="en-US"/>
              </w:rPr>
              <w:t xml:space="preserve">Cuidar de que </w:t>
            </w:r>
            <w:proofErr w:type="spellStart"/>
            <w:r w:rsidRPr="00081D14">
              <w:rPr>
                <w:rFonts w:ascii="Arial" w:eastAsia="Calibri" w:hAnsi="Arial" w:cs="Arial"/>
                <w:color w:val="1F497D"/>
                <w:lang w:val="es-419" w:eastAsia="en-US"/>
              </w:rPr>
              <w:t>halla</w:t>
            </w:r>
            <w:proofErr w:type="spellEnd"/>
            <w:r w:rsidRPr="00081D14">
              <w:rPr>
                <w:rFonts w:ascii="Arial" w:eastAsia="Calibri" w:hAnsi="Arial" w:cs="Arial"/>
                <w:color w:val="1F497D"/>
                <w:lang w:val="es-419" w:eastAsia="en-US"/>
              </w:rPr>
              <w:t xml:space="preserve"> suficiente iluminación</w:t>
            </w:r>
          </w:p>
          <w:p w14:paraId="534AB50A" w14:textId="71DCD057" w:rsidR="00551F33" w:rsidRPr="00081D14" w:rsidRDefault="00551F33" w:rsidP="00081D14">
            <w:pPr>
              <w:pStyle w:val="Listenabsatz"/>
              <w:numPr>
                <w:ilvl w:val="0"/>
                <w:numId w:val="18"/>
              </w:numPr>
              <w:tabs>
                <w:tab w:val="left" w:pos="639"/>
              </w:tabs>
              <w:spacing w:after="200" w:line="276" w:lineRule="auto"/>
              <w:rPr>
                <w:rFonts w:ascii="Arial" w:eastAsia="Calibri" w:hAnsi="Arial" w:cs="Arial"/>
                <w:color w:val="000000"/>
                <w:lang w:val="es-419" w:eastAsia="en-US"/>
              </w:rPr>
            </w:pPr>
            <w:proofErr w:type="spellStart"/>
            <w:r w:rsidRPr="00081D14">
              <w:rPr>
                <w:rFonts w:ascii="Arial" w:eastAsia="Calibri" w:hAnsi="Arial" w:cs="Arial"/>
                <w:color w:val="000000"/>
                <w:lang w:val="es-419" w:eastAsia="en-US"/>
              </w:rPr>
              <w:t>Bewegungsfreiheit</w:t>
            </w:r>
            <w:proofErr w:type="spellEnd"/>
            <w:r w:rsidRPr="00081D14">
              <w:rPr>
                <w:rFonts w:ascii="Arial" w:eastAsia="Calibri" w:hAnsi="Arial" w:cs="Arial"/>
                <w:color w:val="000000"/>
                <w:lang w:val="es-419" w:eastAsia="en-US"/>
              </w:rPr>
              <w:t xml:space="preserve"> </w:t>
            </w:r>
            <w:proofErr w:type="spellStart"/>
            <w:r w:rsidRPr="00081D14">
              <w:rPr>
                <w:rFonts w:ascii="Arial" w:eastAsia="Calibri" w:hAnsi="Arial" w:cs="Arial"/>
                <w:color w:val="000000"/>
                <w:lang w:val="es-419" w:eastAsia="en-US"/>
              </w:rPr>
              <w:t>sicherstellen</w:t>
            </w:r>
            <w:proofErr w:type="spellEnd"/>
            <w:r w:rsidRPr="00081D14">
              <w:rPr>
                <w:rFonts w:ascii="Arial" w:eastAsia="Calibri" w:hAnsi="Arial" w:cs="Arial"/>
                <w:color w:val="000000"/>
                <w:lang w:val="es-419" w:eastAsia="en-US"/>
              </w:rPr>
              <w:br/>
            </w:r>
            <w:r w:rsidRPr="00081D14">
              <w:rPr>
                <w:rFonts w:ascii="Arial" w:eastAsia="Calibri" w:hAnsi="Arial" w:cs="Arial"/>
                <w:color w:val="1F497D"/>
                <w:lang w:val="es-419" w:eastAsia="en-US"/>
              </w:rPr>
              <w:t xml:space="preserve">Asegurarse de que </w:t>
            </w:r>
            <w:proofErr w:type="spellStart"/>
            <w:r w:rsidRPr="00081D14">
              <w:rPr>
                <w:rFonts w:ascii="Arial" w:eastAsia="Calibri" w:hAnsi="Arial" w:cs="Arial"/>
                <w:color w:val="1F497D"/>
                <w:lang w:val="es-419" w:eastAsia="en-US"/>
              </w:rPr>
              <w:t>halla</w:t>
            </w:r>
            <w:proofErr w:type="spellEnd"/>
            <w:r w:rsidRPr="00081D14">
              <w:rPr>
                <w:rFonts w:ascii="Arial" w:eastAsia="Calibri" w:hAnsi="Arial" w:cs="Arial"/>
                <w:color w:val="1F497D"/>
                <w:lang w:val="es-419" w:eastAsia="en-US"/>
              </w:rPr>
              <w:t xml:space="preserve"> suficiente libertad de movimiento</w:t>
            </w:r>
          </w:p>
          <w:p w14:paraId="690285B9" w14:textId="3C0BE4EA" w:rsidR="00551F33" w:rsidRPr="00551F33" w:rsidRDefault="00551F33" w:rsidP="00081D14">
            <w:pPr>
              <w:pStyle w:val="Listenabsatz"/>
              <w:numPr>
                <w:ilvl w:val="0"/>
                <w:numId w:val="18"/>
              </w:numPr>
              <w:tabs>
                <w:tab w:val="left" w:pos="639"/>
              </w:tabs>
              <w:spacing w:after="200" w:line="276" w:lineRule="auto"/>
              <w:rPr>
                <w:rFonts w:ascii="Arial" w:eastAsia="Calibri" w:hAnsi="Arial" w:cs="Arial"/>
                <w:color w:val="000000"/>
                <w:lang w:eastAsia="en-US"/>
              </w:rPr>
            </w:pPr>
            <w:r w:rsidRPr="00081D14">
              <w:rPr>
                <w:rFonts w:ascii="Arial" w:eastAsia="Calibri" w:hAnsi="Arial" w:cs="Arial"/>
                <w:color w:val="000000"/>
                <w:lang w:val="es-419" w:eastAsia="en-US"/>
              </w:rPr>
              <w:t>Standsicherheit</w:t>
            </w:r>
            <w:r w:rsidRPr="00551F33">
              <w:rPr>
                <w:rFonts w:ascii="Arial" w:eastAsia="Calibri" w:hAnsi="Arial" w:cs="Arial"/>
                <w:color w:val="000000"/>
                <w:lang w:eastAsia="en-US"/>
              </w:rPr>
              <w:t xml:space="preserve"> gewährleisten</w:t>
            </w:r>
            <w:r>
              <w:rPr>
                <w:rFonts w:ascii="Arial" w:eastAsia="Calibri" w:hAnsi="Arial" w:cs="Arial"/>
                <w:color w:val="000000"/>
                <w:lang w:eastAsia="en-US"/>
              </w:rPr>
              <w:br/>
            </w:r>
            <w:r w:rsidRPr="00551F33">
              <w:rPr>
                <w:rFonts w:ascii="Arial" w:eastAsia="Calibri" w:hAnsi="Arial" w:cs="Arial"/>
                <w:color w:val="1F497D"/>
                <w:lang w:val="es-419" w:eastAsia="en-US"/>
              </w:rPr>
              <w:t>Garantizar estabilidad</w:t>
            </w:r>
          </w:p>
          <w:p w14:paraId="2C99FE5B" w14:textId="34E8B6E1" w:rsidR="00551F33" w:rsidRPr="00551F33" w:rsidRDefault="00551F33" w:rsidP="00081D14">
            <w:pPr>
              <w:pStyle w:val="Listenabsatz"/>
              <w:numPr>
                <w:ilvl w:val="0"/>
                <w:numId w:val="18"/>
              </w:numPr>
              <w:tabs>
                <w:tab w:val="left" w:pos="639"/>
              </w:tabs>
              <w:spacing w:after="200" w:line="276" w:lineRule="auto"/>
              <w:rPr>
                <w:rFonts w:ascii="Arial" w:eastAsia="Calibri" w:hAnsi="Arial" w:cs="Arial"/>
                <w:color w:val="000000"/>
                <w:lang w:eastAsia="en-US"/>
              </w:rPr>
            </w:pPr>
            <w:r w:rsidRPr="00081D14">
              <w:rPr>
                <w:rFonts w:ascii="Arial" w:eastAsia="Calibri" w:hAnsi="Arial" w:cs="Arial"/>
                <w:color w:val="000000"/>
                <w:lang w:val="es-419" w:eastAsia="en-US"/>
              </w:rPr>
              <w:t>Absperrung</w:t>
            </w:r>
            <w:r w:rsidRPr="00551F33">
              <w:rPr>
                <w:rFonts w:ascii="Arial" w:eastAsia="Calibri" w:hAnsi="Arial" w:cs="Arial"/>
                <w:color w:val="000000"/>
                <w:lang w:eastAsia="en-US"/>
              </w:rPr>
              <w:t xml:space="preserve"> </w:t>
            </w:r>
            <w:proofErr w:type="gramStart"/>
            <w:r w:rsidRPr="00551F33">
              <w:rPr>
                <w:rFonts w:ascii="Arial" w:eastAsia="Calibri" w:hAnsi="Arial" w:cs="Arial"/>
                <w:color w:val="000000"/>
                <w:lang w:eastAsia="en-US"/>
              </w:rPr>
              <w:t>aufstellen</w:t>
            </w:r>
            <w:proofErr w:type="gramEnd"/>
            <w:r w:rsidRPr="00551F33">
              <w:rPr>
                <w:rFonts w:ascii="Arial" w:eastAsia="Calibri" w:hAnsi="Arial" w:cs="Arial"/>
                <w:color w:val="000000"/>
                <w:lang w:eastAsia="en-US"/>
              </w:rPr>
              <w:t xml:space="preserve"> wenn erforderlich</w:t>
            </w:r>
            <w:r>
              <w:rPr>
                <w:rFonts w:ascii="Arial" w:eastAsia="Calibri" w:hAnsi="Arial" w:cs="Arial"/>
                <w:color w:val="000000"/>
                <w:lang w:eastAsia="en-US"/>
              </w:rPr>
              <w:br/>
            </w:r>
            <w:proofErr w:type="spellStart"/>
            <w:r w:rsidRPr="00551F33">
              <w:rPr>
                <w:rFonts w:ascii="Arial" w:eastAsia="Calibri" w:hAnsi="Arial" w:cs="Arial"/>
                <w:color w:val="1F497D"/>
                <w:lang w:eastAsia="en-US"/>
              </w:rPr>
              <w:t>Si</w:t>
            </w:r>
            <w:proofErr w:type="spellEnd"/>
            <w:r w:rsidRPr="00551F33">
              <w:rPr>
                <w:rFonts w:ascii="Arial" w:eastAsia="Calibri" w:hAnsi="Arial" w:cs="Arial"/>
                <w:color w:val="1F497D"/>
                <w:lang w:eastAsia="en-US"/>
              </w:rPr>
              <w:t xml:space="preserve"> es </w:t>
            </w:r>
            <w:proofErr w:type="spellStart"/>
            <w:r w:rsidRPr="00551F33">
              <w:rPr>
                <w:rFonts w:ascii="Arial" w:eastAsia="Calibri" w:hAnsi="Arial" w:cs="Arial"/>
                <w:color w:val="1F497D"/>
                <w:lang w:eastAsia="en-US"/>
              </w:rPr>
              <w:t>necesario</w:t>
            </w:r>
            <w:proofErr w:type="spellEnd"/>
            <w:r w:rsidRPr="00551F33">
              <w:rPr>
                <w:rFonts w:ascii="Arial" w:eastAsia="Calibri" w:hAnsi="Arial" w:cs="Arial"/>
                <w:color w:val="1F497D"/>
                <w:lang w:eastAsia="en-US"/>
              </w:rPr>
              <w:t xml:space="preserve">: </w:t>
            </w:r>
            <w:proofErr w:type="spellStart"/>
            <w:r w:rsidRPr="00551F33">
              <w:rPr>
                <w:rFonts w:ascii="Arial" w:eastAsia="Calibri" w:hAnsi="Arial" w:cs="Arial"/>
                <w:color w:val="1F497D"/>
                <w:lang w:eastAsia="en-US"/>
              </w:rPr>
              <w:t>suministrar</w:t>
            </w:r>
            <w:proofErr w:type="spellEnd"/>
            <w:r w:rsidRPr="00551F33">
              <w:rPr>
                <w:rFonts w:ascii="Arial" w:eastAsia="Calibri" w:hAnsi="Arial" w:cs="Arial"/>
                <w:color w:val="1F497D"/>
                <w:lang w:eastAsia="en-US"/>
              </w:rPr>
              <w:t xml:space="preserve"> </w:t>
            </w:r>
            <w:proofErr w:type="spellStart"/>
            <w:r w:rsidRPr="00551F33">
              <w:rPr>
                <w:rFonts w:ascii="Arial" w:eastAsia="Calibri" w:hAnsi="Arial" w:cs="Arial"/>
                <w:color w:val="1F497D"/>
                <w:lang w:eastAsia="en-US"/>
              </w:rPr>
              <w:t>barreras</w:t>
            </w:r>
            <w:proofErr w:type="spellEnd"/>
          </w:p>
          <w:p w14:paraId="6A9BF90B" w14:textId="0F86B061" w:rsidR="00551F33" w:rsidRPr="00551F33" w:rsidRDefault="00551F33" w:rsidP="00081D14">
            <w:pPr>
              <w:pStyle w:val="Listenabsatz"/>
              <w:numPr>
                <w:ilvl w:val="0"/>
                <w:numId w:val="18"/>
              </w:numPr>
              <w:tabs>
                <w:tab w:val="left" w:pos="639"/>
              </w:tabs>
              <w:spacing w:after="200" w:line="276" w:lineRule="auto"/>
              <w:rPr>
                <w:rFonts w:ascii="Arial" w:eastAsia="Calibri" w:hAnsi="Arial" w:cs="Arial"/>
                <w:color w:val="000000"/>
                <w:lang w:val="es-419" w:eastAsia="en-US"/>
              </w:rPr>
            </w:pPr>
            <w:proofErr w:type="spellStart"/>
            <w:r w:rsidRPr="00551F33">
              <w:rPr>
                <w:rFonts w:ascii="Arial" w:eastAsia="Calibri" w:hAnsi="Arial" w:cs="Arial"/>
                <w:color w:val="000000"/>
                <w:lang w:val="es-419" w:eastAsia="en-US"/>
              </w:rPr>
              <w:t>Fluchtweg</w:t>
            </w:r>
            <w:proofErr w:type="spellEnd"/>
            <w:r w:rsidRPr="00551F33">
              <w:rPr>
                <w:rFonts w:ascii="Arial" w:eastAsia="Calibri" w:hAnsi="Arial" w:cs="Arial"/>
                <w:color w:val="000000"/>
                <w:lang w:val="es-419" w:eastAsia="en-US"/>
              </w:rPr>
              <w:t xml:space="preserve"> </w:t>
            </w:r>
            <w:proofErr w:type="spellStart"/>
            <w:r w:rsidRPr="00551F33">
              <w:rPr>
                <w:rFonts w:ascii="Arial" w:eastAsia="Calibri" w:hAnsi="Arial" w:cs="Arial"/>
                <w:color w:val="000000"/>
                <w:lang w:val="es-419" w:eastAsia="en-US"/>
              </w:rPr>
              <w:t>freihalten</w:t>
            </w:r>
            <w:proofErr w:type="spellEnd"/>
            <w:r w:rsidRPr="00551F33">
              <w:rPr>
                <w:rFonts w:ascii="Arial" w:eastAsia="Calibri" w:hAnsi="Arial" w:cs="Arial"/>
                <w:color w:val="000000"/>
                <w:lang w:val="es-419" w:eastAsia="en-US"/>
              </w:rPr>
              <w:br/>
            </w:r>
            <w:r w:rsidRPr="00551F33">
              <w:rPr>
                <w:rFonts w:ascii="Arial" w:eastAsia="Calibri" w:hAnsi="Arial" w:cs="Arial"/>
                <w:color w:val="1F497D"/>
                <w:lang w:val="es-419" w:eastAsia="en-US"/>
              </w:rPr>
              <w:t xml:space="preserve">Mantener las </w:t>
            </w:r>
            <w:r w:rsidRPr="00081D14">
              <w:rPr>
                <w:rFonts w:ascii="Arial" w:eastAsia="Calibri" w:hAnsi="Arial" w:cs="Arial"/>
                <w:color w:val="000000"/>
                <w:lang w:val="es-419" w:eastAsia="en-US"/>
              </w:rPr>
              <w:t>rutas</w:t>
            </w:r>
            <w:r w:rsidRPr="00551F33">
              <w:rPr>
                <w:rFonts w:ascii="Arial" w:eastAsia="Calibri" w:hAnsi="Arial" w:cs="Arial"/>
                <w:color w:val="1F497D"/>
                <w:lang w:val="es-419" w:eastAsia="en-US"/>
              </w:rPr>
              <w:t xml:space="preserve"> de escape libres</w:t>
            </w:r>
          </w:p>
          <w:p w14:paraId="31B1FAB5" w14:textId="57881426" w:rsidR="00551F33" w:rsidRPr="00551F33" w:rsidRDefault="00551F33" w:rsidP="00551F33">
            <w:pPr>
              <w:numPr>
                <w:ilvl w:val="0"/>
                <w:numId w:val="20"/>
              </w:numPr>
              <w:tabs>
                <w:tab w:val="left" w:pos="0"/>
                <w:tab w:val="left" w:pos="397"/>
              </w:tabs>
              <w:spacing w:before="120" w:after="200" w:line="276" w:lineRule="auto"/>
              <w:ind w:right="213" w:hanging="289"/>
              <w:rPr>
                <w:rFonts w:ascii="Arial" w:hAnsi="Arial" w:cs="Arial"/>
                <w:b/>
                <w:color w:val="00000A"/>
              </w:rPr>
            </w:pPr>
            <w:r w:rsidRPr="00551F33">
              <w:rPr>
                <w:rFonts w:ascii="Arial" w:hAnsi="Arial" w:cs="Arial"/>
                <w:b/>
                <w:color w:val="00000A"/>
              </w:rPr>
              <w:t>Freischalten</w:t>
            </w:r>
            <w:r w:rsidRPr="00551F33">
              <w:rPr>
                <w:rFonts w:ascii="Arial" w:hAnsi="Arial" w:cs="Arial"/>
                <w:b/>
                <w:color w:val="00000A"/>
              </w:rPr>
              <w:br/>
            </w:r>
            <w:proofErr w:type="spellStart"/>
            <w:r w:rsidRPr="00551F33">
              <w:rPr>
                <w:rFonts w:ascii="Arial" w:hAnsi="Arial" w:cs="Arial"/>
                <w:b/>
                <w:color w:val="1F497D"/>
              </w:rPr>
              <w:t>Desconectar</w:t>
            </w:r>
            <w:proofErr w:type="spellEnd"/>
          </w:p>
          <w:p w14:paraId="13EBCBE5"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t>Zum Freischalten dürfen verwendet werden: Schalter, Schraubsicherungen, Sicherungsautomaten, Steckvorrichtungen bis 16 A. Kann das Freischalten sowohl mit einem Schalter, als auch mit einer Sicherung vorgenommen werden, sind beide Möglichkeiten zu nutzen. In jedem Fall muss das freizuschaltende Gerät der Freischalteinrichtung eindeutig zuzu</w:t>
            </w:r>
            <w:r w:rsidRPr="00551F33">
              <w:rPr>
                <w:rFonts w:ascii="Arial" w:eastAsia="Calibri" w:hAnsi="Arial" w:cs="Arial"/>
                <w:color w:val="00000A"/>
                <w:lang w:eastAsia="en-US"/>
              </w:rPr>
              <w:softHyphen/>
              <w:t xml:space="preserve">ordnen sein. Dieses ist möglich durch eindeutige Beschriftung, eindeutige Zuordnung durch Verfolgen der </w:t>
            </w:r>
            <w:r w:rsidRPr="00551F33">
              <w:rPr>
                <w:rFonts w:ascii="Arial" w:eastAsia="Calibri" w:hAnsi="Arial" w:cs="Arial"/>
                <w:color w:val="00000A"/>
                <w:lang w:eastAsia="en-US"/>
              </w:rPr>
              <w:lastRenderedPageBreak/>
              <w:t>Anschlussleitungen, mehrfaches Ein- und Ausschalten des freizuschaltenden Geräts unter Berücksichti</w:t>
            </w:r>
            <w:r w:rsidRPr="00551F33">
              <w:rPr>
                <w:rFonts w:ascii="Arial" w:eastAsia="Calibri" w:hAnsi="Arial" w:cs="Arial"/>
                <w:color w:val="00000A"/>
                <w:lang w:eastAsia="en-US"/>
              </w:rPr>
              <w:softHyphen/>
              <w:t>gung eventueller Automatiken, Schwimmerschalter, Temperaturfühler usw.</w:t>
            </w:r>
          </w:p>
          <w:p w14:paraId="57F9D75F" w14:textId="77777777" w:rsidR="00551F33" w:rsidRPr="00551F33" w:rsidRDefault="00551F33" w:rsidP="00551F33">
            <w:pPr>
              <w:ind w:left="720"/>
              <w:contextualSpacing/>
              <w:rPr>
                <w:rFonts w:ascii="Arial" w:eastAsia="Calibri" w:hAnsi="Arial" w:cs="Arial"/>
                <w:color w:val="1F497D"/>
                <w:lang w:val="es-419" w:eastAsia="en-US"/>
              </w:rPr>
            </w:pPr>
            <w:r w:rsidRPr="00551F33">
              <w:rPr>
                <w:rFonts w:ascii="Arial" w:eastAsia="Calibri" w:hAnsi="Arial" w:cs="Arial"/>
                <w:color w:val="1F497D"/>
                <w:lang w:val="es-419" w:eastAsia="en-US"/>
              </w:rPr>
              <w:t>Para desconectar se deben usar: interruptores, fusible de rosca (</w:t>
            </w:r>
            <w:proofErr w:type="spellStart"/>
            <w:r w:rsidRPr="00551F33">
              <w:rPr>
                <w:rFonts w:ascii="Arial" w:eastAsia="Calibri" w:hAnsi="Arial" w:cs="Arial"/>
                <w:color w:val="1F497D"/>
                <w:lang w:val="es-419" w:eastAsia="en-US"/>
              </w:rPr>
              <w:t>Screwlock</w:t>
            </w:r>
            <w:proofErr w:type="spellEnd"/>
            <w:r w:rsidRPr="00551F33">
              <w:rPr>
                <w:rFonts w:ascii="Arial" w:eastAsia="Calibri" w:hAnsi="Arial" w:cs="Arial"/>
                <w:color w:val="1F497D"/>
                <w:lang w:val="es-419" w:eastAsia="en-US"/>
              </w:rPr>
              <w:t xml:space="preserve">), interruptor automático, clavija de conexión hasta 16A. Si se puede desconectar el circuito usando un </w:t>
            </w:r>
            <w:proofErr w:type="gramStart"/>
            <w:r w:rsidRPr="00551F33">
              <w:rPr>
                <w:rFonts w:ascii="Arial" w:eastAsia="Calibri" w:hAnsi="Arial" w:cs="Arial"/>
                <w:color w:val="1F497D"/>
                <w:lang w:val="es-419" w:eastAsia="en-US"/>
              </w:rPr>
              <w:t>interruptor</w:t>
            </w:r>
            <w:proofErr w:type="gramEnd"/>
            <w:r w:rsidRPr="00551F33">
              <w:rPr>
                <w:rFonts w:ascii="Arial" w:eastAsia="Calibri" w:hAnsi="Arial" w:cs="Arial"/>
                <w:color w:val="1F497D"/>
                <w:lang w:val="es-419" w:eastAsia="en-US"/>
              </w:rPr>
              <w:t xml:space="preserve"> así como con un fusible, se deben usar ambos métodos. En cualquier caso, tiene que haber una clara relación entre el dispositivo que se desea desconectar y el interruptor o medio usado para la desconexión, para evitar que accidentalmente se desactiven partes equivocadas de la instalación. Eso es posible por etiquetas claras, asignaciones claras por seguir los cables de conexión, encender y apagar varias veces el dispositivo que se quiera desconectar teniendo en mente automatismos que pudieran surgir, interruptores de flotación, sensores térmicos y otros.</w:t>
            </w:r>
          </w:p>
          <w:p w14:paraId="6C503661"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t>Besteht der geringste Zweifel an der Zuordnung eines Geräts, so muss auf jeden Fall eine Elektrofachkraft hinzugezogen werden.</w:t>
            </w:r>
          </w:p>
          <w:p w14:paraId="5C430B44" w14:textId="77777777" w:rsidR="00551F33" w:rsidRPr="00551F33" w:rsidRDefault="00551F33" w:rsidP="00551F33">
            <w:pPr>
              <w:ind w:left="720"/>
              <w:contextualSpacing/>
              <w:rPr>
                <w:rFonts w:ascii="Arial" w:eastAsia="Calibri" w:hAnsi="Arial" w:cs="Arial"/>
                <w:color w:val="00000A"/>
                <w:lang w:val="es-419" w:eastAsia="en-US"/>
              </w:rPr>
            </w:pPr>
            <w:r w:rsidRPr="00551F33">
              <w:rPr>
                <w:rFonts w:ascii="Arial" w:eastAsia="Calibri" w:hAnsi="Arial" w:cs="Arial"/>
                <w:color w:val="1F497D"/>
                <w:lang w:val="es-419" w:eastAsia="en-US"/>
              </w:rPr>
              <w:t>Si hay la más mínima duda en cuanto a la relación entre un dispositivo y su medio de desconexión, se debe consultar un electricista especializado.</w:t>
            </w:r>
            <w:r w:rsidRPr="00551F33">
              <w:rPr>
                <w:rFonts w:ascii="Arial" w:eastAsia="Calibri" w:hAnsi="Arial" w:cs="Arial"/>
                <w:color w:val="00000A"/>
                <w:lang w:val="es-419" w:eastAsia="en-US"/>
              </w:rPr>
              <w:br w:type="page"/>
            </w:r>
          </w:p>
          <w:p w14:paraId="5089C2CF" w14:textId="77777777" w:rsidR="00551F33" w:rsidRDefault="00551F33" w:rsidP="00551F33">
            <w:pPr>
              <w:spacing w:after="200" w:line="276" w:lineRule="auto"/>
              <w:rPr>
                <w:rFonts w:ascii="Arial" w:eastAsia="Calibri" w:hAnsi="Arial" w:cs="Arial"/>
                <w:color w:val="00000A"/>
                <w:lang w:val="es-419" w:eastAsia="en-US"/>
              </w:rPr>
            </w:pPr>
            <w:r w:rsidRPr="00551F33">
              <w:rPr>
                <w:rFonts w:ascii="Arial" w:eastAsia="Calibri" w:hAnsi="Arial" w:cs="Arial"/>
                <w:color w:val="00000A"/>
                <w:lang w:val="es-419" w:eastAsia="en-US"/>
              </w:rPr>
              <w:t xml:space="preserve"> </w:t>
            </w:r>
          </w:p>
          <w:p w14:paraId="7EA0E674" w14:textId="66AC5B68" w:rsidR="00551F33" w:rsidRPr="00551F33" w:rsidRDefault="00551F33" w:rsidP="00081D14">
            <w:pPr>
              <w:numPr>
                <w:ilvl w:val="0"/>
                <w:numId w:val="20"/>
              </w:numPr>
              <w:tabs>
                <w:tab w:val="left" w:pos="0"/>
                <w:tab w:val="left" w:pos="397"/>
              </w:tabs>
              <w:spacing w:before="120" w:after="200" w:line="276" w:lineRule="auto"/>
              <w:ind w:right="213" w:hanging="289"/>
              <w:rPr>
                <w:rFonts w:ascii="Arial" w:eastAsia="Calibri" w:hAnsi="Arial" w:cs="Arial"/>
                <w:b/>
                <w:color w:val="00000A"/>
                <w:lang w:eastAsia="en-US"/>
              </w:rPr>
            </w:pPr>
            <w:r w:rsidRPr="00551F33">
              <w:rPr>
                <w:rFonts w:ascii="Arial" w:eastAsia="Calibri" w:hAnsi="Arial" w:cs="Arial"/>
                <w:b/>
                <w:color w:val="00000A"/>
                <w:lang w:eastAsia="en-US"/>
              </w:rPr>
              <w:t xml:space="preserve">Gegen Wiedereinschalten sichern </w:t>
            </w:r>
            <w:r>
              <w:rPr>
                <w:rFonts w:ascii="Arial" w:eastAsia="Calibri" w:hAnsi="Arial" w:cs="Arial"/>
                <w:b/>
                <w:color w:val="00000A"/>
                <w:lang w:eastAsia="en-US"/>
              </w:rPr>
              <w:br/>
            </w:r>
            <w:proofErr w:type="spellStart"/>
            <w:r w:rsidRPr="00081D14">
              <w:rPr>
                <w:rFonts w:ascii="Arial" w:hAnsi="Arial" w:cs="Arial"/>
                <w:b/>
                <w:color w:val="00000A"/>
              </w:rPr>
              <w:t>Seguro</w:t>
            </w:r>
            <w:proofErr w:type="spellEnd"/>
            <w:r w:rsidRPr="00551F33">
              <w:rPr>
                <w:rFonts w:ascii="Arial" w:hAnsi="Arial" w:cs="Arial"/>
                <w:b/>
                <w:color w:val="1F497D"/>
              </w:rPr>
              <w:t xml:space="preserve"> contra </w:t>
            </w:r>
            <w:proofErr w:type="spellStart"/>
            <w:r w:rsidRPr="00551F33">
              <w:rPr>
                <w:rFonts w:ascii="Arial" w:hAnsi="Arial" w:cs="Arial"/>
                <w:b/>
                <w:color w:val="1F497D"/>
              </w:rPr>
              <w:t>reconexión</w:t>
            </w:r>
            <w:proofErr w:type="spellEnd"/>
          </w:p>
          <w:p w14:paraId="7DB5F669"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proofErr w:type="spellStart"/>
            <w:r w:rsidRPr="00551F33">
              <w:rPr>
                <w:rFonts w:ascii="Arial" w:eastAsia="Calibri" w:hAnsi="Arial" w:cs="Arial"/>
                <w:color w:val="00000A"/>
                <w:lang w:eastAsia="en-US"/>
              </w:rPr>
              <w:t>Zum</w:t>
            </w:r>
            <w:proofErr w:type="spellEnd"/>
            <w:r w:rsidRPr="00551F33">
              <w:rPr>
                <w:rFonts w:ascii="Arial" w:eastAsia="Calibri" w:hAnsi="Arial" w:cs="Arial"/>
                <w:color w:val="00000A"/>
                <w:lang w:eastAsia="en-US"/>
              </w:rPr>
              <w:t xml:space="preserve"> Freischalten verwendete Schalter sind abzuschließen. Ist ein Abschließen nicht mög</w:t>
            </w:r>
            <w:r w:rsidRPr="00551F33">
              <w:rPr>
                <w:rFonts w:ascii="Arial" w:eastAsia="Calibri" w:hAnsi="Arial" w:cs="Arial"/>
                <w:color w:val="00000A"/>
                <w:lang w:eastAsia="en-US"/>
              </w:rPr>
              <w:softHyphen/>
              <w:t>lich, darf der Schalter nicht zum Sichern gegen Wiedereinschalten verwendet werden. Si</w:t>
            </w:r>
            <w:r w:rsidRPr="00551F33">
              <w:rPr>
                <w:rFonts w:ascii="Arial" w:eastAsia="Calibri" w:hAnsi="Arial" w:cs="Arial"/>
                <w:color w:val="00000A"/>
                <w:lang w:eastAsia="en-US"/>
              </w:rPr>
              <w:softHyphen/>
              <w:t>cherungseinsätze sowie Reservesicherungen sind sicher zu verwahren, Sicherungsautomaten durch Klebeetiketten zu sichern. Ein Verbotsschild „Nicht schalten“ ist an der Freischaltstelle anzubringen.</w:t>
            </w:r>
          </w:p>
          <w:p w14:paraId="48BB072A" w14:textId="77777777" w:rsidR="00551F33" w:rsidRPr="00551F33" w:rsidRDefault="00551F33" w:rsidP="00551F33">
            <w:pPr>
              <w:ind w:left="720"/>
              <w:contextualSpacing/>
              <w:rPr>
                <w:rFonts w:ascii="Arial" w:eastAsia="Calibri" w:hAnsi="Arial" w:cs="Arial"/>
                <w:color w:val="00000A"/>
                <w:lang w:val="es-419" w:eastAsia="en-US"/>
              </w:rPr>
            </w:pPr>
            <w:r w:rsidRPr="00551F33">
              <w:rPr>
                <w:rFonts w:ascii="Arial" w:eastAsia="Calibri" w:hAnsi="Arial" w:cs="Arial"/>
                <w:color w:val="1F497D"/>
                <w:lang w:val="es-419" w:eastAsia="en-US"/>
              </w:rPr>
              <w:t>Los medios usados para desconectar la red se deben cerrar bajo llave. Si no se puede cerrar bajo llave la caja de seguridad en la cual están los medios para desconectar el dispositivo, el interruptor no debe usarse para asegurar el sistema contra reconexión. Eslabones de fusibles y fusibles de reserva se deben guardar seguramente, interruptores automáticos se deben asegurar usando etiquetas adhesivas. Una señal de prohibición “Operaciones de conmutación prohibidas” se debe usar en el lugar usado para desconectar el sistema.</w:t>
            </w:r>
          </w:p>
          <w:p w14:paraId="4A0EBB30" w14:textId="77777777" w:rsidR="00551F33" w:rsidRPr="00551F33" w:rsidRDefault="00551F33" w:rsidP="00551F33">
            <w:pPr>
              <w:ind w:left="720"/>
              <w:contextualSpacing/>
              <w:rPr>
                <w:rFonts w:ascii="Arial" w:eastAsia="Calibri" w:hAnsi="Arial" w:cs="Arial"/>
                <w:color w:val="1F497D"/>
                <w:lang w:val="es-419" w:eastAsia="en-US"/>
              </w:rPr>
            </w:pPr>
          </w:p>
          <w:p w14:paraId="7AC39218" w14:textId="2751100B" w:rsidR="00551F33" w:rsidRPr="00551F33" w:rsidRDefault="00551F33" w:rsidP="00551F33">
            <w:pPr>
              <w:numPr>
                <w:ilvl w:val="0"/>
                <w:numId w:val="20"/>
              </w:numPr>
              <w:tabs>
                <w:tab w:val="left" w:pos="0"/>
                <w:tab w:val="left" w:pos="397"/>
              </w:tabs>
              <w:spacing w:before="120" w:after="200" w:line="276" w:lineRule="auto"/>
              <w:ind w:right="213" w:hanging="289"/>
              <w:rPr>
                <w:rFonts w:ascii="Arial" w:hAnsi="Arial" w:cs="Arial"/>
                <w:b/>
                <w:color w:val="00000A"/>
              </w:rPr>
            </w:pPr>
            <w:r w:rsidRPr="00551F33">
              <w:rPr>
                <w:rFonts w:ascii="Arial" w:hAnsi="Arial" w:cs="Arial"/>
                <w:b/>
                <w:color w:val="00000A"/>
              </w:rPr>
              <w:t>Spannungsfreiheit feststellen</w:t>
            </w:r>
            <w:r>
              <w:rPr>
                <w:rFonts w:ascii="Arial" w:hAnsi="Arial" w:cs="Arial"/>
                <w:b/>
                <w:color w:val="00000A"/>
              </w:rPr>
              <w:br/>
            </w:r>
            <w:proofErr w:type="spellStart"/>
            <w:r w:rsidRPr="00551F33">
              <w:rPr>
                <w:rFonts w:ascii="Arial" w:hAnsi="Arial" w:cs="Arial"/>
                <w:b/>
                <w:color w:val="1F497D"/>
              </w:rPr>
              <w:t>Comprobar</w:t>
            </w:r>
            <w:proofErr w:type="spellEnd"/>
            <w:r w:rsidRPr="00551F33">
              <w:rPr>
                <w:rFonts w:ascii="Arial" w:hAnsi="Arial" w:cs="Arial"/>
                <w:b/>
                <w:color w:val="1F497D"/>
              </w:rPr>
              <w:t xml:space="preserve"> la </w:t>
            </w:r>
            <w:proofErr w:type="spellStart"/>
            <w:r w:rsidRPr="00551F33">
              <w:rPr>
                <w:rFonts w:ascii="Arial" w:hAnsi="Arial" w:cs="Arial"/>
                <w:b/>
                <w:color w:val="1F497D"/>
              </w:rPr>
              <w:t>ausencia</w:t>
            </w:r>
            <w:proofErr w:type="spellEnd"/>
            <w:r w:rsidRPr="00551F33">
              <w:rPr>
                <w:rFonts w:ascii="Arial" w:hAnsi="Arial" w:cs="Arial"/>
                <w:b/>
                <w:color w:val="1F497D"/>
              </w:rPr>
              <w:t xml:space="preserve"> de </w:t>
            </w:r>
            <w:proofErr w:type="spellStart"/>
            <w:r w:rsidRPr="00551F33">
              <w:rPr>
                <w:rFonts w:ascii="Arial" w:hAnsi="Arial" w:cs="Arial"/>
                <w:b/>
                <w:color w:val="1F497D"/>
              </w:rPr>
              <w:t>tensión</w:t>
            </w:r>
            <w:proofErr w:type="spellEnd"/>
          </w:p>
          <w:p w14:paraId="3BC8A4B8"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1B640661" w14:textId="77777777" w:rsidR="00551F33" w:rsidRPr="00551F33" w:rsidRDefault="00551F33" w:rsidP="00551F33">
            <w:pPr>
              <w:ind w:left="720"/>
              <w:contextualSpacing/>
              <w:rPr>
                <w:rFonts w:ascii="Arial" w:eastAsia="Calibri" w:hAnsi="Arial" w:cs="Arial"/>
                <w:color w:val="00000A"/>
                <w:lang w:val="es-419" w:eastAsia="en-US"/>
              </w:rPr>
            </w:pPr>
            <w:r w:rsidRPr="00551F33">
              <w:rPr>
                <w:rFonts w:ascii="Arial" w:eastAsia="Calibri" w:hAnsi="Arial" w:cs="Arial"/>
                <w:color w:val="1F497D"/>
                <w:lang w:val="es-419" w:eastAsia="en-US"/>
              </w:rPr>
              <w:t>Para comprobar la ausencia de tensión solo se deben usar detector de tensión bipolar según VDE 0682-401. Inmediatamente antes y después de usar el detector de tensión se debe verificar si todavía funciona. La ausencia de tensión se debe controlar en el sitio de trabajo para asegurarse de que no halla confusiones (desconexión equivocada, lugar de trabajo equivocado) y tampoco transmisiones de voltaje (por ejemplo, en caso de que un conductor PEN no tenga una correcta puesta a tierra). La ausencia de tensión se debe comprobar por todos los lados y todos los polos.</w:t>
            </w:r>
          </w:p>
          <w:p w14:paraId="5652B8F7" w14:textId="04B5251A" w:rsidR="00551F33" w:rsidRPr="00551F33" w:rsidRDefault="00551F33" w:rsidP="00551F33">
            <w:pPr>
              <w:numPr>
                <w:ilvl w:val="0"/>
                <w:numId w:val="20"/>
              </w:numPr>
              <w:tabs>
                <w:tab w:val="left" w:pos="0"/>
                <w:tab w:val="left" w:pos="397"/>
              </w:tabs>
              <w:spacing w:before="120" w:after="200" w:line="276" w:lineRule="auto"/>
              <w:ind w:right="213" w:hanging="289"/>
              <w:rPr>
                <w:rFonts w:ascii="Arial" w:hAnsi="Arial" w:cs="Arial"/>
                <w:b/>
                <w:color w:val="00000A"/>
              </w:rPr>
            </w:pPr>
            <w:r w:rsidRPr="00551F33">
              <w:rPr>
                <w:rFonts w:ascii="Arial" w:hAnsi="Arial" w:cs="Arial"/>
                <w:b/>
                <w:color w:val="00000A"/>
              </w:rPr>
              <w:t>Das Erden und Kurzschließen entfällt bei dieser Tätigkeit</w:t>
            </w:r>
            <w:r>
              <w:rPr>
                <w:rFonts w:ascii="Arial" w:hAnsi="Arial" w:cs="Arial"/>
                <w:b/>
                <w:color w:val="00000A"/>
              </w:rPr>
              <w:br/>
            </w:r>
            <w:r w:rsidRPr="00551F33">
              <w:rPr>
                <w:rFonts w:ascii="Arial" w:eastAsia="Calibri" w:hAnsi="Arial" w:cs="Arial"/>
                <w:color w:val="1F497D"/>
                <w:lang w:val="es-419" w:eastAsia="en-US"/>
              </w:rPr>
              <w:t>Se omite el conectar a tierra y cortocircuitar en este trabajo</w:t>
            </w:r>
          </w:p>
          <w:p w14:paraId="0DBEF7E9" w14:textId="33144DFA" w:rsidR="00551F33" w:rsidRPr="00551F33" w:rsidRDefault="00551F33" w:rsidP="00551F33">
            <w:pPr>
              <w:numPr>
                <w:ilvl w:val="0"/>
                <w:numId w:val="20"/>
              </w:numPr>
              <w:tabs>
                <w:tab w:val="left" w:pos="0"/>
                <w:tab w:val="left" w:pos="397"/>
              </w:tabs>
              <w:spacing w:before="120" w:after="200" w:line="276" w:lineRule="auto"/>
              <w:ind w:right="213" w:hanging="289"/>
              <w:rPr>
                <w:rFonts w:ascii="Arial" w:hAnsi="Arial" w:cs="Arial"/>
                <w:b/>
                <w:color w:val="00000A"/>
                <w:lang w:val="es-419"/>
              </w:rPr>
            </w:pPr>
            <w:proofErr w:type="spellStart"/>
            <w:r w:rsidRPr="00551F33">
              <w:rPr>
                <w:rFonts w:ascii="Arial" w:hAnsi="Arial" w:cs="Arial"/>
                <w:b/>
                <w:color w:val="00000A"/>
                <w:lang w:val="es-419"/>
              </w:rPr>
              <w:t>Benachbarte</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unter</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Spannung</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stehende</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Teile</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abdecken</w:t>
            </w:r>
            <w:proofErr w:type="spellEnd"/>
            <w:r w:rsidRPr="00551F33">
              <w:rPr>
                <w:rFonts w:ascii="Arial" w:hAnsi="Arial" w:cs="Arial"/>
                <w:b/>
                <w:color w:val="00000A"/>
                <w:lang w:val="es-419"/>
              </w:rPr>
              <w:t xml:space="preserve"> (</w:t>
            </w:r>
            <w:proofErr w:type="spellStart"/>
            <w:r w:rsidRPr="00551F33">
              <w:rPr>
                <w:rFonts w:ascii="Arial" w:hAnsi="Arial" w:cs="Arial"/>
                <w:b/>
                <w:color w:val="00000A"/>
                <w:lang w:val="es-419"/>
              </w:rPr>
              <w:t>Eventuell</w:t>
            </w:r>
            <w:proofErr w:type="spellEnd"/>
            <w:r w:rsidRPr="00551F33">
              <w:rPr>
                <w:rFonts w:ascii="Arial" w:hAnsi="Arial" w:cs="Arial"/>
                <w:b/>
                <w:color w:val="00000A"/>
                <w:lang w:val="es-419"/>
              </w:rPr>
              <w:t>)</w:t>
            </w:r>
            <w:r w:rsidRPr="00551F33">
              <w:rPr>
                <w:rFonts w:ascii="Arial" w:hAnsi="Arial" w:cs="Arial"/>
                <w:b/>
                <w:color w:val="00000A"/>
                <w:lang w:val="es-419"/>
              </w:rPr>
              <w:br/>
            </w:r>
            <w:r w:rsidRPr="00551F33">
              <w:rPr>
                <w:rFonts w:ascii="Arial" w:eastAsia="Calibri" w:hAnsi="Arial" w:cs="Arial"/>
                <w:color w:val="1F497D"/>
                <w:lang w:val="es-419" w:eastAsia="en-US"/>
              </w:rPr>
              <w:t>cubrir o separar piezas contiguas que estén bajo tensión (si es necesario)</w:t>
            </w:r>
          </w:p>
          <w:p w14:paraId="72395512"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lastRenderedPageBreak/>
              <w:t>Unter Spannung stehende Teile mit einem Abstand von weniger als 0,5 m von der Arbeits</w:t>
            </w:r>
            <w:r w:rsidRPr="00551F33">
              <w:rPr>
                <w:rFonts w:ascii="Arial" w:eastAsia="Calibri" w:hAnsi="Arial" w:cs="Arial"/>
                <w:color w:val="00000A"/>
                <w:lang w:eastAsia="en-US"/>
              </w:rPr>
              <w:softHyphen/>
              <w:t>stelle sind auch bei Vorhandensein eines teilweisen Berührungsschutzes abzudecken.</w:t>
            </w:r>
          </w:p>
          <w:p w14:paraId="1C8192EB" w14:textId="77777777" w:rsidR="00551F33" w:rsidRPr="00551F33" w:rsidRDefault="00551F33" w:rsidP="00551F33">
            <w:pPr>
              <w:ind w:left="720"/>
              <w:contextualSpacing/>
              <w:rPr>
                <w:rFonts w:ascii="Arial" w:eastAsia="Calibri" w:hAnsi="Arial" w:cs="Arial"/>
                <w:color w:val="00000A"/>
                <w:lang w:val="es-419" w:eastAsia="en-US"/>
              </w:rPr>
            </w:pPr>
            <w:r w:rsidRPr="00551F33">
              <w:rPr>
                <w:rFonts w:ascii="Arial" w:eastAsia="Calibri" w:hAnsi="Arial" w:cs="Arial"/>
                <w:color w:val="1F497D"/>
                <w:lang w:val="es-419" w:eastAsia="en-US"/>
              </w:rPr>
              <w:t xml:space="preserve">Partes bajo tensión que estén a una distancia de menos de 0,5m del sitio del trabajo se deben cubrir a pesar de que </w:t>
            </w:r>
            <w:proofErr w:type="spellStart"/>
            <w:r w:rsidRPr="00551F33">
              <w:rPr>
                <w:rFonts w:ascii="Arial" w:eastAsia="Calibri" w:hAnsi="Arial" w:cs="Arial"/>
                <w:color w:val="1F497D"/>
                <w:lang w:val="es-419" w:eastAsia="en-US"/>
              </w:rPr>
              <w:t>halla</w:t>
            </w:r>
            <w:proofErr w:type="spellEnd"/>
            <w:r w:rsidRPr="00551F33">
              <w:rPr>
                <w:rFonts w:ascii="Arial" w:eastAsia="Calibri" w:hAnsi="Arial" w:cs="Arial"/>
                <w:color w:val="1F497D"/>
                <w:lang w:val="es-419" w:eastAsia="en-US"/>
              </w:rPr>
              <w:t xml:space="preserve"> protección contra contacto.</w:t>
            </w:r>
          </w:p>
          <w:p w14:paraId="15604642"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t>Das Abdeckmaterial muss so ausgewählt und angebracht sein, dass ein ausreichender Schutz gegen zu erwartende elektrische und mechanische Beanspruchungen gegeben ist.</w:t>
            </w:r>
          </w:p>
          <w:p w14:paraId="29741C15" w14:textId="77777777" w:rsidR="00551F33" w:rsidRPr="00551F33" w:rsidRDefault="00551F33" w:rsidP="00551F33">
            <w:pPr>
              <w:ind w:left="720"/>
              <w:contextualSpacing/>
              <w:rPr>
                <w:rFonts w:ascii="Arial" w:eastAsia="Calibri" w:hAnsi="Arial" w:cs="Arial"/>
                <w:color w:val="00000A"/>
                <w:lang w:val="es-419" w:eastAsia="en-US"/>
              </w:rPr>
            </w:pPr>
            <w:r w:rsidRPr="00551F33">
              <w:rPr>
                <w:rFonts w:ascii="Arial" w:eastAsia="Calibri" w:hAnsi="Arial" w:cs="Arial"/>
                <w:color w:val="1F497D"/>
                <w:lang w:val="es-419" w:eastAsia="en-US"/>
              </w:rPr>
              <w:t>El Material usado para cubrir, debe ser usado y escogido de una manera que proporcione suficiente protección contra la tensión eléctrica y mecánica.</w:t>
            </w:r>
          </w:p>
          <w:p w14:paraId="769063EE" w14:textId="77777777" w:rsidR="00551F33" w:rsidRPr="00551F33" w:rsidRDefault="00551F33" w:rsidP="00551F33">
            <w:pPr>
              <w:numPr>
                <w:ilvl w:val="0"/>
                <w:numId w:val="19"/>
              </w:numPr>
              <w:spacing w:after="200" w:line="276" w:lineRule="auto"/>
              <w:contextualSpacing/>
              <w:rPr>
                <w:rFonts w:ascii="Arial" w:eastAsia="Calibri" w:hAnsi="Arial" w:cs="Arial"/>
                <w:color w:val="00000A"/>
                <w:lang w:eastAsia="en-US"/>
              </w:rPr>
            </w:pPr>
            <w:r w:rsidRPr="00551F33">
              <w:rPr>
                <w:rFonts w:ascii="Arial" w:eastAsia="Calibri" w:hAnsi="Arial" w:cs="Arial"/>
                <w:color w:val="00000A"/>
                <w:lang w:eastAsia="en-US"/>
              </w:rPr>
              <w:t>Dieser Arbeitsschritt ist von einer Elektrofachkraft durchzuführen</w:t>
            </w:r>
          </w:p>
          <w:p w14:paraId="1C56941B" w14:textId="77777777" w:rsidR="00551F33" w:rsidRPr="00551F33" w:rsidRDefault="00551F33" w:rsidP="00551F33">
            <w:pPr>
              <w:ind w:left="720"/>
              <w:contextualSpacing/>
              <w:rPr>
                <w:rFonts w:ascii="Arial" w:eastAsia="Calibri" w:hAnsi="Arial" w:cs="Arial"/>
                <w:color w:val="1F497D"/>
                <w:lang w:val="es-419" w:eastAsia="en-US"/>
              </w:rPr>
            </w:pPr>
            <w:bookmarkStart w:id="1" w:name="_GoBack"/>
            <w:r w:rsidRPr="00551F33">
              <w:rPr>
                <w:rFonts w:ascii="Arial" w:eastAsia="Calibri" w:hAnsi="Arial" w:cs="Arial"/>
                <w:color w:val="1F497D"/>
                <w:lang w:val="es-419" w:eastAsia="en-US"/>
              </w:rPr>
              <w:t>Esta medida debe ser realizado por un electricista especializado.</w:t>
            </w:r>
          </w:p>
          <w:bookmarkEnd w:id="1"/>
          <w:p w14:paraId="3D9250C2" w14:textId="5F367875" w:rsidR="00F827E6" w:rsidRPr="00551F33" w:rsidRDefault="00F827E6" w:rsidP="00551F33">
            <w:pPr>
              <w:rPr>
                <w:rFonts w:ascii="Arial" w:hAnsi="Arial" w:cs="Arial"/>
                <w:lang w:val="es-419"/>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551F33"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1AD00E01"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5920FE04" w:rsidR="00551F33" w:rsidRPr="00443CAA" w:rsidRDefault="00551F33" w:rsidP="00427C2E">
            <w:pPr>
              <w:jc w:val="center"/>
              <w:rPr>
                <w:rFonts w:ascii="Arial" w:hAnsi="Arial" w:cs="Arial"/>
                <w:b/>
                <w:color w:val="000000" w:themeColor="text1"/>
                <w:sz w:val="24"/>
              </w:rPr>
            </w:pPr>
            <w:r w:rsidRPr="00551F33">
              <w:rPr>
                <w:rFonts w:ascii="Arial" w:hAnsi="Arial" w:cs="Arial"/>
                <w:b/>
                <w:color w:val="1F497D" w:themeColor="text2"/>
                <w:sz w:val="24"/>
              </w:rPr>
              <w:t xml:space="preserve">Al </w:t>
            </w:r>
            <w:proofErr w:type="spellStart"/>
            <w:r w:rsidRPr="00551F33">
              <w:rPr>
                <w:rFonts w:ascii="Arial" w:hAnsi="Arial" w:cs="Arial"/>
                <w:b/>
                <w:color w:val="1F497D" w:themeColor="text2"/>
                <w:sz w:val="24"/>
              </w:rPr>
              <w:t>Terminar</w:t>
            </w:r>
            <w:proofErr w:type="spellEnd"/>
            <w:r w:rsidRPr="00551F33">
              <w:rPr>
                <w:rFonts w:ascii="Arial" w:hAnsi="Arial" w:cs="Arial"/>
                <w:b/>
                <w:color w:val="1F497D" w:themeColor="text2"/>
                <w:sz w:val="24"/>
              </w:rPr>
              <w:t xml:space="preserve"> </w:t>
            </w:r>
            <w:proofErr w:type="spellStart"/>
            <w:r w:rsidRPr="00551F33">
              <w:rPr>
                <w:rFonts w:ascii="Arial" w:hAnsi="Arial" w:cs="Arial"/>
                <w:b/>
                <w:color w:val="1F497D" w:themeColor="text2"/>
                <w:sz w:val="24"/>
              </w:rPr>
              <w:t>el</w:t>
            </w:r>
            <w:proofErr w:type="spellEnd"/>
            <w:r w:rsidRPr="00551F33">
              <w:rPr>
                <w:rFonts w:ascii="Arial" w:hAnsi="Arial" w:cs="Arial"/>
                <w:b/>
                <w:color w:val="1F497D" w:themeColor="text2"/>
                <w:sz w:val="24"/>
              </w:rPr>
              <w:t xml:space="preserve"> </w:t>
            </w:r>
            <w:proofErr w:type="spellStart"/>
            <w:r w:rsidRPr="00551F33">
              <w:rPr>
                <w:rFonts w:ascii="Arial" w:hAnsi="Arial" w:cs="Arial"/>
                <w:b/>
                <w:color w:val="1F497D" w:themeColor="text2"/>
                <w:sz w:val="24"/>
              </w:rPr>
              <w:t>Trabajo</w:t>
            </w:r>
            <w:proofErr w:type="spellEnd"/>
          </w:p>
        </w:tc>
      </w:tr>
      <w:tr w:rsidR="00C947CF" w:rsidRPr="00081D14"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6F701996" w14:textId="77777777" w:rsidR="00551F33" w:rsidRDefault="00320E3B" w:rsidP="00551F33">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3390C4C6" w14:textId="5C7C3287" w:rsidR="00551F33" w:rsidRPr="00551F33" w:rsidRDefault="00551F33" w:rsidP="00551F33">
            <w:pPr>
              <w:pStyle w:val="Listenabsatz"/>
              <w:ind w:left="792"/>
              <w:rPr>
                <w:rFonts w:ascii="Arial" w:hAnsi="Arial" w:cs="Arial"/>
                <w:lang w:val="es-419"/>
              </w:rPr>
            </w:pPr>
            <w:r w:rsidRPr="00551F33">
              <w:rPr>
                <w:rFonts w:ascii="Arial" w:eastAsia="Calibri" w:hAnsi="Arial" w:cs="Arial"/>
                <w:color w:val="1F497D"/>
                <w:lang w:val="es-419" w:eastAsia="en-US"/>
              </w:rPr>
              <w:t>Establecer el estado adecuado y seguro de la instalación.</w:t>
            </w:r>
          </w:p>
          <w:p w14:paraId="044C31A8" w14:textId="77777777" w:rsidR="00551F33" w:rsidRDefault="00320E3B" w:rsidP="00551F33">
            <w:pPr>
              <w:pStyle w:val="Listenabsatz"/>
              <w:numPr>
                <w:ilvl w:val="0"/>
                <w:numId w:val="6"/>
              </w:numPr>
              <w:rPr>
                <w:rFonts w:ascii="Arial" w:hAnsi="Arial" w:cs="Arial"/>
              </w:rPr>
            </w:pPr>
            <w:r w:rsidRPr="00B25616">
              <w:rPr>
                <w:rFonts w:ascii="Arial" w:hAnsi="Arial" w:cs="Arial"/>
              </w:rPr>
              <w:t>Räumen der Arbeitsstelle.</w:t>
            </w:r>
          </w:p>
          <w:p w14:paraId="0D5F2E6A" w14:textId="132897BF" w:rsidR="00551F33" w:rsidRPr="00551F33" w:rsidRDefault="00551F33" w:rsidP="00551F33">
            <w:pPr>
              <w:pStyle w:val="Listenabsatz"/>
              <w:ind w:left="792"/>
              <w:rPr>
                <w:rFonts w:ascii="Arial" w:hAnsi="Arial" w:cs="Arial"/>
                <w:lang w:val="es-419"/>
              </w:rPr>
            </w:pPr>
            <w:r w:rsidRPr="00551F33">
              <w:rPr>
                <w:rFonts w:ascii="Arial" w:eastAsia="Calibri" w:hAnsi="Arial" w:cs="Arial"/>
                <w:color w:val="1F497D"/>
                <w:lang w:val="es-419" w:eastAsia="en-US"/>
              </w:rPr>
              <w:t>Despejar el sitio de trabajo.</w:t>
            </w:r>
          </w:p>
          <w:p w14:paraId="3109A4DC" w14:textId="77777777" w:rsidR="00551F33" w:rsidRDefault="00320E3B" w:rsidP="00551F33">
            <w:pPr>
              <w:pStyle w:val="Listenabsatz"/>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30EE9998" w:rsidR="00551F33" w:rsidRPr="00551F33" w:rsidRDefault="00551F33" w:rsidP="00551F33">
            <w:pPr>
              <w:pStyle w:val="Listenabsatz"/>
              <w:ind w:left="792"/>
              <w:rPr>
                <w:rFonts w:ascii="Arial" w:hAnsi="Arial" w:cs="Arial"/>
                <w:lang w:val="es-419"/>
              </w:rPr>
            </w:pPr>
            <w:r w:rsidRPr="00551F33">
              <w:rPr>
                <w:rFonts w:ascii="Arial" w:eastAsia="Calibri" w:hAnsi="Arial"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551F33"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551F33" w:rsidRDefault="00EC6E39" w:rsidP="00AD5787">
            <w:pPr>
              <w:jc w:val="center"/>
              <w:rPr>
                <w:rFonts w:ascii="Arial" w:hAnsi="Arial" w:cs="Arial"/>
                <w:b/>
                <w:color w:val="000000" w:themeColor="text1"/>
                <w:lang w:val="es-419"/>
              </w:rPr>
            </w:pPr>
          </w:p>
        </w:tc>
        <w:tc>
          <w:tcPr>
            <w:tcW w:w="8222" w:type="dxa"/>
            <w:tcBorders>
              <w:top w:val="single" w:sz="48" w:space="0" w:color="FFFF00"/>
              <w:bottom w:val="single" w:sz="48" w:space="0" w:color="FFFF00"/>
            </w:tcBorders>
            <w:shd w:val="clear" w:color="auto" w:fill="FFFF00"/>
            <w:vAlign w:val="center"/>
          </w:tcPr>
          <w:p w14:paraId="4911CE0F" w14:textId="77777777" w:rsidR="00551F33"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20476C6F" w:rsidR="00551F33" w:rsidRPr="00443CAA" w:rsidRDefault="00551F33" w:rsidP="00EC6E39">
            <w:pPr>
              <w:rPr>
                <w:rFonts w:ascii="Arial" w:hAnsi="Arial" w:cs="Arial"/>
                <w:b/>
                <w:color w:val="000000" w:themeColor="text1"/>
              </w:rPr>
            </w:pPr>
            <w:proofErr w:type="spellStart"/>
            <w:r w:rsidRPr="00551F33">
              <w:rPr>
                <w:rFonts w:ascii="Arial" w:hAnsi="Arial" w:cs="Arial"/>
                <w:b/>
                <w:color w:val="1F497D" w:themeColor="text2"/>
              </w:rPr>
              <w:t>Fecha</w:t>
            </w:r>
            <w:proofErr w:type="spellEnd"/>
            <w:r w:rsidRPr="00551F33">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0105" w14:textId="77777777" w:rsidR="000029D3" w:rsidRDefault="000029D3">
      <w:r>
        <w:separator/>
      </w:r>
    </w:p>
  </w:endnote>
  <w:endnote w:type="continuationSeparator" w:id="0">
    <w:p w14:paraId="6401E58D" w14:textId="77777777" w:rsidR="000029D3" w:rsidRDefault="0000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6F6B" w14:textId="77777777" w:rsidR="000029D3" w:rsidRDefault="000029D3">
      <w:r>
        <w:separator/>
      </w:r>
    </w:p>
  </w:footnote>
  <w:footnote w:type="continuationSeparator" w:id="0">
    <w:p w14:paraId="47A591C0" w14:textId="77777777" w:rsidR="000029D3" w:rsidRDefault="0000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6" w15:restartNumberingAfterBreak="0">
    <w:nsid w:val="2A2D477B"/>
    <w:multiLevelType w:val="multilevel"/>
    <w:tmpl w:val="0FAE05AE"/>
    <w:lvl w:ilvl="0">
      <w:start w:val="1"/>
      <w:numFmt w:val="decimal"/>
      <w:lvlText w:val="%1."/>
      <w:lvlJc w:val="left"/>
      <w:pPr>
        <w:tabs>
          <w:tab w:val="num" w:pos="644"/>
        </w:tabs>
        <w:ind w:left="644" w:hanging="360"/>
      </w:pPr>
      <w:rPr>
        <w:rFonts w:ascii="Calibri" w:hAnsi="Calibri"/>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3013E"/>
    <w:multiLevelType w:val="multilevel"/>
    <w:tmpl w:val="CC9C22FE"/>
    <w:lvl w:ilvl="0">
      <w:start w:val="1"/>
      <w:numFmt w:val="bullet"/>
      <w:lvlText w:val=""/>
      <w:lvlJc w:val="left"/>
      <w:pPr>
        <w:ind w:left="360" w:hanging="360"/>
      </w:pPr>
      <w:rPr>
        <w:rFonts w:ascii="Symbol" w:hAnsi="Symbol" w:cs="Symbol" w:hint="default"/>
      </w:r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9" w15:restartNumberingAfterBreak="0">
    <w:nsid w:val="32CF6F66"/>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10"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8" w15:restartNumberingAfterBreak="0">
    <w:nsid w:val="69790FF8"/>
    <w:multiLevelType w:val="multilevel"/>
    <w:tmpl w:val="C10225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6"/>
  </w:num>
  <w:num w:numId="2">
    <w:abstractNumId w:val="3"/>
  </w:num>
  <w:num w:numId="3">
    <w:abstractNumId w:val="1"/>
  </w:num>
  <w:num w:numId="4">
    <w:abstractNumId w:val="12"/>
  </w:num>
  <w:num w:numId="5">
    <w:abstractNumId w:val="2"/>
  </w:num>
  <w:num w:numId="6">
    <w:abstractNumId w:val="13"/>
  </w:num>
  <w:num w:numId="7">
    <w:abstractNumId w:val="7"/>
  </w:num>
  <w:num w:numId="8">
    <w:abstractNumId w:val="4"/>
  </w:num>
  <w:num w:numId="9">
    <w:abstractNumId w:val="11"/>
  </w:num>
  <w:num w:numId="10">
    <w:abstractNumId w:val="10"/>
  </w:num>
  <w:num w:numId="11">
    <w:abstractNumId w:val="15"/>
  </w:num>
  <w:num w:numId="12">
    <w:abstractNumId w:val="14"/>
  </w:num>
  <w:num w:numId="13">
    <w:abstractNumId w:val="19"/>
  </w:num>
  <w:num w:numId="14">
    <w:abstractNumId w:val="17"/>
  </w:num>
  <w:num w:numId="15">
    <w:abstractNumId w:val="0"/>
  </w:num>
  <w:num w:numId="16">
    <w:abstractNumId w:val="9"/>
  </w:num>
  <w:num w:numId="17">
    <w:abstractNumId w:val="5"/>
  </w:num>
  <w:num w:numId="18">
    <w:abstractNumId w:val="8"/>
  </w:num>
  <w:num w:numId="19">
    <w:abstractNumId w:val="18"/>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29D3"/>
    <w:rsid w:val="000407DC"/>
    <w:rsid w:val="00051656"/>
    <w:rsid w:val="0006392D"/>
    <w:rsid w:val="00065A41"/>
    <w:rsid w:val="00071BFC"/>
    <w:rsid w:val="00081D14"/>
    <w:rsid w:val="00090777"/>
    <w:rsid w:val="000A10BF"/>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94511"/>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1F33"/>
    <w:rsid w:val="0055336F"/>
    <w:rsid w:val="00553DB4"/>
    <w:rsid w:val="00563060"/>
    <w:rsid w:val="005854D9"/>
    <w:rsid w:val="00594E62"/>
    <w:rsid w:val="005D4183"/>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8440D"/>
    <w:rsid w:val="008A386C"/>
    <w:rsid w:val="008A7883"/>
    <w:rsid w:val="008B3873"/>
    <w:rsid w:val="008C3C6C"/>
    <w:rsid w:val="008C4166"/>
    <w:rsid w:val="009065B5"/>
    <w:rsid w:val="0090740F"/>
    <w:rsid w:val="00911741"/>
    <w:rsid w:val="0091523E"/>
    <w:rsid w:val="00933226"/>
    <w:rsid w:val="00952CB0"/>
    <w:rsid w:val="009664A9"/>
    <w:rsid w:val="00971236"/>
    <w:rsid w:val="0097486C"/>
    <w:rsid w:val="00976921"/>
    <w:rsid w:val="00984D77"/>
    <w:rsid w:val="009A05CA"/>
    <w:rsid w:val="009A2A19"/>
    <w:rsid w:val="009B0A81"/>
    <w:rsid w:val="009B7FA3"/>
    <w:rsid w:val="009C00A5"/>
    <w:rsid w:val="009C71D8"/>
    <w:rsid w:val="009D6306"/>
    <w:rsid w:val="009E7D92"/>
    <w:rsid w:val="009F2CBE"/>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1CB9"/>
    <w:rsid w:val="00BD6A23"/>
    <w:rsid w:val="00BE54D5"/>
    <w:rsid w:val="00C16715"/>
    <w:rsid w:val="00C25A87"/>
    <w:rsid w:val="00C42BEA"/>
    <w:rsid w:val="00C62894"/>
    <w:rsid w:val="00C77FCF"/>
    <w:rsid w:val="00C82C57"/>
    <w:rsid w:val="00C93EC0"/>
    <w:rsid w:val="00C947CF"/>
    <w:rsid w:val="00CA6613"/>
    <w:rsid w:val="00CC5403"/>
    <w:rsid w:val="00CE23E9"/>
    <w:rsid w:val="00CF05A4"/>
    <w:rsid w:val="00CF12E9"/>
    <w:rsid w:val="00CF361B"/>
    <w:rsid w:val="00CF7607"/>
    <w:rsid w:val="00D15B71"/>
    <w:rsid w:val="00D17821"/>
    <w:rsid w:val="00D226D6"/>
    <w:rsid w:val="00D401FA"/>
    <w:rsid w:val="00D4190D"/>
    <w:rsid w:val="00D41C85"/>
    <w:rsid w:val="00D44BAC"/>
    <w:rsid w:val="00D520AF"/>
    <w:rsid w:val="00D8129C"/>
    <w:rsid w:val="00D852FF"/>
    <w:rsid w:val="00DA62F7"/>
    <w:rsid w:val="00DB2972"/>
    <w:rsid w:val="00DD2A5A"/>
    <w:rsid w:val="00DD390A"/>
    <w:rsid w:val="00DD46B0"/>
    <w:rsid w:val="00DD55BF"/>
    <w:rsid w:val="00DE5765"/>
    <w:rsid w:val="00DF5058"/>
    <w:rsid w:val="00E04513"/>
    <w:rsid w:val="00E0719D"/>
    <w:rsid w:val="00E12254"/>
    <w:rsid w:val="00E12E0D"/>
    <w:rsid w:val="00E41A8B"/>
    <w:rsid w:val="00E4448B"/>
    <w:rsid w:val="00E527E9"/>
    <w:rsid w:val="00E6470F"/>
    <w:rsid w:val="00E751F1"/>
    <w:rsid w:val="00E90135"/>
    <w:rsid w:val="00EB68B5"/>
    <w:rsid w:val="00EC0C67"/>
    <w:rsid w:val="00EC6E39"/>
    <w:rsid w:val="00ED12A0"/>
    <w:rsid w:val="00ED6C3F"/>
    <w:rsid w:val="00F05853"/>
    <w:rsid w:val="00F1424D"/>
    <w:rsid w:val="00F25744"/>
    <w:rsid w:val="00F31C48"/>
    <w:rsid w:val="00F8009A"/>
    <w:rsid w:val="00F827E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Textkrper3">
    <w:name w:val="Body Text 3"/>
    <w:basedOn w:val="Standard"/>
    <w:link w:val="Textkrper3Zchn"/>
    <w:rsid w:val="00F827E6"/>
    <w:pPr>
      <w:spacing w:after="120"/>
    </w:pPr>
    <w:rPr>
      <w:sz w:val="16"/>
      <w:szCs w:val="16"/>
    </w:rPr>
  </w:style>
  <w:style w:type="character" w:customStyle="1" w:styleId="Textkrper3Zchn">
    <w:name w:val="Textkörper 3 Zchn"/>
    <w:basedOn w:val="Absatz-Standardschriftart"/>
    <w:link w:val="Textkrper3"/>
    <w:rsid w:val="00F82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2D81-30F9-4620-B48C-5C9CB342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10655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10</cp:revision>
  <cp:lastPrinted>2015-12-15T14:28:00Z</cp:lastPrinted>
  <dcterms:created xsi:type="dcterms:W3CDTF">2018-04-12T09:13:00Z</dcterms:created>
  <dcterms:modified xsi:type="dcterms:W3CDTF">2018-07-09T13:02:00Z</dcterms:modified>
</cp:coreProperties>
</file>