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1843"/>
        <w:gridCol w:w="4536"/>
        <w:gridCol w:w="1843"/>
        <w:gridCol w:w="1245"/>
      </w:tblGrid>
      <w:tr w:rsidR="00F1424D" w:rsidRPr="00443CAA" w14:paraId="0C09B42C" w14:textId="77777777" w:rsidTr="002755E7">
        <w:trPr>
          <w:trHeight w:val="62"/>
        </w:trPr>
        <w:tc>
          <w:tcPr>
            <w:tcW w:w="3119" w:type="dxa"/>
            <w:gridSpan w:val="2"/>
            <w:tcBorders>
              <w:top w:val="single" w:sz="48" w:space="0" w:color="FFFF00"/>
              <w:left w:val="single" w:sz="48" w:space="0" w:color="FFFF00"/>
              <w:bottom w:val="single" w:sz="48" w:space="0" w:color="FFFF00"/>
              <w:right w:val="single" w:sz="48" w:space="0" w:color="FFFF00"/>
            </w:tcBorders>
            <w:vAlign w:val="center"/>
          </w:tcPr>
          <w:p w14:paraId="0012D066" w14:textId="40AF1898" w:rsidR="00F1424D" w:rsidRPr="003F30DD" w:rsidRDefault="00443CAA" w:rsidP="00882E70">
            <w:pPr>
              <w:pStyle w:val="berschrift1"/>
              <w:spacing w:before="120" w:after="120"/>
              <w:rPr>
                <w:rFonts w:cs="Arial"/>
              </w:rPr>
            </w:pPr>
            <w:r w:rsidRPr="003F30DD">
              <w:rPr>
                <w:rFonts w:cs="Arial"/>
                <w:color w:val="000000" w:themeColor="text1"/>
              </w:rPr>
              <w:t>AA_</w:t>
            </w:r>
            <w:r w:rsidR="00882E70">
              <w:rPr>
                <w:rFonts w:cs="Arial"/>
                <w:color w:val="000000" w:themeColor="text1"/>
              </w:rPr>
              <w:t>EuP</w:t>
            </w:r>
            <w:r w:rsidR="003F30DD" w:rsidRPr="003F30DD">
              <w:rPr>
                <w:rFonts w:cs="Arial"/>
                <w:color w:val="000000" w:themeColor="text1"/>
              </w:rPr>
              <w:t>_0</w:t>
            </w:r>
            <w:r w:rsidR="008C4166">
              <w:rPr>
                <w:rFonts w:cs="Arial"/>
                <w:color w:val="000000" w:themeColor="text1"/>
              </w:rPr>
              <w:t>2</w:t>
            </w:r>
          </w:p>
        </w:tc>
        <w:tc>
          <w:tcPr>
            <w:tcW w:w="4536" w:type="dxa"/>
            <w:tcBorders>
              <w:top w:val="single" w:sz="48" w:space="0" w:color="FFFF00"/>
              <w:left w:val="single" w:sz="48" w:space="0" w:color="FFFF00"/>
              <w:bottom w:val="single" w:sz="48" w:space="0" w:color="FFFF00"/>
              <w:right w:val="single" w:sz="48" w:space="0" w:color="FFFF00"/>
            </w:tcBorders>
            <w:vAlign w:val="center"/>
          </w:tcPr>
          <w:p w14:paraId="41BEEA1B" w14:textId="77777777" w:rsidR="00BD1206" w:rsidRPr="00A93AAC" w:rsidRDefault="00BD1206" w:rsidP="00BD1206">
            <w:pPr>
              <w:pStyle w:val="berschrift4"/>
              <w:spacing w:after="120"/>
              <w:rPr>
                <w:rFonts w:cs="Arial"/>
              </w:rPr>
            </w:pPr>
            <w:r w:rsidRPr="00A93AAC">
              <w:rPr>
                <w:rFonts w:cs="Arial"/>
              </w:rPr>
              <w:t>Arbeitsanweisung</w:t>
            </w:r>
          </w:p>
          <w:p w14:paraId="6CD1985E" w14:textId="5427E852" w:rsidR="00F1424D" w:rsidRPr="00443CAA" w:rsidRDefault="00BD1206" w:rsidP="00BD1206">
            <w:pPr>
              <w:pStyle w:val="berschrift4"/>
              <w:spacing w:after="120"/>
              <w:rPr>
                <w:rFonts w:cs="Arial"/>
              </w:rPr>
            </w:pPr>
            <w:r w:rsidRPr="00A93AAC">
              <w:rPr>
                <w:rFonts w:cs="Arial"/>
                <w:color w:val="FF0000"/>
              </w:rPr>
              <w:t>Instrucci</w:t>
            </w:r>
            <w:r>
              <w:rPr>
                <w:rFonts w:cs="Arial"/>
                <w:color w:val="FF0000"/>
              </w:rPr>
              <w:t>ó</w:t>
            </w:r>
            <w:r w:rsidRPr="00A93AAC">
              <w:rPr>
                <w:rFonts w:cs="Arial"/>
                <w:color w:val="FF0000"/>
              </w:rPr>
              <w:t>n de trabajo</w:t>
            </w:r>
          </w:p>
        </w:tc>
        <w:tc>
          <w:tcPr>
            <w:tcW w:w="3088" w:type="dxa"/>
            <w:gridSpan w:val="2"/>
            <w:tcBorders>
              <w:top w:val="single" w:sz="48" w:space="0" w:color="FFFF00"/>
              <w:left w:val="single" w:sz="48" w:space="0" w:color="FFFF00"/>
              <w:bottom w:val="single" w:sz="48" w:space="0" w:color="FFFF00"/>
              <w:right w:val="single" w:sz="48" w:space="0" w:color="FFFF00"/>
            </w:tcBorders>
            <w:vAlign w:val="center"/>
          </w:tcPr>
          <w:p w14:paraId="3FCF3AA5" w14:textId="237C1826" w:rsidR="00F1424D" w:rsidRPr="00443CAA" w:rsidRDefault="00443CAA" w:rsidP="003E4420">
            <w:pPr>
              <w:spacing w:before="120"/>
              <w:ind w:left="72"/>
              <w:jc w:val="center"/>
              <w:rPr>
                <w:rFonts w:ascii="Arial" w:hAnsi="Arial" w:cs="Arial"/>
              </w:rPr>
            </w:pPr>
            <w:r>
              <w:rPr>
                <w:rFonts w:ascii="Arial" w:hAnsi="Arial"/>
                <w:b/>
                <w:noProof/>
              </w:rPr>
              <w:drawing>
                <wp:inline distT="0" distB="0" distL="0" distR="0" wp14:anchorId="6AB72658" wp14:editId="0F46F52F">
                  <wp:extent cx="1092293" cy="656725"/>
                  <wp:effectExtent l="0" t="0" r="0" b="3810"/>
                  <wp:docPr id="2" name="Bild 2" descr="Macintosh HD:Users:andresmoncayo:Documents:Arbeit:Small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acintosh HD:Users:andresmoncayo:Documents:Arbeit:SmallLogo.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092518" cy="656860"/>
                          </a:xfrm>
                          <a:prstGeom prst="rect">
                            <a:avLst/>
                          </a:prstGeom>
                          <a:noFill/>
                          <a:ln>
                            <a:noFill/>
                          </a:ln>
                        </pic:spPr>
                      </pic:pic>
                    </a:graphicData>
                  </a:graphic>
                </wp:inline>
              </w:drawing>
            </w:r>
          </w:p>
        </w:tc>
      </w:tr>
      <w:tr w:rsidR="00443CAA" w:rsidRPr="00443CAA" w14:paraId="2B8C85B3" w14:textId="77777777" w:rsidTr="003F30DD">
        <w:trPr>
          <w:cantSplit/>
          <w:trHeight w:val="443"/>
        </w:trPr>
        <w:tc>
          <w:tcPr>
            <w:tcW w:w="10743" w:type="dxa"/>
            <w:gridSpan w:val="5"/>
            <w:tcBorders>
              <w:top w:val="single" w:sz="48" w:space="0" w:color="FFFF00"/>
              <w:left w:val="single" w:sz="48" w:space="0" w:color="FFFF00"/>
              <w:bottom w:val="nil"/>
              <w:right w:val="single" w:sz="48" w:space="0" w:color="FFFF00"/>
            </w:tcBorders>
            <w:vAlign w:val="center"/>
          </w:tcPr>
          <w:p w14:paraId="5282B53A" w14:textId="77777777" w:rsidR="00443CAA" w:rsidRPr="00BD1206" w:rsidRDefault="008C4166" w:rsidP="00882E70">
            <w:pPr>
              <w:jc w:val="center"/>
              <w:rPr>
                <w:rFonts w:ascii="Arial" w:hAnsi="Arial" w:cs="Arial"/>
                <w:b/>
                <w:sz w:val="24"/>
                <w:szCs w:val="24"/>
              </w:rPr>
            </w:pPr>
            <w:r w:rsidRPr="00BD1206">
              <w:rPr>
                <w:rFonts w:ascii="Arial" w:hAnsi="Arial" w:cs="Arial"/>
                <w:b/>
                <w:sz w:val="24"/>
                <w:szCs w:val="24"/>
              </w:rPr>
              <w:t>Quittieren von Schutzeinrichtungen</w:t>
            </w:r>
          </w:p>
          <w:p w14:paraId="18F5DF84" w14:textId="449270AF" w:rsidR="00BD1206" w:rsidRPr="006E025F" w:rsidRDefault="00BD1206" w:rsidP="00882E70">
            <w:pPr>
              <w:jc w:val="center"/>
              <w:rPr>
                <w:rFonts w:ascii="Arial" w:hAnsi="Arial" w:cs="Arial"/>
                <w:b/>
                <w:color w:val="FF0000"/>
                <w:sz w:val="24"/>
                <w:szCs w:val="24"/>
              </w:rPr>
            </w:pPr>
            <w:proofErr w:type="spellStart"/>
            <w:r>
              <w:rPr>
                <w:rFonts w:ascii="Arial" w:hAnsi="Arial" w:cs="Arial"/>
                <w:b/>
                <w:color w:val="FF0000"/>
                <w:sz w:val="24"/>
                <w:szCs w:val="24"/>
              </w:rPr>
              <w:t>Confirmar</w:t>
            </w:r>
            <w:proofErr w:type="spellEnd"/>
            <w:r>
              <w:rPr>
                <w:rFonts w:ascii="Arial" w:hAnsi="Arial" w:cs="Arial"/>
                <w:b/>
                <w:color w:val="FF0000"/>
                <w:sz w:val="24"/>
                <w:szCs w:val="24"/>
              </w:rPr>
              <w:t xml:space="preserve"> </w:t>
            </w:r>
            <w:proofErr w:type="spellStart"/>
            <w:r>
              <w:rPr>
                <w:rFonts w:ascii="Arial" w:hAnsi="Arial" w:cs="Arial"/>
                <w:b/>
                <w:color w:val="FF0000"/>
                <w:sz w:val="24"/>
                <w:szCs w:val="24"/>
              </w:rPr>
              <w:t>equipos</w:t>
            </w:r>
            <w:proofErr w:type="spellEnd"/>
            <w:r>
              <w:rPr>
                <w:rFonts w:ascii="Arial" w:hAnsi="Arial" w:cs="Arial"/>
                <w:b/>
                <w:color w:val="FF0000"/>
                <w:sz w:val="24"/>
                <w:szCs w:val="24"/>
              </w:rPr>
              <w:t xml:space="preserve"> de </w:t>
            </w:r>
            <w:proofErr w:type="spellStart"/>
            <w:r>
              <w:rPr>
                <w:rFonts w:ascii="Arial" w:hAnsi="Arial" w:cs="Arial"/>
                <w:b/>
                <w:color w:val="FF0000"/>
                <w:sz w:val="24"/>
                <w:szCs w:val="24"/>
              </w:rPr>
              <w:t>proteccion</w:t>
            </w:r>
            <w:proofErr w:type="spellEnd"/>
          </w:p>
        </w:tc>
      </w:tr>
      <w:tr w:rsidR="00760B30" w:rsidRPr="00443CAA" w14:paraId="0C97634D" w14:textId="77777777" w:rsidTr="003F30DD">
        <w:trPr>
          <w:cantSplit/>
          <w:trHeight w:val="395"/>
        </w:trPr>
        <w:tc>
          <w:tcPr>
            <w:tcW w:w="10743" w:type="dxa"/>
            <w:gridSpan w:val="5"/>
            <w:tcBorders>
              <w:top w:val="nil"/>
              <w:left w:val="single" w:sz="48" w:space="0" w:color="FFFF00"/>
              <w:bottom w:val="nil"/>
              <w:right w:val="single" w:sz="48" w:space="0" w:color="FFFF00"/>
            </w:tcBorders>
          </w:tcPr>
          <w:p w14:paraId="471ECF13" w14:textId="77777777" w:rsidR="00760B30" w:rsidRPr="00132AA0" w:rsidRDefault="00760B30" w:rsidP="00760B30">
            <w:pPr>
              <w:jc w:val="center"/>
              <w:rPr>
                <w:rFonts w:ascii="Arial" w:hAnsi="Arial" w:cs="Arial"/>
                <w:sz w:val="24"/>
                <w:szCs w:val="24"/>
              </w:rPr>
            </w:pPr>
            <w:r w:rsidRPr="00132AA0">
              <w:rPr>
                <w:rFonts w:ascii="Arial" w:hAnsi="Arial" w:cs="Arial"/>
                <w:sz w:val="24"/>
                <w:szCs w:val="24"/>
              </w:rPr>
              <w:t>Geltungsbereich</w:t>
            </w:r>
          </w:p>
          <w:p w14:paraId="0F46076C" w14:textId="03FAE286" w:rsidR="00760B30" w:rsidRPr="00760B30" w:rsidRDefault="00760B30" w:rsidP="00760B30">
            <w:pPr>
              <w:jc w:val="center"/>
              <w:rPr>
                <w:rFonts w:ascii="Arial" w:hAnsi="Arial" w:cs="Arial"/>
                <w:sz w:val="24"/>
                <w:szCs w:val="24"/>
              </w:rPr>
            </w:pPr>
            <w:r w:rsidRPr="00132AA0">
              <w:rPr>
                <w:rFonts w:ascii="Arial" w:hAnsi="Arial" w:cs="Arial"/>
                <w:color w:val="FF0000"/>
                <w:sz w:val="24"/>
                <w:szCs w:val="24"/>
              </w:rPr>
              <w:t xml:space="preserve">Campo de </w:t>
            </w:r>
            <w:proofErr w:type="spellStart"/>
            <w:r w:rsidRPr="00132AA0">
              <w:rPr>
                <w:rFonts w:ascii="Arial" w:hAnsi="Arial" w:cs="Arial"/>
                <w:color w:val="FF0000"/>
                <w:sz w:val="24"/>
                <w:szCs w:val="24"/>
              </w:rPr>
              <w:t>Aplicación</w:t>
            </w:r>
            <w:proofErr w:type="spellEnd"/>
          </w:p>
        </w:tc>
      </w:tr>
      <w:tr w:rsidR="00760B30" w:rsidRPr="00443CAA" w14:paraId="5208583E" w14:textId="77777777" w:rsidTr="00BE54D5">
        <w:trPr>
          <w:cantSplit/>
          <w:trHeight w:val="368"/>
        </w:trPr>
        <w:tc>
          <w:tcPr>
            <w:tcW w:w="10743" w:type="dxa"/>
            <w:gridSpan w:val="5"/>
            <w:tcBorders>
              <w:top w:val="nil"/>
              <w:left w:val="single" w:sz="48" w:space="0" w:color="FFFF00"/>
              <w:bottom w:val="single" w:sz="48" w:space="0" w:color="FFFF00"/>
              <w:right w:val="single" w:sz="48" w:space="0" w:color="FFFF00"/>
            </w:tcBorders>
          </w:tcPr>
          <w:p w14:paraId="4A5E6BC1" w14:textId="77777777" w:rsidR="00760B30" w:rsidRPr="00132AA0" w:rsidRDefault="00760B30" w:rsidP="00760B30">
            <w:pPr>
              <w:jc w:val="center"/>
              <w:rPr>
                <w:rFonts w:ascii="Arial" w:hAnsi="Arial" w:cs="Arial"/>
                <w:b/>
                <w:sz w:val="24"/>
                <w:szCs w:val="24"/>
              </w:rPr>
            </w:pPr>
            <w:r w:rsidRPr="00132AA0">
              <w:rPr>
                <w:rFonts w:ascii="Arial" w:hAnsi="Arial" w:cs="Arial"/>
                <w:b/>
                <w:sz w:val="24"/>
                <w:szCs w:val="24"/>
              </w:rPr>
              <w:t>Elektrotechnisch unterwiesene Person</w:t>
            </w:r>
          </w:p>
          <w:p w14:paraId="4BDC0067" w14:textId="2358AF98" w:rsidR="00760B30" w:rsidRPr="00760B30" w:rsidRDefault="00760B30" w:rsidP="00760B30">
            <w:pPr>
              <w:jc w:val="center"/>
              <w:rPr>
                <w:rFonts w:ascii="Arial" w:hAnsi="Arial" w:cs="Arial"/>
                <w:b/>
                <w:sz w:val="24"/>
                <w:szCs w:val="24"/>
              </w:rPr>
            </w:pPr>
            <w:r w:rsidRPr="00132AA0">
              <w:rPr>
                <w:rFonts w:ascii="Arial" w:hAnsi="Arial" w:cs="Arial"/>
                <w:b/>
                <w:color w:val="FF0000"/>
                <w:sz w:val="24"/>
                <w:szCs w:val="24"/>
              </w:rPr>
              <w:t xml:space="preserve">Personas </w:t>
            </w:r>
            <w:proofErr w:type="spellStart"/>
            <w:r w:rsidRPr="00132AA0">
              <w:rPr>
                <w:rFonts w:ascii="Arial" w:hAnsi="Arial" w:cs="Arial"/>
                <w:b/>
                <w:color w:val="FF0000"/>
                <w:sz w:val="24"/>
                <w:szCs w:val="24"/>
              </w:rPr>
              <w:t>instruidas</w:t>
            </w:r>
            <w:proofErr w:type="spellEnd"/>
            <w:r w:rsidRPr="00132AA0">
              <w:rPr>
                <w:rFonts w:ascii="Arial" w:hAnsi="Arial" w:cs="Arial"/>
                <w:b/>
                <w:color w:val="FF0000"/>
                <w:sz w:val="24"/>
                <w:szCs w:val="24"/>
              </w:rPr>
              <w:t xml:space="preserve"> en </w:t>
            </w:r>
            <w:proofErr w:type="spellStart"/>
            <w:r w:rsidRPr="00132AA0">
              <w:rPr>
                <w:rFonts w:ascii="Arial" w:hAnsi="Arial" w:cs="Arial"/>
                <w:b/>
                <w:color w:val="FF0000"/>
                <w:sz w:val="24"/>
                <w:szCs w:val="24"/>
              </w:rPr>
              <w:t>electrotecnia</w:t>
            </w:r>
            <w:proofErr w:type="spellEnd"/>
          </w:p>
        </w:tc>
      </w:tr>
      <w:tr w:rsidR="00760B30" w:rsidRPr="00443CAA" w14:paraId="75AC85D3"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20EA53F" w14:textId="77777777" w:rsidR="00760B30" w:rsidRDefault="00760B30" w:rsidP="00760B30">
            <w:pPr>
              <w:jc w:val="center"/>
              <w:rPr>
                <w:rFonts w:ascii="Arial" w:hAnsi="Arial" w:cs="Arial"/>
                <w:b/>
                <w:sz w:val="24"/>
              </w:rPr>
            </w:pPr>
            <w:r w:rsidRPr="00132AA0">
              <w:rPr>
                <w:rFonts w:ascii="Arial" w:hAnsi="Arial" w:cs="Arial"/>
                <w:b/>
                <w:sz w:val="24"/>
              </w:rPr>
              <w:t>Anwendungsbereich</w:t>
            </w:r>
          </w:p>
          <w:p w14:paraId="252E20C9" w14:textId="56E61E5A" w:rsidR="00760B30" w:rsidRPr="00760B30" w:rsidRDefault="00760B30" w:rsidP="00760B30">
            <w:pPr>
              <w:jc w:val="center"/>
              <w:rPr>
                <w:rFonts w:ascii="Arial" w:hAnsi="Arial" w:cs="Arial"/>
                <w:b/>
                <w:sz w:val="24"/>
              </w:rPr>
            </w:pPr>
            <w:proofErr w:type="spellStart"/>
            <w:r w:rsidRPr="009C26DB">
              <w:rPr>
                <w:rFonts w:ascii="Arial" w:hAnsi="Arial" w:cs="Arial"/>
                <w:b/>
                <w:color w:val="FF0000"/>
                <w:sz w:val="24"/>
              </w:rPr>
              <w:t>Alcance</w:t>
            </w:r>
            <w:proofErr w:type="spellEnd"/>
            <w:r w:rsidRPr="009C26DB">
              <w:rPr>
                <w:rFonts w:ascii="Arial" w:hAnsi="Arial" w:cs="Arial"/>
                <w:b/>
                <w:color w:val="FF0000"/>
                <w:sz w:val="24"/>
              </w:rPr>
              <w:t xml:space="preserve"> de </w:t>
            </w:r>
            <w:proofErr w:type="spellStart"/>
            <w:r w:rsidRPr="009C26DB">
              <w:rPr>
                <w:rFonts w:ascii="Arial" w:hAnsi="Arial" w:cs="Arial"/>
                <w:b/>
                <w:color w:val="FF0000"/>
                <w:sz w:val="24"/>
              </w:rPr>
              <w:t>aplicación</w:t>
            </w:r>
            <w:proofErr w:type="spellEnd"/>
          </w:p>
        </w:tc>
      </w:tr>
      <w:tr w:rsidR="00F1424D" w:rsidRPr="00700106" w14:paraId="04E26A2B" w14:textId="77777777" w:rsidTr="002755E7">
        <w:trPr>
          <w:trHeight w:val="20"/>
        </w:trPr>
        <w:tc>
          <w:tcPr>
            <w:tcW w:w="1276" w:type="dxa"/>
            <w:tcBorders>
              <w:top w:val="single" w:sz="48" w:space="0" w:color="FFFF00"/>
              <w:left w:val="single" w:sz="48" w:space="0" w:color="FFFF00"/>
              <w:bottom w:val="single" w:sz="48" w:space="0" w:color="FFFF00"/>
              <w:right w:val="nil"/>
            </w:tcBorders>
            <w:vAlign w:val="center"/>
          </w:tcPr>
          <w:p w14:paraId="7696E271" w14:textId="243AA692" w:rsidR="00F1424D" w:rsidRPr="00760B30" w:rsidRDefault="00F1424D" w:rsidP="00AD5787">
            <w:pPr>
              <w:ind w:hanging="70"/>
              <w:jc w:val="center"/>
              <w:rPr>
                <w:rFonts w:ascii="Arial" w:hAnsi="Arial" w:cs="Arial"/>
              </w:rPr>
            </w:pPr>
          </w:p>
        </w:tc>
        <w:tc>
          <w:tcPr>
            <w:tcW w:w="8222" w:type="dxa"/>
            <w:gridSpan w:val="3"/>
            <w:tcBorders>
              <w:top w:val="single" w:sz="48" w:space="0" w:color="FFFF00"/>
              <w:left w:val="nil"/>
              <w:bottom w:val="single" w:sz="48" w:space="0" w:color="FFFF00"/>
              <w:right w:val="nil"/>
            </w:tcBorders>
            <w:vAlign w:val="center"/>
          </w:tcPr>
          <w:p w14:paraId="7293B207" w14:textId="12583C66" w:rsidR="00F05A86" w:rsidRPr="00760B30" w:rsidRDefault="00F05A86" w:rsidP="00F05A86">
            <w:pPr>
              <w:pStyle w:val="Listenabsatz"/>
              <w:numPr>
                <w:ilvl w:val="0"/>
                <w:numId w:val="1"/>
              </w:numPr>
              <w:ind w:left="355"/>
              <w:rPr>
                <w:rFonts w:ascii="Arial" w:hAnsi="Arial"/>
              </w:rPr>
            </w:pPr>
            <w:r w:rsidRPr="00760B30">
              <w:rPr>
                <w:rFonts w:ascii="Arial" w:hAnsi="Arial" w:cs="Arial"/>
              </w:rPr>
              <w:t>Entsperren und Betätigen von Leistungsschutzschaltern und Fehlerstromschutzschaltern (RCD)</w:t>
            </w:r>
          </w:p>
          <w:p w14:paraId="5E11CE60" w14:textId="31C3AB21" w:rsidR="00760B30" w:rsidRPr="00760B30" w:rsidRDefault="00760B30" w:rsidP="006E025F">
            <w:pPr>
              <w:pStyle w:val="Listenabsatz"/>
              <w:ind w:left="355"/>
              <w:rPr>
                <w:rFonts w:ascii="Arial" w:hAnsi="Arial"/>
                <w:iCs/>
              </w:rPr>
            </w:pPr>
            <w:proofErr w:type="spellStart"/>
            <w:r w:rsidRPr="00760B30">
              <w:rPr>
                <w:rFonts w:ascii="Arial" w:hAnsi="Arial" w:cs="Arial"/>
                <w:iCs/>
                <w:color w:val="1F497D" w:themeColor="text2"/>
              </w:rPr>
              <w:t>Desbloquear</w:t>
            </w:r>
            <w:proofErr w:type="spellEnd"/>
            <w:r w:rsidRPr="00760B30">
              <w:rPr>
                <w:rFonts w:ascii="Arial" w:hAnsi="Arial" w:cs="Arial"/>
                <w:iCs/>
                <w:color w:val="1F497D" w:themeColor="text2"/>
              </w:rPr>
              <w:t xml:space="preserve"> y </w:t>
            </w:r>
            <w:proofErr w:type="spellStart"/>
            <w:r w:rsidRPr="00760B30">
              <w:rPr>
                <w:rFonts w:ascii="Arial" w:hAnsi="Arial" w:cs="Arial"/>
                <w:iCs/>
                <w:color w:val="1F497D" w:themeColor="text2"/>
              </w:rPr>
              <w:t>activar</w:t>
            </w:r>
            <w:proofErr w:type="spellEnd"/>
            <w:r w:rsidRPr="00760B30">
              <w:rPr>
                <w:rFonts w:ascii="Arial" w:hAnsi="Arial" w:cs="Arial"/>
                <w:iCs/>
                <w:color w:val="1F497D" w:themeColor="text2"/>
              </w:rPr>
              <w:t xml:space="preserve"> los </w:t>
            </w:r>
            <w:proofErr w:type="spellStart"/>
            <w:r w:rsidRPr="00760B30">
              <w:rPr>
                <w:rFonts w:ascii="Arial" w:hAnsi="Arial" w:cs="Arial"/>
                <w:iCs/>
                <w:color w:val="1F497D" w:themeColor="text2"/>
              </w:rPr>
              <w:t>interruptores</w:t>
            </w:r>
            <w:proofErr w:type="spellEnd"/>
            <w:r w:rsidRPr="00760B30">
              <w:rPr>
                <w:rFonts w:ascii="Arial" w:hAnsi="Arial" w:cs="Arial"/>
                <w:iCs/>
                <w:color w:val="1F497D" w:themeColor="text2"/>
              </w:rPr>
              <w:t xml:space="preserve"> de </w:t>
            </w:r>
            <w:proofErr w:type="spellStart"/>
            <w:r w:rsidRPr="00760B30">
              <w:rPr>
                <w:rFonts w:ascii="Arial" w:hAnsi="Arial" w:cs="Arial"/>
                <w:iCs/>
                <w:color w:val="1F497D" w:themeColor="text2"/>
              </w:rPr>
              <w:t>circuito</w:t>
            </w:r>
            <w:proofErr w:type="spellEnd"/>
            <w:r w:rsidRPr="00760B30">
              <w:rPr>
                <w:rFonts w:ascii="Arial" w:hAnsi="Arial" w:cs="Arial"/>
                <w:iCs/>
                <w:color w:val="1F497D" w:themeColor="text2"/>
              </w:rPr>
              <w:t xml:space="preserve"> e </w:t>
            </w:r>
            <w:proofErr w:type="spellStart"/>
            <w:r w:rsidRPr="00760B30">
              <w:rPr>
                <w:rFonts w:ascii="Arial" w:hAnsi="Arial" w:cs="Arial"/>
                <w:iCs/>
                <w:color w:val="1F497D" w:themeColor="text2"/>
              </w:rPr>
              <w:t>interruptores</w:t>
            </w:r>
            <w:proofErr w:type="spellEnd"/>
            <w:r w:rsidRPr="00760B30">
              <w:rPr>
                <w:rFonts w:ascii="Arial" w:hAnsi="Arial" w:cs="Arial"/>
                <w:iCs/>
                <w:color w:val="1F497D" w:themeColor="text2"/>
              </w:rPr>
              <w:t xml:space="preserve"> de </w:t>
            </w:r>
            <w:proofErr w:type="spellStart"/>
            <w:r w:rsidRPr="00760B30">
              <w:rPr>
                <w:rFonts w:ascii="Arial" w:hAnsi="Arial" w:cs="Arial"/>
                <w:iCs/>
                <w:color w:val="1F497D" w:themeColor="text2"/>
              </w:rPr>
              <w:t>corriente</w:t>
            </w:r>
            <w:proofErr w:type="spellEnd"/>
            <w:r w:rsidRPr="00760B30">
              <w:rPr>
                <w:rFonts w:ascii="Arial" w:hAnsi="Arial" w:cs="Arial"/>
                <w:iCs/>
                <w:color w:val="1F497D" w:themeColor="text2"/>
              </w:rPr>
              <w:t xml:space="preserve"> de </w:t>
            </w:r>
            <w:proofErr w:type="spellStart"/>
            <w:r w:rsidRPr="00760B30">
              <w:rPr>
                <w:rFonts w:ascii="Arial" w:hAnsi="Arial" w:cs="Arial"/>
                <w:iCs/>
                <w:color w:val="1F497D" w:themeColor="text2"/>
              </w:rPr>
              <w:t>defecto</w:t>
            </w:r>
            <w:proofErr w:type="spellEnd"/>
          </w:p>
          <w:p w14:paraId="2721A810" w14:textId="552752F0" w:rsidR="00F05A86" w:rsidRDefault="00F05A86" w:rsidP="00F05A86">
            <w:pPr>
              <w:pStyle w:val="Listenabsatz"/>
              <w:numPr>
                <w:ilvl w:val="0"/>
                <w:numId w:val="1"/>
              </w:numPr>
              <w:ind w:left="355"/>
              <w:rPr>
                <w:rFonts w:ascii="Arial" w:hAnsi="Arial"/>
              </w:rPr>
            </w:pPr>
            <w:r w:rsidRPr="00760B30">
              <w:rPr>
                <w:rFonts w:ascii="Arial" w:hAnsi="Arial"/>
              </w:rPr>
              <w:t>Auswechseln von Sicherungen Type D0 und D</w:t>
            </w:r>
          </w:p>
          <w:p w14:paraId="60A59EC5" w14:textId="734AD9EE" w:rsidR="00760B30" w:rsidRPr="00760B30" w:rsidRDefault="00760B30" w:rsidP="006E025F">
            <w:pPr>
              <w:pStyle w:val="Listenabsatz"/>
              <w:ind w:left="355"/>
              <w:rPr>
                <w:rFonts w:ascii="Arial" w:hAnsi="Arial"/>
                <w:iCs/>
                <w:color w:val="1F497D" w:themeColor="text2"/>
                <w:lang w:val="es-419"/>
              </w:rPr>
            </w:pPr>
            <w:r w:rsidRPr="00760B30">
              <w:rPr>
                <w:rFonts w:ascii="Arial" w:hAnsi="Arial" w:cs="Arial"/>
                <w:iCs/>
                <w:color w:val="1F497D" w:themeColor="text2"/>
                <w:lang w:val="es-419"/>
              </w:rPr>
              <w:t>Cambiar fusibles del tipo DO y D</w:t>
            </w:r>
          </w:p>
          <w:p w14:paraId="1E1618EC" w14:textId="77777777" w:rsidR="00760B30" w:rsidRPr="00760B30" w:rsidRDefault="00F05A86" w:rsidP="00760B30">
            <w:pPr>
              <w:pStyle w:val="Listenabsatz"/>
              <w:numPr>
                <w:ilvl w:val="0"/>
                <w:numId w:val="1"/>
              </w:numPr>
              <w:ind w:left="355"/>
              <w:rPr>
                <w:rFonts w:ascii="Arial" w:hAnsi="Arial" w:cs="Arial"/>
                <w:lang w:val="es-419"/>
              </w:rPr>
            </w:pPr>
            <w:r w:rsidRPr="00760B30">
              <w:rPr>
                <w:rFonts w:ascii="Arial" w:hAnsi="Arial"/>
              </w:rPr>
              <w:t xml:space="preserve">Entsperren von Motorschutzschaltern / </w:t>
            </w:r>
            <w:proofErr w:type="spellStart"/>
            <w:r w:rsidRPr="00760B30">
              <w:rPr>
                <w:rFonts w:ascii="Arial" w:hAnsi="Arial"/>
              </w:rPr>
              <w:t>Bimetallrelais</w:t>
            </w:r>
            <w:proofErr w:type="spellEnd"/>
          </w:p>
          <w:p w14:paraId="39AACE74" w14:textId="1790839F" w:rsidR="00760B30" w:rsidRPr="00760B30" w:rsidRDefault="00760B30" w:rsidP="006E025F">
            <w:pPr>
              <w:pStyle w:val="Listenabsatz"/>
              <w:ind w:left="355"/>
              <w:rPr>
                <w:rFonts w:ascii="Arial" w:hAnsi="Arial" w:cs="Arial"/>
                <w:lang w:val="es-419"/>
              </w:rPr>
            </w:pPr>
            <w:r w:rsidRPr="00760B30">
              <w:rPr>
                <w:rFonts w:ascii="Arial" w:hAnsi="Arial" w:cs="Arial"/>
                <w:color w:val="1F497D" w:themeColor="text2"/>
                <w:lang w:val="es-419"/>
              </w:rPr>
              <w:t>Desbloquear interruptores de protección del motor / relés bimetálicos</w:t>
            </w:r>
          </w:p>
        </w:tc>
        <w:tc>
          <w:tcPr>
            <w:tcW w:w="1245" w:type="dxa"/>
            <w:tcBorders>
              <w:top w:val="single" w:sz="48" w:space="0" w:color="FFFF00"/>
              <w:left w:val="nil"/>
              <w:bottom w:val="single" w:sz="48" w:space="0" w:color="FFFF00"/>
              <w:right w:val="single" w:sz="48" w:space="0" w:color="FFFF00"/>
            </w:tcBorders>
            <w:vAlign w:val="center"/>
          </w:tcPr>
          <w:p w14:paraId="68BF1055" w14:textId="10CDDD93" w:rsidR="00F1424D" w:rsidRPr="00760B30" w:rsidRDefault="00F1424D" w:rsidP="003E4420">
            <w:pPr>
              <w:jc w:val="center"/>
              <w:rPr>
                <w:rFonts w:ascii="Arial" w:hAnsi="Arial" w:cs="Arial"/>
                <w:lang w:val="es-419"/>
              </w:rPr>
            </w:pPr>
          </w:p>
        </w:tc>
      </w:tr>
      <w:tr w:rsidR="00443CAA" w:rsidRPr="00760B30" w14:paraId="66324E1D" w14:textId="77777777" w:rsidTr="002755E7">
        <w:trPr>
          <w:trHeight w:val="266"/>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C4A913F" w14:textId="77777777" w:rsidR="00765E10" w:rsidRDefault="00765E10" w:rsidP="00765E10">
            <w:pPr>
              <w:jc w:val="center"/>
              <w:rPr>
                <w:rFonts w:ascii="Arial" w:hAnsi="Arial" w:cs="Arial"/>
                <w:b/>
                <w:bCs/>
                <w:color w:val="000000" w:themeColor="text1"/>
                <w:sz w:val="24"/>
              </w:rPr>
            </w:pPr>
            <w:r w:rsidRPr="00443CAA">
              <w:rPr>
                <w:rFonts w:ascii="Arial" w:hAnsi="Arial" w:cs="Arial"/>
                <w:b/>
                <w:bCs/>
                <w:color w:val="000000" w:themeColor="text1"/>
                <w:sz w:val="24"/>
              </w:rPr>
              <w:t xml:space="preserve">Gefahren für Mensch und Umwelt </w:t>
            </w:r>
          </w:p>
          <w:p w14:paraId="5772B262" w14:textId="5EF503E1" w:rsidR="00446949" w:rsidRPr="00446949" w:rsidRDefault="00446949" w:rsidP="00765E10">
            <w:pPr>
              <w:jc w:val="center"/>
              <w:rPr>
                <w:rFonts w:ascii="Arial" w:hAnsi="Arial" w:cs="Arial"/>
                <w:b/>
                <w:color w:val="000000" w:themeColor="text1"/>
                <w:sz w:val="24"/>
                <w:lang w:val="es-419"/>
              </w:rPr>
            </w:pPr>
            <w:r w:rsidRPr="00446949">
              <w:rPr>
                <w:rFonts w:ascii="Arial" w:hAnsi="Arial" w:cs="Arial"/>
                <w:b/>
                <w:color w:val="1F497D" w:themeColor="text2"/>
                <w:sz w:val="24"/>
                <w:lang w:val="es-419"/>
              </w:rPr>
              <w:t>Peligros para personas y el medio ambiente.</w:t>
            </w:r>
          </w:p>
        </w:tc>
      </w:tr>
      <w:tr w:rsidR="00765E10" w:rsidRPr="00443CAA" w14:paraId="017D0686" w14:textId="77777777" w:rsidTr="002755E7">
        <w:trPr>
          <w:trHeight w:val="66"/>
        </w:trPr>
        <w:tc>
          <w:tcPr>
            <w:tcW w:w="1276" w:type="dxa"/>
            <w:tcBorders>
              <w:top w:val="single" w:sz="48" w:space="0" w:color="FFFF00"/>
              <w:left w:val="single" w:sz="48" w:space="0" w:color="FFFF00"/>
              <w:bottom w:val="single" w:sz="48" w:space="0" w:color="FFFF00"/>
            </w:tcBorders>
            <w:vAlign w:val="center"/>
          </w:tcPr>
          <w:p w14:paraId="32EB99AF" w14:textId="52CE920F" w:rsidR="00765E10" w:rsidRPr="00443CAA" w:rsidRDefault="00765E10" w:rsidP="00AF55A0">
            <w:pPr>
              <w:ind w:hanging="70"/>
              <w:jc w:val="center"/>
              <w:rPr>
                <w:rFonts w:ascii="Arial" w:hAnsi="Arial" w:cs="Arial"/>
              </w:rPr>
            </w:pPr>
            <w:r w:rsidRPr="00446949">
              <w:rPr>
                <w:rFonts w:ascii="Arial" w:hAnsi="Arial" w:cs="Arial"/>
                <w:color w:val="FF0000"/>
                <w:lang w:val="es-419"/>
              </w:rPr>
              <w:t xml:space="preserve"> </w:t>
            </w:r>
            <w:r w:rsidR="00F05A86">
              <w:rPr>
                <w:noProof/>
              </w:rPr>
              <w:drawing>
                <wp:inline distT="0" distB="0" distL="0" distR="0" wp14:anchorId="59C61EA4" wp14:editId="20926793">
                  <wp:extent cx="719455" cy="585470"/>
                  <wp:effectExtent l="0" t="0" r="0" b="0"/>
                  <wp:docPr id="1" name="Bild 1" descr="Warnung vor elektrischer Spannu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arnung vor elektrischer Spannu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19455" cy="585470"/>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03F8C7E9" w14:textId="77777777" w:rsidR="00446949" w:rsidRDefault="00F05A86" w:rsidP="00446949">
            <w:pPr>
              <w:pStyle w:val="Listenabsatz"/>
              <w:numPr>
                <w:ilvl w:val="0"/>
                <w:numId w:val="1"/>
              </w:numPr>
              <w:ind w:left="355"/>
              <w:rPr>
                <w:rFonts w:ascii="Arial" w:hAnsi="Arial" w:cs="Arial"/>
              </w:rPr>
            </w:pPr>
            <w:r>
              <w:rPr>
                <w:rFonts w:ascii="Arial" w:hAnsi="Arial" w:cs="Arial"/>
              </w:rPr>
              <w:t>Elektrische Körperdurchströmung</w:t>
            </w:r>
          </w:p>
          <w:p w14:paraId="50722E52" w14:textId="222F19AD" w:rsidR="00446949" w:rsidRPr="00446949" w:rsidRDefault="00446949" w:rsidP="00446949">
            <w:pPr>
              <w:pStyle w:val="Listenabsatz"/>
              <w:ind w:left="355"/>
              <w:rPr>
                <w:rFonts w:ascii="Arial" w:hAnsi="Arial" w:cs="Arial"/>
              </w:rPr>
            </w:pPr>
            <w:r w:rsidRPr="00446949">
              <w:rPr>
                <w:rFonts w:ascii="Arial" w:eastAsia="Calibri" w:hAnsi="Arial" w:cs="Arial"/>
                <w:color w:val="1F497D"/>
                <w:lang w:val="es-419" w:eastAsia="en-US"/>
              </w:rPr>
              <w:t>Descarga eléctrica</w:t>
            </w:r>
          </w:p>
          <w:p w14:paraId="3CB9D4EF" w14:textId="77777777" w:rsidR="00446949" w:rsidRDefault="00F05A86" w:rsidP="00446949">
            <w:pPr>
              <w:pStyle w:val="Listenabsatz"/>
              <w:numPr>
                <w:ilvl w:val="0"/>
                <w:numId w:val="1"/>
              </w:numPr>
              <w:ind w:left="355"/>
              <w:rPr>
                <w:rFonts w:ascii="Arial" w:hAnsi="Arial" w:cs="Arial"/>
              </w:rPr>
            </w:pPr>
            <w:r>
              <w:rPr>
                <w:rFonts w:ascii="Arial" w:hAnsi="Arial" w:cs="Arial"/>
              </w:rPr>
              <w:t>Kurzschlusslichtbogen</w:t>
            </w:r>
          </w:p>
          <w:p w14:paraId="4E1CC6ED" w14:textId="739BD7FC" w:rsidR="00446949" w:rsidRPr="00446949" w:rsidRDefault="00446949" w:rsidP="00446949">
            <w:pPr>
              <w:pStyle w:val="Listenabsatz"/>
              <w:ind w:left="355"/>
              <w:rPr>
                <w:rFonts w:ascii="Arial" w:hAnsi="Arial" w:cs="Arial"/>
                <w:lang w:val="pt-BR"/>
              </w:rPr>
            </w:pPr>
            <w:r w:rsidRPr="00446949">
              <w:rPr>
                <w:rFonts w:ascii="Arial" w:eastAsia="Calibri" w:hAnsi="Arial" w:cs="Arial"/>
                <w:color w:val="1F497D"/>
                <w:lang w:val="pt-BR" w:eastAsia="en-US"/>
              </w:rPr>
              <w:t>Arcos eléctricos por causa de cortocircuito.</w:t>
            </w:r>
          </w:p>
          <w:p w14:paraId="5E9522D4" w14:textId="77777777" w:rsidR="00446949" w:rsidRDefault="00F05A86" w:rsidP="00446949">
            <w:pPr>
              <w:pStyle w:val="Listenabsatz"/>
              <w:numPr>
                <w:ilvl w:val="0"/>
                <w:numId w:val="1"/>
              </w:numPr>
              <w:ind w:left="355"/>
              <w:rPr>
                <w:rFonts w:ascii="Arial" w:hAnsi="Arial" w:cs="Arial"/>
              </w:rPr>
            </w:pPr>
            <w:r>
              <w:rPr>
                <w:rFonts w:ascii="Arial" w:hAnsi="Arial" w:cs="Arial"/>
              </w:rPr>
              <w:t>Brandgefahr</w:t>
            </w:r>
          </w:p>
          <w:p w14:paraId="5F161544" w14:textId="5541F65D" w:rsidR="00446949" w:rsidRPr="00446949" w:rsidRDefault="00446949" w:rsidP="00446949">
            <w:pPr>
              <w:pStyle w:val="Listenabsatz"/>
              <w:ind w:left="355"/>
              <w:rPr>
                <w:rFonts w:ascii="Arial" w:hAnsi="Arial" w:cs="Arial"/>
              </w:rPr>
            </w:pPr>
            <w:r w:rsidRPr="00446949">
              <w:rPr>
                <w:rFonts w:ascii="Arial" w:eastAsia="Calibri" w:hAnsi="Arial" w:cs="Arial"/>
                <w:color w:val="1F497D"/>
                <w:lang w:val="es-419" w:eastAsia="en-US"/>
              </w:rPr>
              <w:t>Peligro de Incendio</w:t>
            </w:r>
          </w:p>
        </w:tc>
        <w:tc>
          <w:tcPr>
            <w:tcW w:w="1245" w:type="dxa"/>
            <w:tcBorders>
              <w:top w:val="single" w:sz="48" w:space="0" w:color="FFFF00"/>
              <w:bottom w:val="single" w:sz="48" w:space="0" w:color="FFFF00"/>
              <w:right w:val="single" w:sz="48" w:space="0" w:color="FFFF00"/>
            </w:tcBorders>
            <w:vAlign w:val="center"/>
          </w:tcPr>
          <w:p w14:paraId="6D3ABD4C" w14:textId="77777777" w:rsidR="00765E10" w:rsidRPr="00443CAA" w:rsidRDefault="00765E10" w:rsidP="00AF55A0">
            <w:pPr>
              <w:jc w:val="center"/>
              <w:rPr>
                <w:rFonts w:ascii="Arial" w:hAnsi="Arial" w:cs="Arial"/>
              </w:rPr>
            </w:pPr>
          </w:p>
        </w:tc>
      </w:tr>
      <w:tr w:rsidR="00443CAA" w:rsidRPr="00700106" w14:paraId="208F7F41"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17C9765B" w14:textId="77777777" w:rsidR="00F8009A" w:rsidRDefault="00F8009A" w:rsidP="00F8009A">
            <w:pPr>
              <w:jc w:val="center"/>
              <w:rPr>
                <w:rFonts w:ascii="Arial" w:hAnsi="Arial" w:cs="Arial"/>
                <w:b/>
                <w:color w:val="000000" w:themeColor="text1"/>
                <w:sz w:val="24"/>
              </w:rPr>
            </w:pPr>
            <w:r w:rsidRPr="00443CAA">
              <w:rPr>
                <w:rFonts w:ascii="Arial" w:hAnsi="Arial" w:cs="Arial"/>
                <w:b/>
                <w:color w:val="000000" w:themeColor="text1"/>
                <w:sz w:val="24"/>
              </w:rPr>
              <w:t>Schutzmaßnahmen und Verhaltensregeln</w:t>
            </w:r>
          </w:p>
          <w:p w14:paraId="56233AB1" w14:textId="196AD14D" w:rsidR="00446949" w:rsidRPr="00446949" w:rsidRDefault="00446949" w:rsidP="00F8009A">
            <w:pPr>
              <w:jc w:val="center"/>
              <w:rPr>
                <w:rFonts w:ascii="Arial" w:hAnsi="Arial" w:cs="Arial"/>
                <w:b/>
                <w:color w:val="000000" w:themeColor="text1"/>
                <w:sz w:val="24"/>
                <w:lang w:val="es-419"/>
              </w:rPr>
            </w:pPr>
            <w:r w:rsidRPr="00446949">
              <w:rPr>
                <w:rFonts w:ascii="Arial" w:hAnsi="Arial" w:cs="Arial"/>
                <w:b/>
                <w:color w:val="1F497D" w:themeColor="text2"/>
                <w:sz w:val="24"/>
                <w:lang w:val="es-419"/>
              </w:rPr>
              <w:t>Medidas de protección y normas de comportamiento</w:t>
            </w:r>
          </w:p>
        </w:tc>
      </w:tr>
      <w:tr w:rsidR="00C947CF" w:rsidRPr="00700106" w14:paraId="49BB379A" w14:textId="77777777" w:rsidTr="00005007">
        <w:trPr>
          <w:trHeight w:val="3629"/>
        </w:trPr>
        <w:tc>
          <w:tcPr>
            <w:tcW w:w="1276" w:type="dxa"/>
            <w:tcBorders>
              <w:top w:val="single" w:sz="48" w:space="0" w:color="FFFF00"/>
              <w:left w:val="single" w:sz="48" w:space="0" w:color="FFFF00"/>
              <w:bottom w:val="single" w:sz="48" w:space="0" w:color="FFFF00"/>
            </w:tcBorders>
          </w:tcPr>
          <w:p w14:paraId="3C11AA1E" w14:textId="28AE6E57" w:rsidR="00C947CF" w:rsidRPr="00446949" w:rsidRDefault="00C947CF" w:rsidP="00B466E5">
            <w:pPr>
              <w:ind w:hanging="70"/>
              <w:jc w:val="center"/>
              <w:rPr>
                <w:rFonts w:ascii="Arial" w:hAnsi="Arial" w:cs="Arial"/>
                <w:lang w:val="es-419"/>
              </w:rPr>
            </w:pPr>
          </w:p>
        </w:tc>
        <w:tc>
          <w:tcPr>
            <w:tcW w:w="8222" w:type="dxa"/>
            <w:gridSpan w:val="3"/>
            <w:tcBorders>
              <w:top w:val="single" w:sz="48" w:space="0" w:color="FFFF00"/>
              <w:bottom w:val="single" w:sz="48" w:space="0" w:color="FFFF00"/>
            </w:tcBorders>
            <w:vAlign w:val="center"/>
          </w:tcPr>
          <w:p w14:paraId="30B9E4ED" w14:textId="77777777" w:rsidR="00446949" w:rsidRPr="00446949" w:rsidRDefault="00F05A86" w:rsidP="00446949">
            <w:pPr>
              <w:pStyle w:val="Listenabsatz"/>
              <w:numPr>
                <w:ilvl w:val="0"/>
                <w:numId w:val="1"/>
              </w:numPr>
              <w:ind w:left="355"/>
              <w:rPr>
                <w:rFonts w:ascii="Arial" w:hAnsi="Arial"/>
              </w:rPr>
            </w:pPr>
            <w:r w:rsidRPr="00375C2F">
              <w:rPr>
                <w:rFonts w:ascii="Arial" w:hAnsi="Arial" w:cs="Arial"/>
              </w:rPr>
              <w:t>Die Tätigkeiten dürfen nur von elektrotechnisch unterwiesenen Personen durchgeführt werden.</w:t>
            </w:r>
          </w:p>
          <w:p w14:paraId="399D5662" w14:textId="1802D0FB" w:rsidR="00446949" w:rsidRPr="00446949" w:rsidRDefault="00446949" w:rsidP="00446949">
            <w:pPr>
              <w:pStyle w:val="Listenabsatz"/>
              <w:ind w:left="355"/>
              <w:rPr>
                <w:rFonts w:ascii="Arial" w:hAnsi="Arial"/>
                <w:lang w:val="es-419"/>
              </w:rPr>
            </w:pPr>
            <w:r w:rsidRPr="00446949">
              <w:rPr>
                <w:rFonts w:ascii="Arial" w:eastAsia="Calibri" w:hAnsi="Arial" w:cs="Arial"/>
                <w:color w:val="1F497D"/>
                <w:lang w:val="es-419" w:eastAsia="en-US"/>
              </w:rPr>
              <w:t>Las actividades solo deben ser realizadas por personas instruidas en el campo de la electrotécnica (EuP).</w:t>
            </w:r>
          </w:p>
          <w:p w14:paraId="282A0CF1" w14:textId="77777777" w:rsidR="00446949" w:rsidRDefault="00F05A86" w:rsidP="00446949">
            <w:pPr>
              <w:pStyle w:val="Listenabsatz"/>
              <w:numPr>
                <w:ilvl w:val="0"/>
                <w:numId w:val="1"/>
              </w:numPr>
              <w:ind w:left="355"/>
              <w:rPr>
                <w:rFonts w:ascii="Arial" w:hAnsi="Arial"/>
              </w:rPr>
            </w:pPr>
            <w:r>
              <w:rPr>
                <w:rFonts w:ascii="Arial" w:hAnsi="Arial"/>
              </w:rPr>
              <w:t xml:space="preserve">Der Zugang zu der Arbeitsstelle ist nur Elektrofachkräften sowie </w:t>
            </w:r>
            <w:proofErr w:type="gramStart"/>
            <w:r>
              <w:rPr>
                <w:rFonts w:ascii="Arial" w:hAnsi="Arial"/>
              </w:rPr>
              <w:t>Elektrotechnisch</w:t>
            </w:r>
            <w:proofErr w:type="gramEnd"/>
            <w:r>
              <w:rPr>
                <w:rFonts w:ascii="Arial" w:hAnsi="Arial"/>
              </w:rPr>
              <w:t xml:space="preserve"> unterwiesenen Personen gestattet.</w:t>
            </w:r>
          </w:p>
          <w:p w14:paraId="15FDB7EF" w14:textId="6CA2A694" w:rsidR="00446949" w:rsidRPr="00446949" w:rsidRDefault="00446949" w:rsidP="00446949">
            <w:pPr>
              <w:pStyle w:val="Listenabsatz"/>
              <w:ind w:left="355"/>
              <w:rPr>
                <w:rFonts w:ascii="Arial" w:hAnsi="Arial"/>
                <w:lang w:val="es-419"/>
              </w:rPr>
            </w:pPr>
            <w:r w:rsidRPr="00446949">
              <w:rPr>
                <w:rFonts w:ascii="Arial" w:eastAsia="Calibri" w:hAnsi="Arial" w:cs="Arial"/>
                <w:color w:val="1F497D"/>
                <w:lang w:val="es-419" w:eastAsia="en-US"/>
              </w:rPr>
              <w:t>El acceso al área de trabajo es únicamente permitido a electricistas especializados (EFK) o personas instruidas en electrotecnia (EuP).</w:t>
            </w:r>
          </w:p>
          <w:p w14:paraId="3E63605F" w14:textId="77777777" w:rsidR="00446949" w:rsidRDefault="00F05A86" w:rsidP="00446949">
            <w:pPr>
              <w:pStyle w:val="Listenabsatz"/>
              <w:numPr>
                <w:ilvl w:val="0"/>
                <w:numId w:val="1"/>
              </w:numPr>
              <w:ind w:left="355"/>
              <w:rPr>
                <w:rFonts w:ascii="Arial" w:hAnsi="Arial"/>
              </w:rPr>
            </w:pPr>
            <w:r>
              <w:rPr>
                <w:rFonts w:ascii="Arial" w:hAnsi="Arial"/>
              </w:rPr>
              <w:t>Die Arbeitsstelle ist vor Beginn der Arbeit abzusichern (z.B. Verbots- und Hinweisschilder).</w:t>
            </w:r>
          </w:p>
          <w:p w14:paraId="1BE69DB2" w14:textId="7515959A" w:rsidR="00446949" w:rsidRPr="00446949" w:rsidRDefault="00446949" w:rsidP="00446949">
            <w:pPr>
              <w:pStyle w:val="Listenabsatz"/>
              <w:ind w:left="355"/>
              <w:rPr>
                <w:rFonts w:ascii="Arial" w:hAnsi="Arial"/>
                <w:lang w:val="es-419"/>
              </w:rPr>
            </w:pPr>
            <w:r w:rsidRPr="00446949">
              <w:rPr>
                <w:rFonts w:ascii="Arial" w:eastAsia="Calibri" w:hAnsi="Arial" w:cs="Arial"/>
                <w:color w:val="1F497D"/>
                <w:lang w:val="es-419" w:eastAsia="en-US"/>
              </w:rPr>
              <w:t xml:space="preserve">El área de trabajo tiene que estar asegurada antes de comenzar a trabajar (por ejemplo, usando señales de prohibición o rótulos). </w:t>
            </w:r>
          </w:p>
          <w:p w14:paraId="73F12157" w14:textId="77777777" w:rsidR="00446949" w:rsidRDefault="00F05A86" w:rsidP="00446949">
            <w:pPr>
              <w:pStyle w:val="Listenabsatz"/>
              <w:numPr>
                <w:ilvl w:val="0"/>
                <w:numId w:val="1"/>
              </w:numPr>
              <w:ind w:left="355"/>
              <w:rPr>
                <w:rFonts w:ascii="Arial" w:hAnsi="Arial"/>
              </w:rPr>
            </w:pPr>
            <w:r>
              <w:rPr>
                <w:rFonts w:ascii="Arial" w:hAnsi="Arial"/>
              </w:rPr>
              <w:t>Bei mehreren an der Arbeit beteiligen Personen sind diese Aufgaben- und Gefahrenbezogen durch den Arbeitsverantwortlichen zu unterweisen.</w:t>
            </w:r>
          </w:p>
          <w:p w14:paraId="1AC694FE" w14:textId="596C68DF" w:rsidR="00446949" w:rsidRPr="00446949" w:rsidRDefault="00446949" w:rsidP="00446949">
            <w:pPr>
              <w:pStyle w:val="Listenabsatz"/>
              <w:ind w:left="355"/>
              <w:rPr>
                <w:rFonts w:ascii="Arial" w:hAnsi="Arial"/>
                <w:lang w:val="es-419"/>
              </w:rPr>
            </w:pPr>
            <w:r w:rsidRPr="00446949">
              <w:rPr>
                <w:rFonts w:ascii="Arial" w:eastAsia="Calibri" w:hAnsi="Arial" w:cs="Arial"/>
                <w:color w:val="1F497D"/>
                <w:lang w:val="es-419" w:eastAsia="en-US"/>
              </w:rPr>
              <w:t xml:space="preserve">En caso de que varias </w:t>
            </w:r>
            <w:proofErr w:type="gramStart"/>
            <w:r w:rsidRPr="00446949">
              <w:rPr>
                <w:rFonts w:ascii="Arial" w:eastAsia="Calibri" w:hAnsi="Arial" w:cs="Arial"/>
                <w:color w:val="1F497D"/>
                <w:lang w:val="es-419" w:eastAsia="en-US"/>
              </w:rPr>
              <w:t>personas  trabajen</w:t>
            </w:r>
            <w:proofErr w:type="gramEnd"/>
            <w:r w:rsidRPr="00446949">
              <w:rPr>
                <w:rFonts w:ascii="Arial" w:eastAsia="Calibri" w:hAnsi="Arial" w:cs="Arial"/>
                <w:color w:val="1F497D"/>
                <w:lang w:val="es-419" w:eastAsia="en-US"/>
              </w:rPr>
              <w:t xml:space="preserve"> juntas, el responsable de la operación las debe instruir respecto a las tareas y los peligros que son de esperar.</w:t>
            </w:r>
          </w:p>
          <w:p w14:paraId="118297B8" w14:textId="77777777" w:rsidR="00446949" w:rsidRDefault="00F05A86" w:rsidP="00446949">
            <w:pPr>
              <w:pStyle w:val="Listenabsatz"/>
              <w:numPr>
                <w:ilvl w:val="0"/>
                <w:numId w:val="1"/>
              </w:numPr>
              <w:ind w:left="355"/>
              <w:rPr>
                <w:rFonts w:ascii="Arial" w:hAnsi="Arial"/>
              </w:rPr>
            </w:pPr>
            <w:r>
              <w:rPr>
                <w:rFonts w:ascii="Arial" w:hAnsi="Arial"/>
              </w:rPr>
              <w:t>Es ist eine der Tätigkeit entsprechende persönliche Schutzausrüstung zu tragen, sowie die passenden Arbeitsmittel zu verwenden:</w:t>
            </w:r>
          </w:p>
          <w:p w14:paraId="50225606" w14:textId="71899C96" w:rsidR="00446949" w:rsidRPr="00446949" w:rsidRDefault="00446949" w:rsidP="00446949">
            <w:pPr>
              <w:pStyle w:val="Listenabsatz"/>
              <w:ind w:left="355"/>
              <w:rPr>
                <w:rFonts w:ascii="Arial" w:hAnsi="Arial"/>
                <w:lang w:val="es-419"/>
              </w:rPr>
            </w:pPr>
            <w:r w:rsidRPr="00446949">
              <w:rPr>
                <w:rFonts w:ascii="Arial" w:eastAsia="Calibri" w:hAnsi="Arial" w:cs="Arial"/>
                <w:color w:val="1F497D"/>
                <w:lang w:val="es-419" w:eastAsia="en-US"/>
              </w:rPr>
              <w:t>Se debe usar un equipo de protección personal e instrumentos de trabajo apropiado para la labor.</w:t>
            </w:r>
          </w:p>
          <w:p w14:paraId="1B2F512F" w14:textId="77777777" w:rsidR="00446949" w:rsidRPr="00446949" w:rsidRDefault="00F05A86" w:rsidP="00446949">
            <w:pPr>
              <w:pStyle w:val="Listenabsatz"/>
              <w:numPr>
                <w:ilvl w:val="0"/>
                <w:numId w:val="10"/>
              </w:numPr>
              <w:rPr>
                <w:rFonts w:ascii="Arial" w:hAnsi="Arial" w:cs="Arial"/>
              </w:rPr>
            </w:pPr>
            <w:r w:rsidRPr="00AD4B5A">
              <w:rPr>
                <w:rFonts w:ascii="Arial" w:hAnsi="Arial" w:cs="Arial"/>
              </w:rPr>
              <w:t xml:space="preserve">Arbeitsschutzbekleidung gemäß DIN EN 61482-1-2. Auswahl entsprechend Gefährdungsbeurteilung nach </w:t>
            </w:r>
            <w:r w:rsidRPr="00E679F4">
              <w:rPr>
                <w:rFonts w:ascii="Arial" w:hAnsi="Arial"/>
              </w:rPr>
              <w:t>DGUV Information 203-077.</w:t>
            </w:r>
          </w:p>
          <w:p w14:paraId="097CD001" w14:textId="2E3AD127" w:rsidR="00446949" w:rsidRPr="00446949" w:rsidRDefault="00446949" w:rsidP="00446949">
            <w:pPr>
              <w:pStyle w:val="Listenabsatz"/>
              <w:rPr>
                <w:rFonts w:ascii="Arial" w:hAnsi="Arial" w:cs="Arial"/>
                <w:lang w:val="es-419"/>
              </w:rPr>
            </w:pPr>
            <w:r w:rsidRPr="00446949">
              <w:rPr>
                <w:rFonts w:ascii="Arial" w:eastAsia="Calibri" w:hAnsi="Arial" w:cs="Arial"/>
                <w:color w:val="1F497D"/>
                <w:lang w:val="es-419" w:eastAsia="en-US"/>
              </w:rPr>
              <w:t>Equipo de protección según DIN EN 61482-1-2. Selección en base de una evaluación de riesgo según DGUV información 203-077.</w:t>
            </w:r>
          </w:p>
          <w:p w14:paraId="76EE08F9" w14:textId="77777777" w:rsidR="00446949" w:rsidRDefault="00F05A86" w:rsidP="00446949">
            <w:pPr>
              <w:pStyle w:val="Listenabsatz"/>
              <w:numPr>
                <w:ilvl w:val="0"/>
                <w:numId w:val="10"/>
              </w:numPr>
              <w:rPr>
                <w:rFonts w:ascii="Arial" w:hAnsi="Arial" w:cs="Arial"/>
              </w:rPr>
            </w:pPr>
            <w:r>
              <w:rPr>
                <w:rFonts w:ascii="Arial" w:hAnsi="Arial" w:cs="Arial"/>
              </w:rPr>
              <w:lastRenderedPageBreak/>
              <w:t>Die zum Einsatz kommenden Messgeräte, -leitungen, und -spitzen müssen mindestens der Messgerätekategorie CAT III oder CAT IV entsprechen.</w:t>
            </w:r>
          </w:p>
          <w:p w14:paraId="1FDC0542" w14:textId="40F9BA6C" w:rsidR="00446949" w:rsidRPr="00BD1206" w:rsidRDefault="00446949" w:rsidP="00BD1206">
            <w:pPr>
              <w:pStyle w:val="Listenabsatz"/>
              <w:rPr>
                <w:rFonts w:ascii="Arial" w:eastAsia="Calibri" w:hAnsi="Arial" w:cs="Arial"/>
                <w:color w:val="1F497D"/>
                <w:lang w:val="es-419" w:eastAsia="en-US"/>
              </w:rPr>
            </w:pPr>
            <w:r w:rsidRPr="00446949">
              <w:rPr>
                <w:rFonts w:ascii="Arial" w:eastAsia="Calibri" w:hAnsi="Arial" w:cs="Arial"/>
                <w:color w:val="1F497D"/>
                <w:lang w:val="es-419" w:eastAsia="en-US"/>
              </w:rPr>
              <w:t>Cables, puntas y otro equipo de medición tienen que corresponder a la categoría de aparatos de medición CAT III o CAT IV.</w:t>
            </w:r>
          </w:p>
          <w:p w14:paraId="69E4A06D" w14:textId="77777777" w:rsidR="00446949" w:rsidRDefault="00F05A86" w:rsidP="00446949">
            <w:pPr>
              <w:pStyle w:val="Listenabsatz"/>
              <w:numPr>
                <w:ilvl w:val="0"/>
                <w:numId w:val="10"/>
              </w:numPr>
              <w:rPr>
                <w:rFonts w:ascii="Arial" w:hAnsi="Arial" w:cs="Arial"/>
              </w:rPr>
            </w:pPr>
            <w:r>
              <w:rPr>
                <w:rFonts w:ascii="Arial" w:hAnsi="Arial" w:cs="Arial"/>
              </w:rPr>
              <w:t>In Schaltanlagen sind ausschließlich mit dem Doppeldreieck oder dem Isolator gekennzeichnete isolierte Werkzeuge, Schutz- und Hilfsmittel, Schutzvorrichtungen sowie Abdeck- und Befestigungsmaterial zu verwenden. Nach DIN EN 60900.</w:t>
            </w:r>
          </w:p>
          <w:p w14:paraId="15F7E818" w14:textId="25C74D13" w:rsidR="00446949" w:rsidRPr="00446949" w:rsidRDefault="00446949" w:rsidP="00446949">
            <w:pPr>
              <w:pStyle w:val="Listenabsatz"/>
              <w:rPr>
                <w:rFonts w:ascii="Arial" w:hAnsi="Arial" w:cs="Arial"/>
                <w:lang w:val="es-419"/>
              </w:rPr>
            </w:pPr>
            <w:r w:rsidRPr="00446949">
              <w:rPr>
                <w:rFonts w:ascii="Arial" w:eastAsia="Calibri" w:hAnsi="Arial" w:cs="Arial"/>
                <w:color w:val="1F497D"/>
                <w:lang w:val="es-419" w:eastAsia="en-US"/>
              </w:rPr>
              <w:t>En equipos de conmutación eléctrica solo se deben usar herramientas, equipo de protección y material de cobertura y fijación según DIN EN 60900 aisladas y marcadas con un doble triángulo u otro aislante.</w:t>
            </w:r>
          </w:p>
          <w:p w14:paraId="7BD0F528" w14:textId="47719AB3" w:rsidR="00F05A86" w:rsidRPr="00BD1206" w:rsidRDefault="00F05A86" w:rsidP="00F05A86">
            <w:pPr>
              <w:pStyle w:val="Listenabsatz"/>
              <w:numPr>
                <w:ilvl w:val="0"/>
                <w:numId w:val="1"/>
              </w:numPr>
              <w:ind w:left="355"/>
              <w:rPr>
                <w:rFonts w:ascii="Arial" w:hAnsi="Arial"/>
              </w:rPr>
            </w:pPr>
            <w:bookmarkStart w:id="0" w:name="_Hlk516054481"/>
            <w:r w:rsidRPr="00BD1206">
              <w:rPr>
                <w:rFonts w:ascii="Arial" w:hAnsi="Arial"/>
              </w:rPr>
              <w:t>Schaltmaßnahmen sind generell mit dem Anlagenverantwortlichen abzustimmen.</w:t>
            </w:r>
          </w:p>
          <w:p w14:paraId="6C489A38" w14:textId="130FD488" w:rsidR="00BD1206" w:rsidRPr="00BD1206" w:rsidRDefault="00BD1206" w:rsidP="00BD1206">
            <w:pPr>
              <w:pStyle w:val="Listenabsatz"/>
              <w:ind w:left="355"/>
              <w:rPr>
                <w:rFonts w:ascii="Arial" w:hAnsi="Arial"/>
                <w:color w:val="FF0000"/>
                <w:lang w:val="es-419"/>
              </w:rPr>
            </w:pPr>
            <w:r w:rsidRPr="00BD1206">
              <w:rPr>
                <w:rFonts w:ascii="Arial" w:hAnsi="Arial"/>
                <w:color w:val="FF0000"/>
                <w:lang w:val="es-419"/>
              </w:rPr>
              <w:t>Operaciones de conmutación deben s</w:t>
            </w:r>
            <w:r>
              <w:rPr>
                <w:rFonts w:ascii="Arial" w:hAnsi="Arial"/>
                <w:color w:val="FF0000"/>
                <w:lang w:val="es-419"/>
              </w:rPr>
              <w:t>er realizar tras comunicarlo al responsable de la instalación</w:t>
            </w:r>
          </w:p>
          <w:bookmarkEnd w:id="0"/>
          <w:p w14:paraId="6C68BB69" w14:textId="4E0470BA" w:rsidR="00632069" w:rsidRPr="00BD1206" w:rsidRDefault="00F05A86" w:rsidP="00F05A86">
            <w:pPr>
              <w:pStyle w:val="Listenabsatz"/>
              <w:numPr>
                <w:ilvl w:val="0"/>
                <w:numId w:val="1"/>
              </w:numPr>
              <w:ind w:left="355"/>
              <w:rPr>
                <w:rFonts w:ascii="Arial" w:hAnsi="Arial" w:cs="Arial"/>
              </w:rPr>
            </w:pPr>
            <w:r w:rsidRPr="00BD1206">
              <w:rPr>
                <w:rFonts w:ascii="Arial" w:hAnsi="Arial"/>
              </w:rPr>
              <w:t>Verwendung von Messgeräten gemäß VDE 0413.</w:t>
            </w:r>
          </w:p>
          <w:p w14:paraId="6FA4DBE6" w14:textId="23708349" w:rsidR="00446949" w:rsidRPr="00005007" w:rsidRDefault="00BD1206" w:rsidP="00005007">
            <w:pPr>
              <w:pStyle w:val="Listenabsatz"/>
              <w:ind w:left="355"/>
              <w:rPr>
                <w:rFonts w:ascii="Arial" w:hAnsi="Arial" w:cs="Arial"/>
                <w:color w:val="FF0000"/>
                <w:lang w:val="es-419"/>
              </w:rPr>
            </w:pPr>
            <w:r w:rsidRPr="00BD1206">
              <w:rPr>
                <w:rFonts w:ascii="Arial" w:hAnsi="Arial" w:cs="Arial"/>
                <w:color w:val="FF0000"/>
                <w:lang w:val="es-419"/>
              </w:rPr>
              <w:t>Usar dispositivos de medición se</w:t>
            </w:r>
            <w:r>
              <w:rPr>
                <w:rFonts w:ascii="Arial" w:hAnsi="Arial" w:cs="Arial"/>
                <w:color w:val="FF0000"/>
                <w:lang w:val="es-419"/>
              </w:rPr>
              <w:t>gún VDE 0413</w:t>
            </w:r>
          </w:p>
        </w:tc>
        <w:tc>
          <w:tcPr>
            <w:tcW w:w="1245" w:type="dxa"/>
            <w:tcBorders>
              <w:top w:val="single" w:sz="48" w:space="0" w:color="FFFF00"/>
              <w:bottom w:val="single" w:sz="48" w:space="0" w:color="FFFF00"/>
              <w:right w:val="single" w:sz="48" w:space="0" w:color="FFFF00"/>
            </w:tcBorders>
            <w:vAlign w:val="center"/>
          </w:tcPr>
          <w:p w14:paraId="229503B0" w14:textId="2E4ACAE3" w:rsidR="00C947CF" w:rsidRPr="00BD1206" w:rsidRDefault="00C947CF" w:rsidP="003E4420">
            <w:pPr>
              <w:jc w:val="center"/>
              <w:rPr>
                <w:rFonts w:ascii="Arial" w:hAnsi="Arial" w:cs="Arial"/>
                <w:lang w:val="es-419"/>
              </w:rPr>
            </w:pPr>
          </w:p>
        </w:tc>
      </w:tr>
      <w:tr w:rsidR="00443CAA" w:rsidRPr="00700106" w14:paraId="2CE1E579" w14:textId="77777777" w:rsidTr="002755E7">
        <w:trPr>
          <w:trHeight w:val="13"/>
        </w:trPr>
        <w:tc>
          <w:tcPr>
            <w:tcW w:w="10743" w:type="dxa"/>
            <w:gridSpan w:val="5"/>
            <w:tcBorders>
              <w:top w:val="single" w:sz="48" w:space="0" w:color="FFFF00"/>
              <w:left w:val="single" w:sz="48" w:space="0" w:color="FFFF00"/>
              <w:bottom w:val="single" w:sz="48" w:space="0" w:color="FFFF00"/>
              <w:right w:val="single" w:sz="48" w:space="0" w:color="FFFF00"/>
            </w:tcBorders>
            <w:shd w:val="clear" w:color="auto" w:fill="FFFF00"/>
          </w:tcPr>
          <w:p w14:paraId="0CF91DF1" w14:textId="77777777" w:rsidR="00446949" w:rsidRPr="00775F58" w:rsidRDefault="00443CAA" w:rsidP="00446949">
            <w:pPr>
              <w:jc w:val="center"/>
              <w:rPr>
                <w:rFonts w:ascii="Arial" w:hAnsi="Arial"/>
                <w:b/>
                <w:sz w:val="24"/>
                <w:lang w:val="es-419"/>
              </w:rPr>
            </w:pPr>
            <w:proofErr w:type="spellStart"/>
            <w:r w:rsidRPr="00775F58">
              <w:rPr>
                <w:rFonts w:ascii="Arial" w:hAnsi="Arial"/>
                <w:b/>
                <w:sz w:val="24"/>
                <w:lang w:val="es-419"/>
              </w:rPr>
              <w:t>Verhalten</w:t>
            </w:r>
            <w:proofErr w:type="spellEnd"/>
            <w:r w:rsidRPr="00775F58">
              <w:rPr>
                <w:rFonts w:ascii="Arial" w:hAnsi="Arial"/>
                <w:b/>
                <w:sz w:val="24"/>
                <w:lang w:val="es-419"/>
              </w:rPr>
              <w:t xml:space="preserve"> </w:t>
            </w:r>
            <w:proofErr w:type="spellStart"/>
            <w:r w:rsidRPr="00775F58">
              <w:rPr>
                <w:rFonts w:ascii="Arial" w:hAnsi="Arial"/>
                <w:b/>
                <w:sz w:val="24"/>
                <w:lang w:val="es-419"/>
              </w:rPr>
              <w:t>bei</w:t>
            </w:r>
            <w:proofErr w:type="spellEnd"/>
            <w:r w:rsidRPr="00775F58">
              <w:rPr>
                <w:rFonts w:ascii="Arial" w:hAnsi="Arial"/>
                <w:b/>
                <w:sz w:val="24"/>
                <w:lang w:val="es-419"/>
              </w:rPr>
              <w:t xml:space="preserve"> </w:t>
            </w:r>
            <w:proofErr w:type="spellStart"/>
            <w:r w:rsidRPr="00775F58">
              <w:rPr>
                <w:rFonts w:ascii="Arial" w:hAnsi="Arial"/>
                <w:b/>
                <w:sz w:val="24"/>
                <w:lang w:val="es-419"/>
              </w:rPr>
              <w:t>Unregelmäßigkeiten</w:t>
            </w:r>
            <w:proofErr w:type="spellEnd"/>
          </w:p>
          <w:p w14:paraId="0061395A" w14:textId="44D825D0" w:rsidR="00446949" w:rsidRPr="00446949" w:rsidRDefault="00446949" w:rsidP="00446949">
            <w:pPr>
              <w:jc w:val="center"/>
              <w:rPr>
                <w:rFonts w:ascii="Arial" w:hAnsi="Arial"/>
                <w:b/>
                <w:sz w:val="24"/>
                <w:lang w:val="es-419"/>
              </w:rPr>
            </w:pPr>
            <w:r w:rsidRPr="00446949">
              <w:rPr>
                <w:rFonts w:ascii="Arial" w:hAnsi="Arial"/>
                <w:b/>
                <w:color w:val="1F497D" w:themeColor="text2"/>
                <w:sz w:val="24"/>
                <w:lang w:val="es-419"/>
              </w:rPr>
              <w:t>Comportamiento en caso de irregularidades</w:t>
            </w:r>
          </w:p>
        </w:tc>
      </w:tr>
      <w:tr w:rsidR="00443CAA" w:rsidRPr="00700106" w14:paraId="52CAC3F9"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712D1A23" w14:textId="1B554635" w:rsidR="00443CAA" w:rsidRPr="00443CAA" w:rsidRDefault="00320E3B" w:rsidP="00427C2E">
            <w:pPr>
              <w:jc w:val="center"/>
              <w:rPr>
                <w:rFonts w:ascii="Arial" w:hAnsi="Arial" w:cs="Arial"/>
              </w:rPr>
            </w:pPr>
            <w:r>
              <w:rPr>
                <w:noProof/>
              </w:rPr>
              <w:drawing>
                <wp:inline distT="0" distB="0" distL="0" distR="0" wp14:anchorId="79A38827" wp14:editId="637BB17F">
                  <wp:extent cx="606425" cy="606425"/>
                  <wp:effectExtent l="0" t="0" r="3175" b="3175"/>
                  <wp:docPr id="4" name="Bild 4"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606425" cy="606425"/>
                          </a:xfrm>
                          <a:prstGeom prst="rect">
                            <a:avLst/>
                          </a:prstGeom>
                          <a:noFill/>
                          <a:ln>
                            <a:noFill/>
                          </a:ln>
                        </pic:spPr>
                      </pic:pic>
                    </a:graphicData>
                  </a:graphic>
                </wp:inline>
              </w:drawing>
            </w:r>
          </w:p>
        </w:tc>
        <w:tc>
          <w:tcPr>
            <w:tcW w:w="8222" w:type="dxa"/>
            <w:gridSpan w:val="3"/>
            <w:tcBorders>
              <w:top w:val="single" w:sz="48" w:space="0" w:color="FFFF00"/>
              <w:bottom w:val="single" w:sz="48" w:space="0" w:color="FFFF00"/>
            </w:tcBorders>
            <w:vAlign w:val="center"/>
          </w:tcPr>
          <w:p w14:paraId="4CDEF632" w14:textId="77777777" w:rsidR="00446949" w:rsidRDefault="00320E3B" w:rsidP="00446949">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Auftreten von Gefahren vor oder während der Arbeit ist der Arbeitsverantwortliche vor Ort berechtigt und verpflichtet, die Arbeiten nicht zu beginnen oder abzubrechen. Es ist umgehend der Anlagenverantwortliche zu informieren.</w:t>
            </w:r>
          </w:p>
          <w:p w14:paraId="6A6E38C2" w14:textId="2097B542" w:rsidR="00446949" w:rsidRPr="00775F58" w:rsidRDefault="00446949" w:rsidP="00446949">
            <w:pPr>
              <w:autoSpaceDE w:val="0"/>
              <w:autoSpaceDN w:val="0"/>
              <w:adjustRightInd w:val="0"/>
              <w:ind w:left="355"/>
              <w:rPr>
                <w:rFonts w:ascii="Arial" w:hAnsi="Arial" w:cs="Arial"/>
                <w:color w:val="000000"/>
                <w:lang w:val="es-419"/>
              </w:rPr>
            </w:pPr>
            <w:r w:rsidRPr="00446949">
              <w:rPr>
                <w:rFonts w:ascii="Arial" w:eastAsia="Calibri" w:hAnsi="Arial" w:cs="Arial"/>
                <w:color w:val="1F497D"/>
                <w:lang w:val="es-419" w:eastAsia="en-US"/>
              </w:rPr>
              <w:t>Al aparecer un peligro antes o durante el trabajo, el responsable de trabajo presente está autorizado y obligado a no comenzar o cancelar el trabajo. Se debe informar de inmediato el responsable de la instalación.</w:t>
            </w:r>
          </w:p>
          <w:p w14:paraId="7D0997B6"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bookmarkStart w:id="1" w:name="Text11"/>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bookmarkEnd w:id="1"/>
          </w:p>
          <w:p w14:paraId="61A7150F"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Gefährdungen verursachenden oder den Betrieb gefährdenden Unregelmäßigkeiten ist der Anlagenverantwortliche zu informieren.</w:t>
            </w:r>
          </w:p>
          <w:p w14:paraId="3A1AF136" w14:textId="61DFC24E"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Cuando halla irregularidades que causen riesgos al personal o al funcionamiento del equipo se debe informar de inmediato al responsable de la instalación.</w:t>
            </w:r>
          </w:p>
          <w:p w14:paraId="5D82D423" w14:textId="77777777" w:rsidR="00320E3B" w:rsidRPr="00320E3B" w:rsidRDefault="00320E3B" w:rsidP="00320E3B">
            <w:pPr>
              <w:numPr>
                <w:ilvl w:val="0"/>
                <w:numId w:val="12"/>
              </w:numPr>
              <w:autoSpaceDE w:val="0"/>
              <w:autoSpaceDN w:val="0"/>
              <w:adjustRightInd w:val="0"/>
              <w:rPr>
                <w:rFonts w:ascii="Arial" w:hAnsi="Arial" w:cs="Arial"/>
                <w:color w:val="000000"/>
              </w:rPr>
            </w:pPr>
            <w:r w:rsidRPr="00320E3B">
              <w:rPr>
                <w:rFonts w:ascii="Arial" w:hAnsi="Arial" w:cs="Arial"/>
                <w:color w:val="000000"/>
              </w:rPr>
              <w:t xml:space="preserve">Tel.: </w:t>
            </w:r>
            <w:r w:rsidRPr="00320E3B">
              <w:rPr>
                <w:rFonts w:ascii="Arial" w:hAnsi="Arial" w:cs="Arial"/>
                <w:color w:val="000000"/>
              </w:rPr>
              <w:fldChar w:fldCharType="begin">
                <w:ffData>
                  <w:name w:val="Text11"/>
                  <w:enabled/>
                  <w:calcOnExit w:val="0"/>
                  <w:textInput/>
                </w:ffData>
              </w:fldChar>
            </w:r>
            <w:r w:rsidRPr="00320E3B">
              <w:rPr>
                <w:rFonts w:ascii="Arial" w:hAnsi="Arial" w:cs="Arial"/>
                <w:color w:val="000000"/>
              </w:rPr>
              <w:instrText xml:space="preserve"> FORMTEXT </w:instrText>
            </w:r>
            <w:r w:rsidRPr="00320E3B">
              <w:rPr>
                <w:rFonts w:ascii="Arial" w:hAnsi="Arial" w:cs="Arial"/>
                <w:color w:val="000000"/>
              </w:rPr>
            </w:r>
            <w:r w:rsidRPr="00320E3B">
              <w:rPr>
                <w:rFonts w:ascii="Arial" w:hAnsi="Arial" w:cs="Arial"/>
                <w:color w:val="000000"/>
              </w:rPr>
              <w:fldChar w:fldCharType="separate"/>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t> </w:t>
            </w:r>
            <w:r w:rsidRPr="00320E3B">
              <w:rPr>
                <w:rFonts w:ascii="Arial" w:hAnsi="Arial" w:cs="Arial"/>
                <w:color w:val="000000"/>
              </w:rPr>
              <w:fldChar w:fldCharType="end"/>
            </w:r>
          </w:p>
          <w:p w14:paraId="42BE9B44"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Bei einer Arbeitsunterbrechung ist der Arbeitsplatz so zu sichern, dass sich keine Gefährdungen ergeben können.</w:t>
            </w:r>
          </w:p>
          <w:p w14:paraId="13EB2861" w14:textId="3C0FBC7B"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Al tener una interrupción del trabajo se debe asegurar el sitio de trabajo de manera que no puedan surgir riesgos.</w:t>
            </w:r>
            <w:r w:rsidRPr="008D0EDD">
              <w:rPr>
                <w:rFonts w:ascii="Arial" w:eastAsia="Calibri" w:hAnsi="Arial" w:cs="Arial"/>
                <w:color w:val="00000A"/>
                <w:lang w:val="es-419" w:eastAsia="en-US"/>
              </w:rPr>
              <w:br w:type="page"/>
            </w:r>
          </w:p>
          <w:p w14:paraId="6A50AE5E" w14:textId="61AAB546" w:rsidR="008D0EDD" w:rsidRPr="008D0EDD" w:rsidRDefault="008D0EDD" w:rsidP="008D0EDD">
            <w:pPr>
              <w:autoSpaceDE w:val="0"/>
              <w:autoSpaceDN w:val="0"/>
              <w:adjustRightInd w:val="0"/>
              <w:ind w:left="355"/>
              <w:rPr>
                <w:rFonts w:ascii="Arial" w:hAnsi="Arial"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43E3D84" w14:textId="77777777" w:rsidR="00443CAA" w:rsidRPr="008D0EDD" w:rsidRDefault="00443CAA" w:rsidP="00427C2E">
            <w:pPr>
              <w:jc w:val="center"/>
              <w:rPr>
                <w:rFonts w:ascii="Arial" w:hAnsi="Arial" w:cs="Arial"/>
                <w:lang w:val="es-419"/>
              </w:rPr>
            </w:pPr>
          </w:p>
        </w:tc>
      </w:tr>
    </w:tbl>
    <w:p w14:paraId="253E2591" w14:textId="77777777" w:rsidR="00F05A86" w:rsidRPr="008D0EDD" w:rsidRDefault="00F05A86">
      <w:pPr>
        <w:rPr>
          <w:lang w:val="es-419"/>
        </w:rPr>
      </w:pPr>
      <w:r w:rsidRPr="008D0EDD">
        <w:rPr>
          <w:lang w:val="es-419"/>
        </w:rPr>
        <w:br w:type="page"/>
      </w:r>
    </w:p>
    <w:tbl>
      <w:tblPr>
        <w:tblW w:w="10743" w:type="dxa"/>
        <w:tblInd w:w="-627" w:type="dxa"/>
        <w:tblBorders>
          <w:top w:val="single" w:sz="48" w:space="0" w:color="FFFF00"/>
          <w:left w:val="single" w:sz="48" w:space="0" w:color="FFFF00"/>
          <w:bottom w:val="single" w:sz="48" w:space="0" w:color="FFFF00"/>
          <w:right w:val="single" w:sz="48" w:space="0" w:color="FFFF00"/>
        </w:tblBorders>
        <w:tblLayout w:type="fixed"/>
        <w:tblCellMar>
          <w:left w:w="70" w:type="dxa"/>
          <w:right w:w="70" w:type="dxa"/>
        </w:tblCellMar>
        <w:tblLook w:val="0000" w:firstRow="0" w:lastRow="0" w:firstColumn="0" w:lastColumn="0" w:noHBand="0" w:noVBand="0"/>
      </w:tblPr>
      <w:tblGrid>
        <w:gridCol w:w="1276"/>
        <w:gridCol w:w="8222"/>
        <w:gridCol w:w="1245"/>
      </w:tblGrid>
      <w:tr w:rsidR="00443CAA" w:rsidRPr="00700106" w14:paraId="203301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63350477" w14:textId="77777777" w:rsidR="00443CAA" w:rsidRPr="00775F58" w:rsidRDefault="00443CAA" w:rsidP="00427C2E">
            <w:pPr>
              <w:jc w:val="center"/>
              <w:rPr>
                <w:rFonts w:ascii="Arial" w:hAnsi="Arial"/>
                <w:b/>
                <w:sz w:val="24"/>
                <w:lang w:val="es-419"/>
              </w:rPr>
            </w:pPr>
            <w:proofErr w:type="spellStart"/>
            <w:r w:rsidRPr="00775F58">
              <w:rPr>
                <w:rFonts w:ascii="Arial" w:hAnsi="Arial"/>
                <w:b/>
                <w:sz w:val="24"/>
                <w:lang w:val="es-419"/>
              </w:rPr>
              <w:lastRenderedPageBreak/>
              <w:t>Verhalten</w:t>
            </w:r>
            <w:proofErr w:type="spellEnd"/>
            <w:r w:rsidRPr="00775F58">
              <w:rPr>
                <w:rFonts w:ascii="Arial" w:hAnsi="Arial"/>
                <w:b/>
                <w:sz w:val="24"/>
                <w:lang w:val="es-419"/>
              </w:rPr>
              <w:t xml:space="preserve"> </w:t>
            </w:r>
            <w:proofErr w:type="spellStart"/>
            <w:r w:rsidRPr="00775F58">
              <w:rPr>
                <w:rFonts w:ascii="Arial" w:hAnsi="Arial"/>
                <w:b/>
                <w:sz w:val="24"/>
                <w:lang w:val="es-419"/>
              </w:rPr>
              <w:t>bei</w:t>
            </w:r>
            <w:proofErr w:type="spellEnd"/>
            <w:r w:rsidRPr="00775F58">
              <w:rPr>
                <w:rFonts w:ascii="Arial" w:hAnsi="Arial"/>
                <w:b/>
                <w:sz w:val="24"/>
                <w:lang w:val="es-419"/>
              </w:rPr>
              <w:t xml:space="preserve"> </w:t>
            </w:r>
            <w:proofErr w:type="spellStart"/>
            <w:r w:rsidRPr="00775F58">
              <w:rPr>
                <w:rFonts w:ascii="Arial" w:hAnsi="Arial"/>
                <w:b/>
                <w:sz w:val="24"/>
                <w:lang w:val="es-419"/>
              </w:rPr>
              <w:t>Unfällen</w:t>
            </w:r>
            <w:proofErr w:type="spellEnd"/>
          </w:p>
          <w:p w14:paraId="47CD0B30" w14:textId="04E9D029" w:rsidR="008D0EDD" w:rsidRPr="008D0EDD" w:rsidRDefault="008D0EDD"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Comportamiento en caso de accidente</w:t>
            </w:r>
          </w:p>
        </w:tc>
      </w:tr>
      <w:tr w:rsidR="00443CAA" w:rsidRPr="00443CAA" w14:paraId="657C7803"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5FC2471D" w14:textId="3CF3CA88" w:rsidR="00443CAA" w:rsidRPr="00443CAA" w:rsidRDefault="00320E3B" w:rsidP="00427C2E">
            <w:pPr>
              <w:jc w:val="center"/>
              <w:rPr>
                <w:rFonts w:ascii="Arial" w:hAnsi="Arial" w:cs="Arial"/>
              </w:rPr>
            </w:pPr>
            <w:r>
              <w:rPr>
                <w:noProof/>
              </w:rPr>
              <w:drawing>
                <wp:inline distT="0" distB="0" distL="0" distR="0" wp14:anchorId="13A0661C" wp14:editId="7051D296">
                  <wp:extent cx="585470" cy="585470"/>
                  <wp:effectExtent l="0" t="0" r="0" b="0"/>
                  <wp:docPr id="5" name="Bild 5" descr="Notruftelef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Notruftelefon"/>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85470" cy="585470"/>
                          </a:xfrm>
                          <a:prstGeom prst="rect">
                            <a:avLst/>
                          </a:prstGeom>
                          <a:noFill/>
                          <a:ln>
                            <a:noFill/>
                          </a:ln>
                        </pic:spPr>
                      </pic:pic>
                    </a:graphicData>
                  </a:graphic>
                </wp:inline>
              </w:drawing>
            </w:r>
          </w:p>
        </w:tc>
        <w:tc>
          <w:tcPr>
            <w:tcW w:w="8222" w:type="dxa"/>
            <w:tcBorders>
              <w:top w:val="single" w:sz="48" w:space="0" w:color="FFFF00"/>
              <w:bottom w:val="single" w:sz="48" w:space="0" w:color="FFFF00"/>
            </w:tcBorders>
            <w:vAlign w:val="center"/>
          </w:tcPr>
          <w:p w14:paraId="64EA0CF1"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Retten, nur nach Gewährleistung der erforderlichen Schutzmaßnahmen.</w:t>
            </w:r>
          </w:p>
          <w:p w14:paraId="2830731F" w14:textId="0CC10BB0"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Salvar solo después de haber garantizado medidas de seguridad</w:t>
            </w:r>
          </w:p>
          <w:p w14:paraId="220B6800"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Eigenschutz</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geht</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vor</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w:t>
            </w:r>
            <w:proofErr w:type="spellEnd"/>
            <w:r w:rsidRPr="008D0EDD">
              <w:rPr>
                <w:rFonts w:ascii="Arial" w:eastAsia="Calibri" w:hAnsi="Arial" w:cs="Arial"/>
                <w:color w:val="00000A"/>
                <w:lang w:val="es-419" w:eastAsia="en-US"/>
              </w:rPr>
              <w:t>.</w:t>
            </w:r>
          </w:p>
          <w:p w14:paraId="2A2385D1" w14:textId="18DE450B"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Autoprotección es más importante que salvar a otros.</w:t>
            </w:r>
          </w:p>
          <w:p w14:paraId="06BED39A"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Leistung der Ersten Hilfe durch Ersthelfer vor Ort.</w:t>
            </w:r>
          </w:p>
          <w:p w14:paraId="3D94905F" w14:textId="77C2C9A6"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 xml:space="preserve">Efectuar medidas de primeros auxilios a través del equipo de primera intervención. </w:t>
            </w:r>
          </w:p>
          <w:p w14:paraId="07364181"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eastAsia="en-US"/>
              </w:rPr>
            </w:pPr>
            <w:r w:rsidRPr="008D0EDD">
              <w:rPr>
                <w:rFonts w:ascii="Arial" w:eastAsia="Calibri" w:hAnsi="Arial" w:cs="Arial"/>
                <w:color w:val="00000A"/>
                <w:lang w:eastAsia="en-US"/>
              </w:rPr>
              <w:t>Unfallstelle im erforderlichen Umfang sichern.</w:t>
            </w:r>
          </w:p>
          <w:p w14:paraId="28806641" w14:textId="4FC9AE73"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Asegurar el lugar de accidente según necesidad.</w:t>
            </w:r>
          </w:p>
          <w:p w14:paraId="608F4B74"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Verständigung</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Rettungsdienst</w:t>
            </w:r>
            <w:proofErr w:type="spellEnd"/>
            <w:r w:rsidRPr="008D0EDD">
              <w:rPr>
                <w:rFonts w:ascii="Arial" w:eastAsia="Calibri" w:hAnsi="Arial" w:cs="Arial"/>
                <w:color w:val="00000A"/>
                <w:lang w:val="es-419" w:eastAsia="en-US"/>
              </w:rPr>
              <w:t xml:space="preserve"> </w:t>
            </w:r>
          </w:p>
          <w:p w14:paraId="7C5FE164" w14:textId="3DC242F3"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Avisar al servicio de urgencias.</w:t>
            </w:r>
          </w:p>
          <w:p w14:paraId="700EC3E3" w14:textId="77777777" w:rsidR="008D0EDD" w:rsidRDefault="008D0EDD" w:rsidP="008D0EDD">
            <w:pPr>
              <w:numPr>
                <w:ilvl w:val="0"/>
                <w:numId w:val="12"/>
              </w:numPr>
              <w:autoSpaceDE w:val="0"/>
              <w:autoSpaceDN w:val="0"/>
              <w:adjustRightInd w:val="0"/>
              <w:rPr>
                <w:rFonts w:ascii="Arial" w:eastAsia="Calibri" w:hAnsi="Arial" w:cs="Arial"/>
                <w:color w:val="00000A"/>
                <w:lang w:val="es-419" w:eastAsia="en-US"/>
              </w:rPr>
            </w:pPr>
            <w:r w:rsidRPr="008D0EDD">
              <w:rPr>
                <w:rFonts w:ascii="Arial" w:hAnsi="Arial" w:cs="Arial"/>
                <w:color w:val="000000"/>
              </w:rPr>
              <w:t>Notruf</w:t>
            </w:r>
            <w:r w:rsidRPr="008D0EDD">
              <w:rPr>
                <w:rFonts w:ascii="Arial" w:eastAsia="Calibri" w:hAnsi="Arial" w:cs="Arial"/>
                <w:color w:val="00000A"/>
                <w:lang w:val="es-419" w:eastAsia="en-US"/>
              </w:rPr>
              <w:t xml:space="preserve"> 112 </w:t>
            </w:r>
            <w:proofErr w:type="spellStart"/>
            <w:r w:rsidRPr="008D0EDD">
              <w:rPr>
                <w:rFonts w:ascii="Arial" w:eastAsia="Calibri" w:hAnsi="Arial" w:cs="Arial"/>
                <w:color w:val="00000A"/>
                <w:lang w:val="es-419" w:eastAsia="en-US"/>
              </w:rPr>
              <w:t>oder</w:t>
            </w:r>
            <w:proofErr w:type="spellEnd"/>
            <w:r w:rsidRPr="008D0EDD">
              <w:rPr>
                <w:rFonts w:ascii="Arial" w:eastAsia="Calibri" w:hAnsi="Arial" w:cs="Arial"/>
                <w:color w:val="00000A"/>
                <w:lang w:val="es-419" w:eastAsia="en-US"/>
              </w:rPr>
              <w:t xml:space="preserve"> Tel.:      </w:t>
            </w:r>
          </w:p>
          <w:p w14:paraId="422221DA" w14:textId="710536A8" w:rsidR="008D0EDD" w:rsidRPr="008D0EDD" w:rsidRDefault="008D0EDD" w:rsidP="008D0EDD">
            <w:pPr>
              <w:autoSpaceDE w:val="0"/>
              <w:autoSpaceDN w:val="0"/>
              <w:adjustRightInd w:val="0"/>
              <w:ind w:left="792"/>
              <w:rPr>
                <w:rFonts w:ascii="Arial" w:eastAsia="Calibri" w:hAnsi="Arial" w:cs="Arial"/>
                <w:color w:val="00000A"/>
                <w:lang w:val="es-419" w:eastAsia="en-US"/>
              </w:rPr>
            </w:pPr>
            <w:r w:rsidRPr="008D0EDD">
              <w:rPr>
                <w:rFonts w:ascii="Arial" w:eastAsia="Calibri" w:hAnsi="Arial" w:cs="Arial"/>
                <w:color w:val="1F497D"/>
                <w:lang w:val="es-419" w:eastAsia="en-US"/>
              </w:rPr>
              <w:t>Llamada de emergencia 112 o tel.:</w:t>
            </w:r>
          </w:p>
          <w:p w14:paraId="72B66CB9" w14:textId="77777777" w:rsidR="008D0EDD" w:rsidRDefault="008D0EDD" w:rsidP="008D0EDD">
            <w:pPr>
              <w:numPr>
                <w:ilvl w:val="0"/>
                <w:numId w:val="6"/>
              </w:numPr>
              <w:autoSpaceDE w:val="0"/>
              <w:autoSpaceDN w:val="0"/>
              <w:adjustRightInd w:val="0"/>
              <w:ind w:left="355" w:hanging="283"/>
              <w:rPr>
                <w:rFonts w:ascii="Arial" w:eastAsia="Calibri" w:hAnsi="Arial" w:cs="Arial"/>
                <w:color w:val="00000A"/>
                <w:lang w:val="es-419" w:eastAsia="en-US"/>
              </w:rPr>
            </w:pPr>
            <w:r w:rsidRPr="008D0EDD">
              <w:rPr>
                <w:rFonts w:ascii="Arial" w:eastAsia="Calibri" w:hAnsi="Arial" w:cs="Arial"/>
                <w:color w:val="00000A"/>
                <w:lang w:eastAsia="en-US"/>
              </w:rPr>
              <w:t>Telefonische</w:t>
            </w:r>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Unfallmeldung</w:t>
            </w:r>
            <w:proofErr w:type="spellEnd"/>
            <w:r w:rsidRPr="008D0EDD">
              <w:rPr>
                <w:rFonts w:ascii="Arial" w:eastAsia="Calibri" w:hAnsi="Arial" w:cs="Arial"/>
                <w:color w:val="00000A"/>
                <w:lang w:val="es-419" w:eastAsia="en-US"/>
              </w:rPr>
              <w:t xml:space="preserve"> </w:t>
            </w:r>
            <w:proofErr w:type="spellStart"/>
            <w:r w:rsidRPr="008D0EDD">
              <w:rPr>
                <w:rFonts w:ascii="Arial" w:eastAsia="Calibri" w:hAnsi="Arial" w:cs="Arial"/>
                <w:color w:val="00000A"/>
                <w:lang w:val="es-419" w:eastAsia="en-US"/>
              </w:rPr>
              <w:t>an</w:t>
            </w:r>
            <w:proofErr w:type="spellEnd"/>
            <w:r w:rsidRPr="008D0EDD">
              <w:rPr>
                <w:rFonts w:ascii="Arial" w:eastAsia="Calibri" w:hAnsi="Arial" w:cs="Arial"/>
                <w:color w:val="00000A"/>
                <w:lang w:val="es-419" w:eastAsia="en-US"/>
              </w:rPr>
              <w:t>:</w:t>
            </w:r>
          </w:p>
          <w:p w14:paraId="7C728E6F" w14:textId="3F09B6CB" w:rsidR="008D0EDD" w:rsidRPr="008D0EDD" w:rsidRDefault="008D0EDD" w:rsidP="008D0EDD">
            <w:pPr>
              <w:autoSpaceDE w:val="0"/>
              <w:autoSpaceDN w:val="0"/>
              <w:adjustRightInd w:val="0"/>
              <w:ind w:left="355"/>
              <w:rPr>
                <w:rFonts w:ascii="Arial" w:eastAsia="Calibri" w:hAnsi="Arial" w:cs="Arial"/>
                <w:color w:val="00000A"/>
                <w:lang w:val="es-419" w:eastAsia="en-US"/>
              </w:rPr>
            </w:pPr>
            <w:r w:rsidRPr="008D0EDD">
              <w:rPr>
                <w:rFonts w:ascii="Arial" w:eastAsia="Calibri" w:hAnsi="Arial" w:cs="Arial"/>
                <w:color w:val="1F497D"/>
                <w:lang w:val="es-419" w:eastAsia="en-US"/>
              </w:rPr>
              <w:t>Reporte de accidente telefónico á:</w:t>
            </w:r>
          </w:p>
          <w:p w14:paraId="373611C0" w14:textId="77777777" w:rsidR="008D0EDD" w:rsidRDefault="008D0EDD" w:rsidP="008D0EDD">
            <w:pPr>
              <w:numPr>
                <w:ilvl w:val="0"/>
                <w:numId w:val="12"/>
              </w:numPr>
              <w:autoSpaceDE w:val="0"/>
              <w:autoSpaceDN w:val="0"/>
              <w:adjustRightInd w:val="0"/>
              <w:rPr>
                <w:rFonts w:ascii="Arial" w:eastAsia="Calibri" w:hAnsi="Arial" w:cs="Arial"/>
                <w:color w:val="00000A"/>
                <w:lang w:val="es-419" w:eastAsia="en-US"/>
              </w:rPr>
            </w:pPr>
            <w:r w:rsidRPr="008D0EDD">
              <w:rPr>
                <w:rFonts w:ascii="Arial" w:eastAsia="Calibri" w:hAnsi="Arial" w:cs="Arial"/>
                <w:color w:val="00000A"/>
                <w:lang w:val="es-419" w:eastAsia="en-US"/>
              </w:rPr>
              <w:t xml:space="preserve">Tel.:      </w:t>
            </w:r>
          </w:p>
          <w:p w14:paraId="3B2EFCDA" w14:textId="18ABDC3D" w:rsidR="00443CAA" w:rsidRPr="008D0EDD" w:rsidRDefault="008D0EDD" w:rsidP="008D0EDD">
            <w:pPr>
              <w:autoSpaceDE w:val="0"/>
              <w:autoSpaceDN w:val="0"/>
              <w:adjustRightInd w:val="0"/>
              <w:ind w:left="792"/>
              <w:rPr>
                <w:rFonts w:ascii="Arial" w:eastAsia="Calibri" w:hAnsi="Arial" w:cs="Arial"/>
                <w:color w:val="00000A"/>
                <w:lang w:val="es-419" w:eastAsia="en-US"/>
              </w:rPr>
            </w:pPr>
            <w:r w:rsidRPr="008D0EDD">
              <w:rPr>
                <w:rFonts w:ascii="Arial" w:eastAsia="Calibri" w:hAnsi="Arial" w:cs="Arial"/>
                <w:color w:val="1F497D"/>
                <w:lang w:val="es-419" w:eastAsia="en-US"/>
              </w:rPr>
              <w:t>Tel.:</w:t>
            </w:r>
          </w:p>
        </w:tc>
        <w:tc>
          <w:tcPr>
            <w:tcW w:w="1245" w:type="dxa"/>
            <w:tcBorders>
              <w:top w:val="single" w:sz="48" w:space="0" w:color="FFFF00"/>
              <w:bottom w:val="single" w:sz="48" w:space="0" w:color="FFFF00"/>
              <w:right w:val="single" w:sz="48" w:space="0" w:color="FFFF00"/>
            </w:tcBorders>
            <w:vAlign w:val="center"/>
          </w:tcPr>
          <w:p w14:paraId="14A6FE75" w14:textId="50D4C5F4" w:rsidR="00443CAA" w:rsidRPr="00443CAA" w:rsidRDefault="00320E3B" w:rsidP="00427C2E">
            <w:pPr>
              <w:jc w:val="center"/>
              <w:rPr>
                <w:rFonts w:ascii="Arial" w:hAnsi="Arial" w:cs="Arial"/>
              </w:rPr>
            </w:pPr>
            <w:r>
              <w:rPr>
                <w:noProof/>
              </w:rPr>
              <w:drawing>
                <wp:inline distT="0" distB="0" distL="0" distR="0" wp14:anchorId="023F6F1A" wp14:editId="30FC0EE9">
                  <wp:extent cx="565150" cy="565150"/>
                  <wp:effectExtent l="0" t="0" r="0" b="0"/>
                  <wp:docPr id="8" name="Bild 8" descr="Erste Hilf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Erste Hilfe"/>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5150" cy="565150"/>
                          </a:xfrm>
                          <a:prstGeom prst="rect">
                            <a:avLst/>
                          </a:prstGeom>
                          <a:noFill/>
                          <a:ln>
                            <a:noFill/>
                          </a:ln>
                        </pic:spPr>
                      </pic:pic>
                    </a:graphicData>
                  </a:graphic>
                </wp:inline>
              </w:drawing>
            </w:r>
          </w:p>
        </w:tc>
      </w:tr>
      <w:tr w:rsidR="00443CAA" w:rsidRPr="00700106" w14:paraId="073CE67E"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13D5E9DD" w14:textId="77777777" w:rsidR="00443CAA" w:rsidRPr="00775F58" w:rsidRDefault="00443CAA" w:rsidP="00427C2E">
            <w:pPr>
              <w:jc w:val="center"/>
              <w:rPr>
                <w:rFonts w:ascii="Arial" w:hAnsi="Arial"/>
                <w:b/>
                <w:sz w:val="24"/>
                <w:lang w:val="es-419"/>
              </w:rPr>
            </w:pPr>
            <w:proofErr w:type="spellStart"/>
            <w:r w:rsidRPr="00775F58">
              <w:rPr>
                <w:rFonts w:ascii="Arial" w:hAnsi="Arial"/>
                <w:b/>
                <w:sz w:val="24"/>
                <w:lang w:val="es-419"/>
              </w:rPr>
              <w:t>Kontrollen</w:t>
            </w:r>
            <w:proofErr w:type="spellEnd"/>
            <w:r w:rsidRPr="00775F58">
              <w:rPr>
                <w:rFonts w:ascii="Arial" w:hAnsi="Arial"/>
                <w:b/>
                <w:sz w:val="24"/>
                <w:lang w:val="es-419"/>
              </w:rPr>
              <w:t xml:space="preserve"> des </w:t>
            </w:r>
            <w:proofErr w:type="spellStart"/>
            <w:r w:rsidRPr="00775F58">
              <w:rPr>
                <w:rFonts w:ascii="Arial" w:hAnsi="Arial"/>
                <w:b/>
                <w:sz w:val="24"/>
                <w:lang w:val="es-419"/>
              </w:rPr>
              <w:t>Arbeitsverantwortlichen</w:t>
            </w:r>
            <w:proofErr w:type="spellEnd"/>
          </w:p>
          <w:p w14:paraId="7314FD0E" w14:textId="0DFA0EBB" w:rsidR="008D0EDD" w:rsidRPr="008D0EDD" w:rsidRDefault="008D0EDD"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Controles efectuados por el responsable de trabajo</w:t>
            </w:r>
          </w:p>
        </w:tc>
      </w:tr>
      <w:tr w:rsidR="00443CAA" w:rsidRPr="00700106" w14:paraId="5836D537"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6633289" w14:textId="77777777" w:rsidR="00443CAA" w:rsidRPr="008D0EDD" w:rsidRDefault="00443CAA" w:rsidP="00427C2E">
            <w:pPr>
              <w:jc w:val="center"/>
              <w:rPr>
                <w:rFonts w:ascii="Arial" w:hAnsi="Arial" w:cs="Arial"/>
                <w:lang w:val="es-419"/>
              </w:rPr>
            </w:pPr>
          </w:p>
        </w:tc>
        <w:tc>
          <w:tcPr>
            <w:tcW w:w="8222" w:type="dxa"/>
            <w:tcBorders>
              <w:top w:val="single" w:sz="48" w:space="0" w:color="FFFF00"/>
              <w:bottom w:val="single" w:sz="48" w:space="0" w:color="FFFF00"/>
            </w:tcBorders>
            <w:vAlign w:val="center"/>
          </w:tcPr>
          <w:p w14:paraId="10CD30DA"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Vor Aufnahme der Arbeit sind der Arbeitsplatz, der Anlagenzustand und alle zur Anwendung kommenden Ausrüstungen auf ordnungsgemäßen Zustand zu kontrollieren.</w:t>
            </w:r>
          </w:p>
          <w:p w14:paraId="2978C29C" w14:textId="2AD7D51E"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Antes de comenzar, el sitio de trabajo, el estado de la instalación y todo el equipo que se usará deben ser controlados para verificar que están en un estado adecuado.</w:t>
            </w:r>
          </w:p>
          <w:p w14:paraId="11BD79E0"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Erstellung einer tätigkeitsbezogenen Gefährdungsbeurteilung vor Beginn der Arbeit.</w:t>
            </w:r>
          </w:p>
          <w:p w14:paraId="743396DA" w14:textId="2CF9314F"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Elaboración de una evaluación de riesgos basado en la actividad antes de comenzar el trabajo.</w:t>
            </w:r>
          </w:p>
          <w:p w14:paraId="55CBED7C"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Beschädigte Ausrüstungen sind auszusondern.</w:t>
            </w:r>
          </w:p>
          <w:p w14:paraId="5AEFF5D1" w14:textId="0B629E71" w:rsidR="008D0EDD" w:rsidRPr="00320E3B" w:rsidRDefault="008D0EDD" w:rsidP="008D0EDD">
            <w:pPr>
              <w:autoSpaceDE w:val="0"/>
              <w:autoSpaceDN w:val="0"/>
              <w:adjustRightInd w:val="0"/>
              <w:ind w:left="355"/>
              <w:rPr>
                <w:rFonts w:ascii="Arial" w:hAnsi="Arial" w:cs="Arial"/>
                <w:color w:val="000000"/>
              </w:rPr>
            </w:pPr>
            <w:proofErr w:type="spellStart"/>
            <w:r w:rsidRPr="008D0EDD">
              <w:rPr>
                <w:rFonts w:ascii="Arial" w:eastAsia="Calibri" w:hAnsi="Arial" w:cs="Arial"/>
                <w:color w:val="1F497D"/>
                <w:lang w:eastAsia="en-US"/>
              </w:rPr>
              <w:t>Equipo</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dañado</w:t>
            </w:r>
            <w:proofErr w:type="spellEnd"/>
            <w:r w:rsidRPr="008D0EDD">
              <w:rPr>
                <w:rFonts w:ascii="Arial" w:eastAsia="Calibri" w:hAnsi="Arial" w:cs="Arial"/>
                <w:color w:val="1F497D"/>
                <w:lang w:eastAsia="en-US"/>
              </w:rPr>
              <w:t xml:space="preserve"> se </w:t>
            </w:r>
            <w:proofErr w:type="spellStart"/>
            <w:r w:rsidRPr="008D0EDD">
              <w:rPr>
                <w:rFonts w:ascii="Arial" w:eastAsia="Calibri" w:hAnsi="Arial" w:cs="Arial"/>
                <w:color w:val="1F497D"/>
                <w:lang w:eastAsia="en-US"/>
              </w:rPr>
              <w:t>debe</w:t>
            </w:r>
            <w:proofErr w:type="spellEnd"/>
            <w:r w:rsidRPr="008D0EDD">
              <w:rPr>
                <w:rFonts w:ascii="Arial" w:eastAsia="Calibri" w:hAnsi="Arial" w:cs="Arial"/>
                <w:color w:val="1F497D"/>
                <w:lang w:eastAsia="en-US"/>
              </w:rPr>
              <w:t xml:space="preserve"> </w:t>
            </w:r>
            <w:proofErr w:type="spellStart"/>
            <w:r w:rsidRPr="008D0EDD">
              <w:rPr>
                <w:rFonts w:ascii="Arial" w:eastAsia="Calibri" w:hAnsi="Arial" w:cs="Arial"/>
                <w:color w:val="1F497D"/>
                <w:lang w:eastAsia="en-US"/>
              </w:rPr>
              <w:t>desechar</w:t>
            </w:r>
            <w:proofErr w:type="spellEnd"/>
            <w:r w:rsidRPr="008D0EDD">
              <w:rPr>
                <w:rFonts w:ascii="Arial" w:eastAsia="Calibri" w:hAnsi="Arial" w:cs="Arial"/>
                <w:color w:val="1F497D"/>
                <w:lang w:eastAsia="en-US"/>
              </w:rPr>
              <w:t xml:space="preserve"> </w:t>
            </w:r>
          </w:p>
          <w:p w14:paraId="6B78AD7E"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320E3B">
              <w:rPr>
                <w:rFonts w:ascii="Arial" w:hAnsi="Arial" w:cs="Arial"/>
                <w:color w:val="000000"/>
              </w:rPr>
              <w:t>Arbeitet mehr als eine Person am Arbeitsplatz, erteilt der Arbeitsverantwortliche nach Unterweisung die Freigabe der Arbeitsstelle.</w:t>
            </w:r>
          </w:p>
          <w:p w14:paraId="6696858A" w14:textId="0FA4A4A7"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Si más de una persona trabaja en el mismo lugar, el responsable de trabajo concede el permiso tras instruir a los trabajadores.</w:t>
            </w:r>
            <w:r w:rsidRPr="008D0EDD">
              <w:rPr>
                <w:rFonts w:ascii="Arial" w:eastAsia="Calibri" w:hAnsi="Arial" w:cs="Arial"/>
                <w:color w:val="00000A"/>
                <w:sz w:val="22"/>
                <w:szCs w:val="22"/>
                <w:lang w:val="es-419" w:eastAsia="en-US"/>
              </w:rPr>
              <w:br w:type="page"/>
            </w:r>
          </w:p>
        </w:tc>
        <w:tc>
          <w:tcPr>
            <w:tcW w:w="1245" w:type="dxa"/>
            <w:tcBorders>
              <w:top w:val="single" w:sz="48" w:space="0" w:color="FFFF00"/>
              <w:bottom w:val="single" w:sz="48" w:space="0" w:color="FFFF00"/>
              <w:right w:val="single" w:sz="48" w:space="0" w:color="FFFF00"/>
            </w:tcBorders>
            <w:vAlign w:val="center"/>
          </w:tcPr>
          <w:p w14:paraId="378DDBD2" w14:textId="77777777" w:rsidR="00443CAA" w:rsidRPr="008D0EDD" w:rsidRDefault="00443CAA" w:rsidP="00427C2E">
            <w:pPr>
              <w:jc w:val="center"/>
              <w:rPr>
                <w:rFonts w:ascii="Arial" w:hAnsi="Arial" w:cs="Arial"/>
                <w:lang w:val="es-419"/>
              </w:rPr>
            </w:pPr>
          </w:p>
        </w:tc>
      </w:tr>
      <w:tr w:rsidR="00443CAA" w:rsidRPr="00700106" w14:paraId="0E392E36"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41F73FF3" w14:textId="77777777" w:rsidR="00443CAA" w:rsidRPr="00775F58" w:rsidRDefault="00443CAA" w:rsidP="00427C2E">
            <w:pPr>
              <w:jc w:val="center"/>
              <w:rPr>
                <w:rFonts w:ascii="Arial" w:hAnsi="Arial"/>
                <w:b/>
                <w:sz w:val="24"/>
                <w:lang w:val="es-419"/>
              </w:rPr>
            </w:pPr>
            <w:proofErr w:type="spellStart"/>
            <w:r w:rsidRPr="00775F58">
              <w:rPr>
                <w:rFonts w:ascii="Arial" w:hAnsi="Arial"/>
                <w:b/>
                <w:sz w:val="24"/>
                <w:lang w:val="es-419"/>
              </w:rPr>
              <w:t>Arbeitsablauf</w:t>
            </w:r>
            <w:proofErr w:type="spellEnd"/>
            <w:r w:rsidRPr="00775F58">
              <w:rPr>
                <w:rFonts w:ascii="Arial" w:hAnsi="Arial"/>
                <w:b/>
                <w:sz w:val="24"/>
                <w:lang w:val="es-419"/>
              </w:rPr>
              <w:t xml:space="preserve"> </w:t>
            </w:r>
            <w:proofErr w:type="spellStart"/>
            <w:r w:rsidRPr="00775F58">
              <w:rPr>
                <w:rFonts w:ascii="Arial" w:hAnsi="Arial"/>
                <w:b/>
                <w:sz w:val="24"/>
                <w:lang w:val="es-419"/>
              </w:rPr>
              <w:t>und</w:t>
            </w:r>
            <w:proofErr w:type="spellEnd"/>
            <w:r w:rsidRPr="00775F58">
              <w:rPr>
                <w:rFonts w:ascii="Arial" w:hAnsi="Arial"/>
                <w:b/>
                <w:sz w:val="24"/>
                <w:lang w:val="es-419"/>
              </w:rPr>
              <w:t xml:space="preserve"> </w:t>
            </w:r>
            <w:proofErr w:type="spellStart"/>
            <w:r w:rsidRPr="00775F58">
              <w:rPr>
                <w:rFonts w:ascii="Arial" w:hAnsi="Arial"/>
                <w:b/>
                <w:sz w:val="24"/>
                <w:lang w:val="es-419"/>
              </w:rPr>
              <w:t>Sicherheitsmaßnahmen</w:t>
            </w:r>
            <w:proofErr w:type="spellEnd"/>
          </w:p>
          <w:p w14:paraId="21672D14" w14:textId="315BBF97" w:rsidR="008D0EDD" w:rsidRPr="008D0EDD" w:rsidRDefault="008D0EDD" w:rsidP="00427C2E">
            <w:pPr>
              <w:jc w:val="center"/>
              <w:rPr>
                <w:rFonts w:ascii="Arial" w:hAnsi="Arial" w:cs="Arial"/>
                <w:b/>
                <w:color w:val="000000" w:themeColor="text1"/>
                <w:sz w:val="24"/>
                <w:lang w:val="es-419"/>
              </w:rPr>
            </w:pPr>
            <w:r w:rsidRPr="008D0EDD">
              <w:rPr>
                <w:rFonts w:ascii="Arial" w:hAnsi="Arial" w:cs="Arial"/>
                <w:b/>
                <w:color w:val="1F497D" w:themeColor="text2"/>
                <w:sz w:val="24"/>
                <w:lang w:val="es-419"/>
              </w:rPr>
              <w:t>Proceso de trabajo y medidas de seguridad</w:t>
            </w:r>
          </w:p>
        </w:tc>
      </w:tr>
      <w:tr w:rsidR="00443CAA" w:rsidRPr="008D0EDD" w14:paraId="4063548E"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42AE8E35" w14:textId="77777777" w:rsidR="00443CAA" w:rsidRPr="008D0EDD" w:rsidRDefault="00443CAA" w:rsidP="00427C2E">
            <w:pPr>
              <w:jc w:val="center"/>
              <w:rPr>
                <w:rFonts w:ascii="Arial" w:hAnsi="Arial" w:cs="Arial"/>
                <w:lang w:val="es-419"/>
              </w:rPr>
            </w:pPr>
          </w:p>
        </w:tc>
        <w:tc>
          <w:tcPr>
            <w:tcW w:w="8222" w:type="dxa"/>
            <w:tcBorders>
              <w:top w:val="single" w:sz="48" w:space="0" w:color="FFFF00"/>
              <w:bottom w:val="single" w:sz="48" w:space="0" w:color="FFFF00"/>
            </w:tcBorders>
            <w:vAlign w:val="center"/>
          </w:tcPr>
          <w:p w14:paraId="3258613C" w14:textId="77777777" w:rsidR="008D0EDD" w:rsidRPr="008D0EDD" w:rsidRDefault="008D0EDD" w:rsidP="008D0EDD">
            <w:pPr>
              <w:spacing w:after="200" w:line="276" w:lineRule="auto"/>
              <w:ind w:left="72"/>
              <w:rPr>
                <w:rFonts w:ascii="Arial" w:eastAsia="Calibri" w:hAnsi="Arial" w:cs="Arial"/>
                <w:i/>
                <w:color w:val="00000A"/>
                <w:u w:val="single"/>
                <w:lang w:eastAsia="en-US"/>
              </w:rPr>
            </w:pPr>
            <w:r w:rsidRPr="008D0EDD">
              <w:rPr>
                <w:rFonts w:ascii="Arial" w:eastAsia="Calibri" w:hAnsi="Arial" w:cs="Arial"/>
                <w:i/>
                <w:color w:val="00000A"/>
                <w:u w:val="single"/>
                <w:lang w:eastAsia="en-US"/>
              </w:rPr>
              <w:t>Entsperren und Betätigen von Leistungsschutzschaltern und Fehlerstromschutzschaltern:</w:t>
            </w:r>
            <w:r w:rsidRPr="008D0EDD">
              <w:rPr>
                <w:rFonts w:ascii="Arial" w:eastAsia="Calibri" w:hAnsi="Arial" w:cs="Arial"/>
                <w:i/>
                <w:color w:val="00000A"/>
                <w:u w:val="single"/>
                <w:lang w:eastAsia="en-US"/>
              </w:rPr>
              <w:br/>
            </w:r>
            <w:proofErr w:type="spellStart"/>
            <w:r w:rsidRPr="008D0EDD">
              <w:rPr>
                <w:rFonts w:ascii="Arial" w:eastAsia="Calibri" w:hAnsi="Arial" w:cs="Arial"/>
                <w:i/>
                <w:color w:val="1F497D"/>
                <w:u w:val="single"/>
                <w:lang w:eastAsia="en-US"/>
              </w:rPr>
              <w:t>Desbloquear</w:t>
            </w:r>
            <w:proofErr w:type="spellEnd"/>
            <w:r w:rsidRPr="008D0EDD">
              <w:rPr>
                <w:rFonts w:ascii="Arial" w:eastAsia="Calibri" w:hAnsi="Arial" w:cs="Arial"/>
                <w:i/>
                <w:color w:val="1F497D"/>
                <w:u w:val="single"/>
                <w:lang w:eastAsia="en-US"/>
              </w:rPr>
              <w:t xml:space="preserve"> y </w:t>
            </w:r>
            <w:proofErr w:type="spellStart"/>
            <w:r w:rsidRPr="008D0EDD">
              <w:rPr>
                <w:rFonts w:ascii="Arial" w:eastAsia="Calibri" w:hAnsi="Arial" w:cs="Arial"/>
                <w:i/>
                <w:color w:val="1F497D"/>
                <w:u w:val="single"/>
                <w:lang w:eastAsia="en-US"/>
              </w:rPr>
              <w:t>activar</w:t>
            </w:r>
            <w:proofErr w:type="spellEnd"/>
            <w:r w:rsidRPr="008D0EDD">
              <w:rPr>
                <w:rFonts w:ascii="Arial" w:eastAsia="Calibri" w:hAnsi="Arial" w:cs="Arial"/>
                <w:i/>
                <w:color w:val="1F497D"/>
                <w:u w:val="single"/>
                <w:lang w:eastAsia="en-US"/>
              </w:rPr>
              <w:t xml:space="preserve"> los </w:t>
            </w:r>
            <w:proofErr w:type="spellStart"/>
            <w:r w:rsidRPr="008D0EDD">
              <w:rPr>
                <w:rFonts w:ascii="Arial" w:eastAsia="Calibri" w:hAnsi="Arial" w:cs="Arial"/>
                <w:i/>
                <w:color w:val="1F497D"/>
                <w:u w:val="single"/>
                <w:lang w:eastAsia="en-US"/>
              </w:rPr>
              <w:t>interruptores</w:t>
            </w:r>
            <w:proofErr w:type="spellEnd"/>
            <w:r w:rsidRPr="008D0EDD">
              <w:rPr>
                <w:rFonts w:ascii="Arial" w:eastAsia="Calibri" w:hAnsi="Arial" w:cs="Arial"/>
                <w:i/>
                <w:color w:val="1F497D"/>
                <w:u w:val="single"/>
                <w:lang w:eastAsia="en-US"/>
              </w:rPr>
              <w:t xml:space="preserve"> de </w:t>
            </w:r>
            <w:proofErr w:type="spellStart"/>
            <w:r w:rsidRPr="008D0EDD">
              <w:rPr>
                <w:rFonts w:ascii="Arial" w:eastAsia="Calibri" w:hAnsi="Arial" w:cs="Arial"/>
                <w:i/>
                <w:color w:val="1F497D"/>
                <w:u w:val="single"/>
                <w:lang w:eastAsia="en-US"/>
              </w:rPr>
              <w:t>circuito</w:t>
            </w:r>
            <w:proofErr w:type="spellEnd"/>
            <w:r w:rsidRPr="008D0EDD">
              <w:rPr>
                <w:rFonts w:ascii="Arial" w:eastAsia="Calibri" w:hAnsi="Arial" w:cs="Arial"/>
                <w:i/>
                <w:color w:val="1F497D"/>
                <w:u w:val="single"/>
                <w:lang w:eastAsia="en-US"/>
              </w:rPr>
              <w:t xml:space="preserve"> e </w:t>
            </w:r>
            <w:proofErr w:type="spellStart"/>
            <w:r w:rsidRPr="008D0EDD">
              <w:rPr>
                <w:rFonts w:ascii="Arial" w:eastAsia="Calibri" w:hAnsi="Arial" w:cs="Arial"/>
                <w:i/>
                <w:color w:val="1F497D"/>
                <w:u w:val="single"/>
                <w:lang w:eastAsia="en-US"/>
              </w:rPr>
              <w:t>interruptores</w:t>
            </w:r>
            <w:proofErr w:type="spellEnd"/>
            <w:r w:rsidRPr="008D0EDD">
              <w:rPr>
                <w:rFonts w:ascii="Arial" w:eastAsia="Calibri" w:hAnsi="Arial" w:cs="Arial"/>
                <w:i/>
                <w:color w:val="1F497D"/>
                <w:u w:val="single"/>
                <w:lang w:eastAsia="en-US"/>
              </w:rPr>
              <w:t xml:space="preserve"> de </w:t>
            </w:r>
            <w:proofErr w:type="spellStart"/>
            <w:r w:rsidRPr="008D0EDD">
              <w:rPr>
                <w:rFonts w:ascii="Arial" w:eastAsia="Calibri" w:hAnsi="Arial" w:cs="Arial"/>
                <w:i/>
                <w:color w:val="1F497D"/>
                <w:u w:val="single"/>
                <w:lang w:eastAsia="en-US"/>
              </w:rPr>
              <w:t>corriente</w:t>
            </w:r>
            <w:proofErr w:type="spellEnd"/>
            <w:r w:rsidRPr="008D0EDD">
              <w:rPr>
                <w:rFonts w:ascii="Arial" w:eastAsia="Calibri" w:hAnsi="Arial" w:cs="Arial"/>
                <w:i/>
                <w:color w:val="1F497D"/>
                <w:u w:val="single"/>
                <w:lang w:eastAsia="en-US"/>
              </w:rPr>
              <w:t xml:space="preserve"> de </w:t>
            </w:r>
            <w:proofErr w:type="spellStart"/>
            <w:r w:rsidRPr="008D0EDD">
              <w:rPr>
                <w:rFonts w:ascii="Arial" w:eastAsia="Calibri" w:hAnsi="Arial" w:cs="Arial"/>
                <w:i/>
                <w:color w:val="1F497D"/>
                <w:u w:val="single"/>
                <w:lang w:eastAsia="en-US"/>
              </w:rPr>
              <w:t>defecto</w:t>
            </w:r>
            <w:proofErr w:type="spellEnd"/>
            <w:r w:rsidRPr="008D0EDD">
              <w:rPr>
                <w:rFonts w:ascii="Arial" w:eastAsia="Calibri" w:hAnsi="Arial" w:cs="Arial"/>
                <w:i/>
                <w:color w:val="1F497D"/>
                <w:u w:val="single"/>
                <w:lang w:eastAsia="en-US"/>
              </w:rPr>
              <w:t>:</w:t>
            </w:r>
          </w:p>
          <w:p w14:paraId="03971983" w14:textId="77777777" w:rsidR="008D0EDD" w:rsidRPr="008D0EDD" w:rsidRDefault="008D0EDD" w:rsidP="008D0EDD">
            <w:pPr>
              <w:numPr>
                <w:ilvl w:val="0"/>
                <w:numId w:val="19"/>
              </w:numPr>
              <w:tabs>
                <w:tab w:val="left" w:pos="355"/>
              </w:tabs>
              <w:spacing w:after="200" w:line="276" w:lineRule="auto"/>
              <w:ind w:left="355" w:hanging="283"/>
              <w:contextualSpacing/>
              <w:rPr>
                <w:rFonts w:ascii="Arial" w:eastAsia="Calibri" w:hAnsi="Arial" w:cs="Arial"/>
                <w:color w:val="00000A"/>
                <w:lang w:eastAsia="en-US"/>
              </w:rPr>
            </w:pPr>
            <w:r w:rsidRPr="008D0EDD">
              <w:rPr>
                <w:rFonts w:ascii="Arial" w:eastAsia="Calibri" w:hAnsi="Arial" w:cs="Arial"/>
                <w:color w:val="00000A"/>
                <w:lang w:eastAsia="en-US"/>
              </w:rPr>
              <w:t>Stromkreis- u. Verteilerbezeichnung des spannungslosen Stromkreises feststellen. Sicherungsnummer / Verteilerbezeichnung siehe Bezeichnung auf dem Verbraucher (z.B. 7F10).</w:t>
            </w:r>
          </w:p>
          <w:p w14:paraId="462DFABF" w14:textId="6EA0AB69" w:rsidR="008D0EDD" w:rsidRPr="00700106" w:rsidRDefault="008D0EDD" w:rsidP="00700106">
            <w:pPr>
              <w:ind w:left="360"/>
              <w:rPr>
                <w:rFonts w:ascii="Arial" w:eastAsia="Calibri" w:hAnsi="Arial" w:cs="Arial"/>
                <w:color w:val="1F497D"/>
                <w:lang w:val="es-419" w:eastAsia="en-US"/>
              </w:rPr>
            </w:pPr>
            <w:r w:rsidRPr="008D0EDD">
              <w:rPr>
                <w:rFonts w:ascii="Arial" w:eastAsia="Calibri" w:hAnsi="Arial" w:cs="Arial"/>
                <w:color w:val="1F497D"/>
                <w:lang w:val="es-419" w:eastAsia="en-US"/>
              </w:rPr>
              <w:t xml:space="preserve">Averiguar la </w:t>
            </w:r>
            <w:r w:rsidRPr="00700106">
              <w:rPr>
                <w:rFonts w:ascii="Arial" w:eastAsia="Calibri" w:hAnsi="Arial" w:cs="Arial"/>
                <w:color w:val="1F497D"/>
                <w:lang w:val="es-419" w:eastAsia="en-US"/>
              </w:rPr>
              <w:t>denominación</w:t>
            </w:r>
            <w:r w:rsidRPr="008D0EDD">
              <w:rPr>
                <w:rFonts w:ascii="Arial" w:eastAsia="Calibri" w:hAnsi="Arial" w:cs="Arial"/>
                <w:color w:val="1F497D"/>
                <w:lang w:val="es-419" w:eastAsia="en-US"/>
              </w:rPr>
              <w:t xml:space="preserve"> del circuito y del distribuidor. Para ver el número de seguro / denominación del distribuidor véase la denominación en el equipo eléctrico de consumo (carga) (por ejemplo, 7F10)</w:t>
            </w:r>
          </w:p>
          <w:p w14:paraId="6CF957F6" w14:textId="77777777" w:rsidR="008D0EDD" w:rsidRPr="008D0EDD" w:rsidRDefault="008D0EDD" w:rsidP="008D0EDD">
            <w:pPr>
              <w:numPr>
                <w:ilvl w:val="0"/>
                <w:numId w:val="19"/>
              </w:numPr>
              <w:tabs>
                <w:tab w:val="left" w:pos="355"/>
              </w:tabs>
              <w:spacing w:after="200" w:line="276" w:lineRule="auto"/>
              <w:ind w:left="355" w:hanging="283"/>
              <w:contextualSpacing/>
              <w:rPr>
                <w:rFonts w:ascii="Arial" w:eastAsia="Calibri" w:hAnsi="Arial" w:cs="Arial"/>
                <w:color w:val="00000A"/>
                <w:lang w:eastAsia="en-US"/>
              </w:rPr>
            </w:pPr>
            <w:r w:rsidRPr="008D0EDD">
              <w:rPr>
                <w:rFonts w:ascii="Arial" w:eastAsia="Calibri" w:hAnsi="Arial" w:cs="Arial"/>
                <w:color w:val="00000A"/>
                <w:lang w:eastAsia="en-US"/>
              </w:rPr>
              <w:t>Im Verteiler ausgelösten Leitungsschutzschalter (Sicherungsautomat) bzw. Fehlerstromschutzschaltern (RCD) entsprechend der festgelegten Bezeichnung einschalten, und vor Ort prüfen ob die Spannung vorhanden ist bzw. die Geräte wieder funktionieren. Löst der Leitungsschutzschalter / RCD erneut aus, Fehlerursache durch° Elektrofachkraft feststellen lassen.</w:t>
            </w:r>
          </w:p>
          <w:p w14:paraId="6F22C0D3" w14:textId="47703BBC" w:rsidR="008D0EDD" w:rsidRPr="00700106" w:rsidRDefault="008D0EDD" w:rsidP="00700106">
            <w:pPr>
              <w:ind w:left="360"/>
              <w:rPr>
                <w:rFonts w:ascii="Arial" w:eastAsia="Calibri" w:hAnsi="Arial" w:cs="Arial"/>
                <w:color w:val="1F497D"/>
                <w:lang w:val="es-419" w:eastAsia="en-US"/>
              </w:rPr>
            </w:pPr>
            <w:r w:rsidRPr="008D0EDD">
              <w:rPr>
                <w:rFonts w:ascii="Arial" w:eastAsia="Calibri" w:hAnsi="Arial" w:cs="Arial"/>
                <w:color w:val="1F497D"/>
                <w:lang w:val="es-419" w:eastAsia="en-US"/>
              </w:rPr>
              <w:t>Desactivar interruptores diferenciales (RCD) o de corriente de defecto dentro del distribuidor y verificar in situ si hay tensión o si el aparato se puede encender. Si el Interruptor diferencial o de corriente de defecto se activa de nuevo, un electricista especializado debe averiguar la causa del error.</w:t>
            </w:r>
          </w:p>
          <w:p w14:paraId="234C4635" w14:textId="77777777" w:rsidR="008D0EDD" w:rsidRPr="008D0EDD" w:rsidRDefault="008D0EDD" w:rsidP="008D0EDD">
            <w:pPr>
              <w:numPr>
                <w:ilvl w:val="0"/>
                <w:numId w:val="19"/>
              </w:numPr>
              <w:tabs>
                <w:tab w:val="left" w:pos="355"/>
              </w:tabs>
              <w:spacing w:after="200" w:line="276" w:lineRule="auto"/>
              <w:ind w:left="355" w:hanging="283"/>
              <w:contextualSpacing/>
              <w:rPr>
                <w:rFonts w:ascii="Arial" w:eastAsia="Calibri" w:hAnsi="Arial" w:cs="Arial"/>
                <w:color w:val="00000A"/>
                <w:lang w:eastAsia="en-US"/>
              </w:rPr>
            </w:pPr>
            <w:r w:rsidRPr="008D0EDD">
              <w:rPr>
                <w:rFonts w:ascii="Arial" w:eastAsia="Calibri" w:hAnsi="Arial" w:cs="Arial"/>
                <w:color w:val="00000A"/>
                <w:lang w:eastAsia="en-US"/>
              </w:rPr>
              <w:t>Mögliche Gründe für die Auslösung:</w:t>
            </w:r>
          </w:p>
          <w:p w14:paraId="402E13EE" w14:textId="77777777" w:rsidR="008D0EDD" w:rsidRPr="008D0EDD" w:rsidRDefault="008D0EDD" w:rsidP="008D0EDD">
            <w:pPr>
              <w:ind w:left="355"/>
              <w:contextualSpacing/>
              <w:rPr>
                <w:rFonts w:ascii="Arial" w:eastAsia="Calibri" w:hAnsi="Arial" w:cs="Arial"/>
                <w:color w:val="00000A"/>
                <w:lang w:eastAsia="en-US"/>
              </w:rPr>
            </w:pPr>
            <w:r w:rsidRPr="008D0EDD">
              <w:rPr>
                <w:rFonts w:ascii="Arial" w:eastAsia="Calibri" w:hAnsi="Arial" w:cs="Arial"/>
                <w:color w:val="1F497D"/>
                <w:lang w:val="es-419" w:eastAsia="en-US"/>
              </w:rPr>
              <w:t>Posibles causas de una activación</w:t>
            </w:r>
          </w:p>
          <w:p w14:paraId="42BF5F89" w14:textId="77777777" w:rsidR="008D0EDD" w:rsidRPr="008D0EDD" w:rsidRDefault="008D0EDD" w:rsidP="008D0EDD">
            <w:pPr>
              <w:ind w:left="355"/>
              <w:contextualSpacing/>
              <w:rPr>
                <w:rFonts w:ascii="Arial" w:eastAsia="Calibri" w:hAnsi="Arial" w:cs="Arial"/>
                <w:color w:val="00000A"/>
                <w:lang w:val="es-419" w:eastAsia="en-US"/>
              </w:rPr>
            </w:pPr>
          </w:p>
          <w:p w14:paraId="42C0EEF3" w14:textId="77777777" w:rsidR="008D0EDD" w:rsidRPr="008D0EDD" w:rsidRDefault="008D0EDD" w:rsidP="008D0EDD">
            <w:pPr>
              <w:numPr>
                <w:ilvl w:val="0"/>
                <w:numId w:val="20"/>
              </w:numPr>
              <w:spacing w:after="200" w:line="276" w:lineRule="auto"/>
              <w:ind w:left="639" w:hanging="284"/>
              <w:contextualSpacing/>
              <w:rPr>
                <w:rFonts w:ascii="Arial" w:eastAsia="Calibri" w:hAnsi="Arial" w:cs="Arial"/>
                <w:color w:val="00000A"/>
                <w:lang w:eastAsia="en-US"/>
              </w:rPr>
            </w:pPr>
            <w:r w:rsidRPr="008D0EDD">
              <w:rPr>
                <w:rFonts w:ascii="Arial" w:eastAsia="Calibri" w:hAnsi="Arial" w:cs="Arial"/>
                <w:b/>
                <w:color w:val="00000A"/>
                <w:lang w:eastAsia="en-US"/>
              </w:rPr>
              <w:lastRenderedPageBreak/>
              <w:t>Überlastung durch zu viele oder zu „große“ Verbraucher</w:t>
            </w:r>
          </w:p>
          <w:p w14:paraId="7E9BB47E" w14:textId="77777777" w:rsidR="008D0EDD" w:rsidRPr="008D0EDD" w:rsidRDefault="008D0EDD" w:rsidP="008D0EDD">
            <w:pPr>
              <w:spacing w:after="200" w:line="276" w:lineRule="auto"/>
              <w:ind w:left="639"/>
              <w:contextualSpacing/>
              <w:rPr>
                <w:rFonts w:ascii="Arial" w:eastAsia="Calibri" w:hAnsi="Arial" w:cs="Arial"/>
                <w:color w:val="00000A"/>
                <w:lang w:eastAsia="en-US"/>
              </w:rPr>
            </w:pPr>
            <w:r w:rsidRPr="008D0EDD">
              <w:rPr>
                <w:rFonts w:ascii="Arial" w:eastAsia="Calibri" w:hAnsi="Arial" w:cs="Arial"/>
                <w:color w:val="00000A"/>
                <w:lang w:eastAsia="en-US"/>
              </w:rPr>
              <w:t>(verzögerte Abschaltung)</w:t>
            </w:r>
          </w:p>
          <w:p w14:paraId="36684C45" w14:textId="77777777" w:rsidR="008D0EDD" w:rsidRPr="008D0EDD" w:rsidRDefault="008D0EDD" w:rsidP="008D0EDD">
            <w:pPr>
              <w:spacing w:after="200" w:line="276" w:lineRule="auto"/>
              <w:ind w:left="639"/>
              <w:contextualSpacing/>
              <w:rPr>
                <w:rFonts w:ascii="Arial" w:eastAsia="Calibri" w:hAnsi="Arial" w:cs="Arial"/>
                <w:color w:val="00000A"/>
                <w:lang w:eastAsia="en-US"/>
              </w:rPr>
            </w:pPr>
            <w:r w:rsidRPr="008D0EDD">
              <w:rPr>
                <w:rFonts w:ascii="Arial" w:eastAsia="Calibri" w:hAnsi="Arial" w:cs="Arial"/>
                <w:i/>
                <w:color w:val="00000A"/>
                <w:u w:val="single"/>
                <w:lang w:eastAsia="en-US"/>
              </w:rPr>
              <w:t>Lösung</w:t>
            </w:r>
            <w:r w:rsidRPr="008D0EDD">
              <w:rPr>
                <w:rFonts w:ascii="Arial" w:eastAsia="Calibri" w:hAnsi="Arial" w:cs="Arial"/>
                <w:color w:val="00000A"/>
                <w:lang w:eastAsia="en-US"/>
              </w:rPr>
              <w:t>: einige Verbraucher abschalten.</w:t>
            </w:r>
          </w:p>
          <w:p w14:paraId="5A42CEB4" w14:textId="77777777" w:rsidR="008D0EDD" w:rsidRPr="008D0EDD" w:rsidRDefault="008D0EDD" w:rsidP="008D0EDD">
            <w:pPr>
              <w:spacing w:after="200" w:line="276" w:lineRule="auto"/>
              <w:ind w:left="639"/>
              <w:contextualSpacing/>
              <w:rPr>
                <w:rFonts w:ascii="Arial" w:eastAsia="Calibri" w:hAnsi="Arial" w:cs="Arial"/>
                <w:color w:val="00000A"/>
                <w:lang w:val="es-419" w:eastAsia="en-US"/>
              </w:rPr>
            </w:pPr>
            <w:r w:rsidRPr="008D0EDD">
              <w:rPr>
                <w:rFonts w:ascii="Arial" w:eastAsia="Calibri" w:hAnsi="Arial" w:cs="Arial"/>
                <w:b/>
                <w:color w:val="1F497D"/>
                <w:lang w:val="es-419" w:eastAsia="en-US"/>
              </w:rPr>
              <w:t>Sobrecarga por demasiados o muy grandes consumidores.</w:t>
            </w:r>
          </w:p>
          <w:p w14:paraId="5000AED9" w14:textId="77777777" w:rsidR="008D0EDD" w:rsidRPr="008D0EDD" w:rsidRDefault="008D0EDD" w:rsidP="008D0EDD">
            <w:pPr>
              <w:spacing w:after="200" w:line="276" w:lineRule="auto"/>
              <w:ind w:left="639"/>
              <w:contextualSpacing/>
              <w:rPr>
                <w:rFonts w:ascii="Arial" w:eastAsia="Calibri" w:hAnsi="Arial" w:cs="Arial"/>
                <w:color w:val="00000A"/>
                <w:lang w:val="es-419" w:eastAsia="en-US"/>
              </w:rPr>
            </w:pPr>
            <w:r w:rsidRPr="008D0EDD">
              <w:rPr>
                <w:rFonts w:ascii="Arial" w:eastAsia="Calibri" w:hAnsi="Arial" w:cs="Arial"/>
                <w:color w:val="1F497D"/>
                <w:lang w:val="es-419" w:eastAsia="en-US"/>
              </w:rPr>
              <w:t>(desconexión en efecto retrasado)</w:t>
            </w:r>
          </w:p>
          <w:p w14:paraId="5BF000FF" w14:textId="37B0768F" w:rsidR="008D0EDD" w:rsidRPr="00700106" w:rsidRDefault="008D0EDD" w:rsidP="00700106">
            <w:pPr>
              <w:spacing w:after="200" w:line="276" w:lineRule="auto"/>
              <w:ind w:left="639"/>
              <w:contextualSpacing/>
              <w:rPr>
                <w:rFonts w:ascii="Arial" w:eastAsia="Calibri" w:hAnsi="Arial" w:cs="Arial"/>
                <w:color w:val="00000A"/>
                <w:lang w:eastAsia="en-US"/>
              </w:rPr>
            </w:pPr>
            <w:r w:rsidRPr="008D0EDD">
              <w:rPr>
                <w:rFonts w:ascii="Arial" w:eastAsia="Calibri" w:hAnsi="Arial" w:cs="Arial"/>
                <w:i/>
                <w:color w:val="1F497D"/>
                <w:u w:val="single"/>
                <w:lang w:val="es-419" w:eastAsia="en-US"/>
              </w:rPr>
              <w:t>Solución</w:t>
            </w:r>
            <w:r w:rsidRPr="008D0EDD">
              <w:rPr>
                <w:rFonts w:ascii="Arial" w:eastAsia="Calibri" w:hAnsi="Arial" w:cs="Arial"/>
                <w:color w:val="1F497D"/>
                <w:lang w:val="es-419" w:eastAsia="en-US"/>
              </w:rPr>
              <w:t xml:space="preserve">: desactivar algunas cargas </w:t>
            </w:r>
          </w:p>
          <w:p w14:paraId="216320F6" w14:textId="77777777" w:rsidR="008D0EDD" w:rsidRPr="008D0EDD" w:rsidRDefault="008D0EDD" w:rsidP="008D0EDD">
            <w:pPr>
              <w:numPr>
                <w:ilvl w:val="0"/>
                <w:numId w:val="20"/>
              </w:numPr>
              <w:spacing w:after="200" w:line="276" w:lineRule="auto"/>
              <w:ind w:left="639" w:hanging="284"/>
              <w:contextualSpacing/>
              <w:rPr>
                <w:rFonts w:ascii="Arial" w:eastAsia="Calibri" w:hAnsi="Arial" w:cs="Arial"/>
                <w:b/>
                <w:color w:val="00000A"/>
                <w:lang w:eastAsia="en-US"/>
              </w:rPr>
            </w:pPr>
            <w:r w:rsidRPr="008D0EDD">
              <w:rPr>
                <w:rFonts w:ascii="Arial" w:eastAsia="Calibri" w:hAnsi="Arial" w:cs="Arial"/>
                <w:b/>
                <w:color w:val="00000A"/>
                <w:lang w:eastAsia="en-US"/>
              </w:rPr>
              <w:t>Kurzschluss in einem Gerät</w:t>
            </w:r>
          </w:p>
          <w:p w14:paraId="72F44D8A" w14:textId="77777777" w:rsidR="008D0EDD" w:rsidRPr="008D0EDD" w:rsidRDefault="008D0EDD" w:rsidP="008D0EDD">
            <w:pPr>
              <w:spacing w:after="200" w:line="276" w:lineRule="auto"/>
              <w:ind w:left="639"/>
              <w:contextualSpacing/>
              <w:rPr>
                <w:rFonts w:ascii="Arial" w:eastAsia="Calibri" w:hAnsi="Arial" w:cs="Arial"/>
                <w:color w:val="00000A"/>
                <w:lang w:eastAsia="en-US"/>
              </w:rPr>
            </w:pPr>
            <w:r w:rsidRPr="008D0EDD">
              <w:rPr>
                <w:rFonts w:ascii="Arial" w:eastAsia="Calibri" w:hAnsi="Arial" w:cs="Arial"/>
                <w:i/>
                <w:color w:val="00000A"/>
                <w:u w:val="single"/>
                <w:lang w:eastAsia="en-US"/>
              </w:rPr>
              <w:t>Lösung</w:t>
            </w:r>
            <w:r w:rsidRPr="008D0EDD">
              <w:rPr>
                <w:rFonts w:ascii="Arial" w:eastAsia="Calibri" w:hAnsi="Arial" w:cs="Arial"/>
                <w:color w:val="00000A"/>
                <w:lang w:eastAsia="en-US"/>
              </w:rPr>
              <w:t>: defektes Gerät vom Netz trennen und Reparatur veranlassen!</w:t>
            </w:r>
          </w:p>
          <w:p w14:paraId="214F8E9C" w14:textId="77777777" w:rsidR="008D0EDD" w:rsidRPr="008D0EDD" w:rsidRDefault="008D0EDD" w:rsidP="008D0EDD">
            <w:pPr>
              <w:spacing w:after="200" w:line="276" w:lineRule="auto"/>
              <w:ind w:left="639"/>
              <w:contextualSpacing/>
              <w:rPr>
                <w:rFonts w:ascii="Arial" w:eastAsia="Calibri" w:hAnsi="Arial" w:cs="Arial"/>
                <w:b/>
                <w:color w:val="1F497D"/>
                <w:lang w:val="es-419" w:eastAsia="en-US"/>
              </w:rPr>
            </w:pPr>
            <w:r w:rsidRPr="008D0EDD">
              <w:rPr>
                <w:rFonts w:ascii="Arial" w:eastAsia="Calibri" w:hAnsi="Arial" w:cs="Arial"/>
                <w:b/>
                <w:color w:val="1F497D"/>
                <w:lang w:val="es-419" w:eastAsia="en-US"/>
              </w:rPr>
              <w:t xml:space="preserve">Cortocircuito en un dispositivo </w:t>
            </w:r>
          </w:p>
          <w:p w14:paraId="2C51CD5A" w14:textId="07C12EEF" w:rsidR="008D0EDD" w:rsidRPr="008D0EDD" w:rsidRDefault="008D0EDD" w:rsidP="00700106">
            <w:pPr>
              <w:spacing w:after="200" w:line="276" w:lineRule="auto"/>
              <w:ind w:left="639"/>
              <w:contextualSpacing/>
              <w:rPr>
                <w:rFonts w:ascii="Arial" w:eastAsia="Calibri" w:hAnsi="Arial" w:cs="Arial"/>
                <w:color w:val="00000A"/>
                <w:lang w:val="es-419" w:eastAsia="en-US"/>
              </w:rPr>
            </w:pPr>
            <w:r w:rsidRPr="008D0EDD">
              <w:rPr>
                <w:rFonts w:ascii="Arial" w:eastAsia="Calibri" w:hAnsi="Arial" w:cs="Arial"/>
                <w:i/>
                <w:color w:val="1F497D"/>
                <w:u w:val="single"/>
                <w:lang w:val="es-419" w:eastAsia="en-US"/>
              </w:rPr>
              <w:t>Solución</w:t>
            </w:r>
            <w:r w:rsidRPr="008D0EDD">
              <w:rPr>
                <w:rFonts w:ascii="Arial" w:eastAsia="Calibri" w:hAnsi="Arial" w:cs="Arial"/>
                <w:color w:val="1F497D"/>
                <w:lang w:val="es-419" w:eastAsia="en-US"/>
              </w:rPr>
              <w:t xml:space="preserve">: desconectar dispositivo defectuoso de la red e iniciar reparación </w:t>
            </w:r>
          </w:p>
          <w:p w14:paraId="3BE4CFA8" w14:textId="77777777" w:rsidR="008D0EDD" w:rsidRPr="008D0EDD" w:rsidRDefault="008D0EDD" w:rsidP="008D0EDD">
            <w:pPr>
              <w:numPr>
                <w:ilvl w:val="0"/>
                <w:numId w:val="20"/>
              </w:numPr>
              <w:spacing w:after="200" w:line="276" w:lineRule="auto"/>
              <w:ind w:left="639" w:hanging="284"/>
              <w:contextualSpacing/>
              <w:rPr>
                <w:rFonts w:ascii="Arial" w:eastAsia="Calibri" w:hAnsi="Arial" w:cs="Arial"/>
                <w:b/>
                <w:color w:val="00000A"/>
                <w:lang w:eastAsia="en-US"/>
              </w:rPr>
            </w:pPr>
            <w:r w:rsidRPr="008D0EDD">
              <w:rPr>
                <w:rFonts w:ascii="Arial" w:eastAsia="Calibri" w:hAnsi="Arial" w:cs="Arial"/>
                <w:b/>
                <w:color w:val="00000A"/>
                <w:lang w:eastAsia="en-US"/>
              </w:rPr>
              <w:t>Kurzschluss in der Installation</w:t>
            </w:r>
          </w:p>
          <w:p w14:paraId="53FF28F0" w14:textId="77777777" w:rsidR="008D0EDD" w:rsidRPr="008D0EDD" w:rsidRDefault="008D0EDD" w:rsidP="008D0EDD">
            <w:pPr>
              <w:spacing w:after="200" w:line="276" w:lineRule="auto"/>
              <w:ind w:left="639"/>
              <w:contextualSpacing/>
              <w:rPr>
                <w:rFonts w:ascii="Arial" w:eastAsia="Calibri" w:hAnsi="Arial" w:cs="Arial"/>
                <w:color w:val="00000A"/>
                <w:lang w:eastAsia="en-US"/>
              </w:rPr>
            </w:pPr>
            <w:r w:rsidRPr="008D0EDD">
              <w:rPr>
                <w:rFonts w:ascii="Arial" w:eastAsia="Calibri" w:hAnsi="Arial" w:cs="Arial"/>
                <w:i/>
                <w:color w:val="00000A"/>
                <w:u w:val="single"/>
                <w:lang w:eastAsia="en-US"/>
              </w:rPr>
              <w:t>Lösung</w:t>
            </w:r>
            <w:r w:rsidRPr="008D0EDD">
              <w:rPr>
                <w:rFonts w:ascii="Arial" w:eastAsia="Calibri" w:hAnsi="Arial" w:cs="Arial"/>
                <w:color w:val="00000A"/>
                <w:lang w:eastAsia="en-US"/>
              </w:rPr>
              <w:t>: Elektrofachkraft hinzuziehen.</w:t>
            </w:r>
          </w:p>
          <w:p w14:paraId="7ED24EE8" w14:textId="77777777" w:rsidR="008D0EDD" w:rsidRPr="008D0EDD" w:rsidRDefault="008D0EDD" w:rsidP="008D0EDD">
            <w:pPr>
              <w:spacing w:after="200" w:line="276" w:lineRule="auto"/>
              <w:ind w:left="639"/>
              <w:contextualSpacing/>
              <w:rPr>
                <w:rFonts w:ascii="Arial" w:eastAsia="Calibri" w:hAnsi="Arial" w:cs="Arial"/>
                <w:b/>
                <w:color w:val="1F497D"/>
                <w:lang w:val="es-419" w:eastAsia="en-US"/>
              </w:rPr>
            </w:pPr>
            <w:r w:rsidRPr="008D0EDD">
              <w:rPr>
                <w:rFonts w:ascii="Arial" w:eastAsia="Calibri" w:hAnsi="Arial" w:cs="Arial"/>
                <w:b/>
                <w:color w:val="1F497D"/>
                <w:lang w:val="es-419" w:eastAsia="en-US"/>
              </w:rPr>
              <w:t>Cortocircuito en la instalación</w:t>
            </w:r>
          </w:p>
          <w:p w14:paraId="1CCDC735" w14:textId="19323848" w:rsidR="008D0EDD" w:rsidRPr="00700106" w:rsidRDefault="008D0EDD" w:rsidP="00700106">
            <w:pPr>
              <w:spacing w:after="200" w:line="276" w:lineRule="auto"/>
              <w:ind w:left="639"/>
              <w:contextualSpacing/>
              <w:rPr>
                <w:rFonts w:ascii="Arial" w:eastAsia="Calibri" w:hAnsi="Arial" w:cs="Arial"/>
                <w:color w:val="1F497D"/>
                <w:lang w:val="es-419" w:eastAsia="en-US"/>
              </w:rPr>
            </w:pPr>
            <w:r w:rsidRPr="008D0EDD">
              <w:rPr>
                <w:rFonts w:ascii="Arial" w:eastAsia="Calibri" w:hAnsi="Arial" w:cs="Arial"/>
                <w:i/>
                <w:color w:val="1F497D"/>
                <w:u w:val="single"/>
                <w:lang w:val="es-419" w:eastAsia="en-US"/>
              </w:rPr>
              <w:t>Solución</w:t>
            </w:r>
            <w:r w:rsidRPr="008D0EDD">
              <w:rPr>
                <w:rFonts w:ascii="Arial" w:eastAsia="Calibri" w:hAnsi="Arial" w:cs="Arial"/>
                <w:color w:val="1F497D"/>
                <w:lang w:val="es-419" w:eastAsia="en-US"/>
              </w:rPr>
              <w:t xml:space="preserve">: consultar un electricista especializado  </w:t>
            </w:r>
          </w:p>
          <w:p w14:paraId="1D60053D" w14:textId="77777777" w:rsidR="008D0EDD" w:rsidRPr="008D0EDD" w:rsidRDefault="008D0EDD" w:rsidP="008D0EDD">
            <w:pPr>
              <w:numPr>
                <w:ilvl w:val="0"/>
                <w:numId w:val="19"/>
              </w:numPr>
              <w:tabs>
                <w:tab w:val="left" w:pos="355"/>
              </w:tabs>
              <w:spacing w:after="200" w:line="276" w:lineRule="auto"/>
              <w:ind w:left="355" w:hanging="283"/>
              <w:contextualSpacing/>
              <w:rPr>
                <w:rFonts w:ascii="Arial" w:eastAsia="Calibri" w:hAnsi="Arial" w:cs="Arial"/>
                <w:color w:val="00000A"/>
                <w:lang w:eastAsia="en-US"/>
              </w:rPr>
            </w:pPr>
            <w:r w:rsidRPr="008D0EDD">
              <w:rPr>
                <w:rFonts w:ascii="Arial" w:eastAsia="Calibri" w:hAnsi="Arial" w:cs="Arial"/>
                <w:color w:val="00000A"/>
                <w:lang w:eastAsia="en-US"/>
              </w:rPr>
              <w:t>Löst der Leitungsschutzschalter trotz getroffener Maßnahme nach Punkt a/b erneut aus, Stromkreis durch das Anbringen eines Hinweisschildes gegen Wiedereinschalten sichern und sofort Anlagenverantwortlichen informieren, keine weiteren Maßnahmen durchführen.</w:t>
            </w:r>
          </w:p>
          <w:p w14:paraId="5E9A8C51" w14:textId="36A5D123" w:rsidR="008D0EDD" w:rsidRPr="00700106" w:rsidRDefault="008D0EDD" w:rsidP="00700106">
            <w:pPr>
              <w:ind w:left="360"/>
              <w:rPr>
                <w:rFonts w:ascii="Arial" w:eastAsia="Calibri" w:hAnsi="Arial" w:cs="Arial"/>
                <w:color w:val="1F497D"/>
                <w:lang w:val="es-419" w:eastAsia="en-US"/>
              </w:rPr>
            </w:pPr>
            <w:r w:rsidRPr="008D0EDD">
              <w:rPr>
                <w:rFonts w:ascii="Arial" w:eastAsia="Calibri" w:hAnsi="Arial" w:cs="Arial"/>
                <w:color w:val="1F497D"/>
                <w:lang w:val="es-419" w:eastAsia="en-US"/>
              </w:rPr>
              <w:t>Si el interruptor diferencial se activa a pesar de haber tomado las medidas a / b, se debe proteger el circuito eléctrico contra reconexión e informar el responsable de la instalación. No se deben realizar otras medidas.</w:t>
            </w:r>
          </w:p>
          <w:p w14:paraId="6A05EC72" w14:textId="77777777" w:rsidR="008D0EDD" w:rsidRPr="008D0EDD" w:rsidRDefault="008D0EDD" w:rsidP="008D0EDD">
            <w:pPr>
              <w:numPr>
                <w:ilvl w:val="0"/>
                <w:numId w:val="19"/>
              </w:numPr>
              <w:tabs>
                <w:tab w:val="left" w:pos="355"/>
              </w:tabs>
              <w:spacing w:after="200" w:line="276" w:lineRule="auto"/>
              <w:ind w:left="355" w:hanging="283"/>
              <w:contextualSpacing/>
              <w:rPr>
                <w:rFonts w:ascii="Arial" w:eastAsia="Calibri" w:hAnsi="Arial" w:cs="Arial"/>
                <w:color w:val="000000"/>
                <w:lang w:eastAsia="en-US"/>
              </w:rPr>
            </w:pPr>
            <w:r w:rsidRPr="008D0EDD">
              <w:rPr>
                <w:rFonts w:ascii="Arial" w:eastAsia="Calibri" w:hAnsi="Arial" w:cs="Arial"/>
                <w:color w:val="00000A"/>
                <w:lang w:eastAsia="en-US"/>
              </w:rPr>
              <w:t>Sämtliche Arbeiten sind dem zuständigen Anlagenverantwortlichen bzw. Elektro- Fachbereich mitzuteilen.</w:t>
            </w:r>
          </w:p>
          <w:p w14:paraId="19F93B47" w14:textId="621F11A1" w:rsidR="008D0EDD" w:rsidRPr="00700106" w:rsidRDefault="008D0EDD" w:rsidP="00700106">
            <w:pPr>
              <w:ind w:left="360"/>
              <w:rPr>
                <w:rFonts w:ascii="Arial" w:eastAsia="Calibri" w:hAnsi="Arial" w:cs="Arial"/>
                <w:color w:val="1F497D"/>
                <w:lang w:val="es-419" w:eastAsia="en-US"/>
              </w:rPr>
            </w:pPr>
            <w:r w:rsidRPr="008D0EDD">
              <w:rPr>
                <w:rFonts w:ascii="Arial" w:eastAsia="Calibri" w:hAnsi="Arial" w:cs="Arial"/>
                <w:color w:val="1F497D"/>
                <w:lang w:val="es-419" w:eastAsia="en-US"/>
              </w:rPr>
              <w:t>Todos los trabajos se deben comunicar al responsable de la instalación o al departamento de electrotécnica.</w:t>
            </w:r>
            <w:r w:rsidR="00700106">
              <w:rPr>
                <w:rFonts w:ascii="Arial" w:eastAsia="Calibri" w:hAnsi="Arial" w:cs="Arial"/>
                <w:color w:val="1F497D"/>
                <w:lang w:val="es-419" w:eastAsia="en-US"/>
              </w:rPr>
              <w:br/>
            </w:r>
          </w:p>
          <w:p w14:paraId="0963CDD7" w14:textId="77777777" w:rsidR="008D0EDD" w:rsidRPr="008D0EDD" w:rsidRDefault="008D0EDD" w:rsidP="008D0EDD">
            <w:pPr>
              <w:spacing w:after="200" w:line="276" w:lineRule="auto"/>
              <w:rPr>
                <w:rFonts w:ascii="Arial" w:eastAsia="Calibri" w:hAnsi="Arial" w:cs="Arial"/>
                <w:i/>
                <w:color w:val="00000A"/>
                <w:u w:val="single"/>
                <w:lang w:eastAsia="en-US"/>
              </w:rPr>
            </w:pPr>
            <w:r w:rsidRPr="008D0EDD">
              <w:rPr>
                <w:rFonts w:ascii="Arial" w:eastAsia="Calibri" w:hAnsi="Arial" w:cs="Arial"/>
                <w:i/>
                <w:color w:val="00000A"/>
                <w:u w:val="single"/>
                <w:lang w:eastAsia="en-US"/>
              </w:rPr>
              <w:t>Auswechseln von Sicherungen Type D0 und D</w:t>
            </w:r>
            <w:r w:rsidRPr="008D0EDD">
              <w:rPr>
                <w:rFonts w:ascii="Arial" w:eastAsia="Calibri" w:hAnsi="Arial" w:cs="Arial"/>
                <w:i/>
                <w:color w:val="00000A"/>
                <w:u w:val="single"/>
                <w:lang w:eastAsia="en-US"/>
              </w:rPr>
              <w:br/>
            </w:r>
            <w:r w:rsidRPr="008D0EDD">
              <w:rPr>
                <w:rFonts w:ascii="Arial" w:eastAsia="Calibri" w:hAnsi="Arial" w:cs="Arial"/>
                <w:i/>
                <w:color w:val="1F497D"/>
                <w:u w:val="single"/>
                <w:lang w:val="es-419" w:eastAsia="en-US"/>
              </w:rPr>
              <w:t>Cambiar fusibles del tipo DO y D.</w:t>
            </w:r>
          </w:p>
          <w:p w14:paraId="54DC780B"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Stromkreis- u. Verteilerbezeichnung des spannungslosen Stromkreises feststellen, (Bezeichnungsschild z.B. +31F9.2).</w:t>
            </w:r>
          </w:p>
          <w:p w14:paraId="053E77FC" w14:textId="5CF42B99" w:rsidR="008D0EDD" w:rsidRPr="00700106" w:rsidRDefault="008D0EDD" w:rsidP="00700106">
            <w:pPr>
              <w:ind w:left="214"/>
              <w:contextualSpacing/>
              <w:rPr>
                <w:rFonts w:ascii="Arial" w:eastAsia="Calibri" w:hAnsi="Arial" w:cs="Arial"/>
                <w:color w:val="00000A"/>
                <w:lang w:eastAsia="en-US"/>
              </w:rPr>
            </w:pPr>
            <w:r w:rsidRPr="008D0EDD">
              <w:rPr>
                <w:rFonts w:ascii="Arial" w:eastAsia="Calibri" w:hAnsi="Arial" w:cs="Arial"/>
                <w:color w:val="1F497D"/>
                <w:lang w:val="es-419" w:eastAsia="en-US"/>
              </w:rPr>
              <w:t>Averiguar la denominación del circuito y del distribuidor del circuito sin tensión. (placa de identificación por ejemplo +31F9.2)</w:t>
            </w:r>
          </w:p>
          <w:p w14:paraId="488DB325"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Funktion des zweipoligen Spannungsprüfers feststellen.</w:t>
            </w:r>
          </w:p>
          <w:p w14:paraId="501DF5F2" w14:textId="1E396BD1" w:rsidR="008D0EDD" w:rsidRPr="00700106" w:rsidRDefault="008D0EDD" w:rsidP="00700106">
            <w:pPr>
              <w:ind w:left="214"/>
              <w:contextualSpacing/>
              <w:rPr>
                <w:rFonts w:ascii="Arial" w:eastAsia="Calibri" w:hAnsi="Arial" w:cs="Arial"/>
                <w:color w:val="1F497D"/>
                <w:lang w:val="es-419" w:eastAsia="en-US"/>
              </w:rPr>
            </w:pPr>
            <w:r w:rsidRPr="008D0EDD">
              <w:rPr>
                <w:rFonts w:ascii="Arial" w:eastAsia="Calibri" w:hAnsi="Arial" w:cs="Arial"/>
                <w:color w:val="1F497D"/>
                <w:lang w:val="es-419" w:eastAsia="en-US"/>
              </w:rPr>
              <w:t>Constatar función del detector de tensión bipolar.</w:t>
            </w:r>
          </w:p>
          <w:p w14:paraId="287118C3"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Im Verteiler Sicherung des defekten Stromkreises mit zweipoligem Spannungsprüfer an der Schraubkappe (Prüfloch) prüfen, ob Spannung noch vorhanden ist, bzw. kontrollieren ob der Kennmelder ausgelöst hat.</w:t>
            </w:r>
          </w:p>
          <w:p w14:paraId="15CFAE22" w14:textId="77777777" w:rsidR="008D0EDD" w:rsidRPr="008D0EDD" w:rsidRDefault="008D0EDD" w:rsidP="008D0EDD">
            <w:pPr>
              <w:spacing w:after="200" w:line="276" w:lineRule="auto"/>
              <w:ind w:left="214"/>
              <w:contextualSpacing/>
              <w:rPr>
                <w:rFonts w:ascii="Arial" w:eastAsia="Calibri" w:hAnsi="Arial" w:cs="Arial"/>
                <w:color w:val="00000A"/>
                <w:lang w:eastAsia="en-US"/>
              </w:rPr>
            </w:pPr>
            <w:r w:rsidRPr="008D0EDD">
              <w:rPr>
                <w:rFonts w:ascii="Arial" w:eastAsia="Calibri" w:hAnsi="Arial" w:cs="Arial"/>
                <w:b/>
                <w:color w:val="00000A"/>
                <w:u w:val="single"/>
                <w:lang w:eastAsia="en-US"/>
              </w:rPr>
              <w:t>Achtung:</w:t>
            </w:r>
            <w:r w:rsidRPr="008D0EDD">
              <w:rPr>
                <w:rFonts w:ascii="Arial" w:eastAsia="Calibri" w:hAnsi="Arial" w:cs="Arial"/>
                <w:color w:val="00000A"/>
                <w:lang w:eastAsia="en-US"/>
              </w:rPr>
              <w:t xml:space="preserve"> Sicherung kann defekt sein obwohl der Kennmelder nicht ausgelöst hat.</w:t>
            </w:r>
          </w:p>
          <w:p w14:paraId="5B581828" w14:textId="77777777"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 xml:space="preserve">Dentro del distribuidor: examinar fusible del circuito eléctrico dañado con un detector de tensión bipolar </w:t>
            </w:r>
            <w:proofErr w:type="gramStart"/>
            <w:r w:rsidRPr="008D0EDD">
              <w:rPr>
                <w:rFonts w:ascii="Arial" w:eastAsia="Calibri" w:hAnsi="Arial" w:cs="Arial"/>
                <w:color w:val="1F497D"/>
                <w:lang w:val="es-419" w:eastAsia="en-US"/>
              </w:rPr>
              <w:t>usando  el</w:t>
            </w:r>
            <w:proofErr w:type="gramEnd"/>
            <w:r w:rsidRPr="008D0EDD">
              <w:rPr>
                <w:rFonts w:ascii="Arial" w:eastAsia="Calibri" w:hAnsi="Arial" w:cs="Arial"/>
                <w:color w:val="1F497D"/>
                <w:lang w:val="es-419" w:eastAsia="en-US"/>
              </w:rPr>
              <w:t xml:space="preserve"> tapón de rosca (orificio de inspección). Ver si el circuito está bajo tensión y controlar si el indicador está activo.</w:t>
            </w:r>
          </w:p>
          <w:p w14:paraId="5DA38D26" w14:textId="77777777" w:rsidR="008D0EDD" w:rsidRPr="008D0EDD" w:rsidRDefault="008D0EDD" w:rsidP="008D0EDD">
            <w:pPr>
              <w:spacing w:after="200" w:line="276" w:lineRule="auto"/>
              <w:ind w:left="214"/>
              <w:contextualSpacing/>
              <w:rPr>
                <w:rFonts w:ascii="Arial" w:eastAsia="Calibri" w:hAnsi="Arial" w:cs="Arial"/>
                <w:color w:val="00000A"/>
                <w:lang w:val="es-419" w:eastAsia="en-US"/>
              </w:rPr>
            </w:pPr>
            <w:r w:rsidRPr="00700106">
              <w:rPr>
                <w:rFonts w:ascii="Arial" w:eastAsia="Calibri" w:hAnsi="Arial" w:cs="Arial"/>
                <w:b/>
                <w:color w:val="1F497D"/>
                <w:u w:val="single"/>
                <w:lang w:val="es-419" w:eastAsia="en-US"/>
              </w:rPr>
              <w:t>Cuidado</w:t>
            </w:r>
            <w:r w:rsidRPr="008D0EDD">
              <w:rPr>
                <w:rFonts w:ascii="Arial" w:eastAsia="Calibri" w:hAnsi="Arial" w:cs="Arial"/>
                <w:color w:val="1F497D"/>
                <w:lang w:val="es-419" w:eastAsia="en-US"/>
              </w:rPr>
              <w:t xml:space="preserve">: El fusible puede estar defectuoso a pesar de que el indicador no se active. </w:t>
            </w:r>
          </w:p>
          <w:p w14:paraId="28E4412B"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Wenn die Sicherung nicht defekt ist, Arbeit beenden und die Elektrofachkraft verständigen. Ist die Sicherung jedoch defekt, nach Punkt 5 weitere Arbeiten durchführen.</w:t>
            </w:r>
          </w:p>
          <w:p w14:paraId="57A4CCBC" w14:textId="77777777"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Si el fusible no está dañado, interrumpir el trabajo y consultar un electricista especializado. Si el fusible está dañado, continuar el trabajo según punto 5.</w:t>
            </w:r>
          </w:p>
          <w:p w14:paraId="423323FA" w14:textId="5A2259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 xml:space="preserve">Schaubkappe nach links herausdrehen, defekten Sicherungsschmelzeinsatz herausnehmen und gegen </w:t>
            </w:r>
            <w:proofErr w:type="gramStart"/>
            <w:r w:rsidRPr="008D0EDD">
              <w:rPr>
                <w:rFonts w:ascii="Arial" w:eastAsia="Calibri" w:hAnsi="Arial" w:cs="Arial"/>
                <w:color w:val="00000A"/>
                <w:lang w:eastAsia="en-US"/>
              </w:rPr>
              <w:t>einen neuen gleichen</w:t>
            </w:r>
            <w:r>
              <w:rPr>
                <w:rFonts w:ascii="Arial" w:eastAsia="Calibri" w:hAnsi="Arial" w:cs="Arial"/>
                <w:color w:val="00000A"/>
                <w:lang w:eastAsia="en-US"/>
              </w:rPr>
              <w:t xml:space="preserve"> </w:t>
            </w:r>
            <w:r w:rsidRPr="008D0EDD">
              <w:rPr>
                <w:rFonts w:ascii="Arial" w:eastAsia="Calibri" w:hAnsi="Arial" w:cs="Arial"/>
                <w:color w:val="00000A"/>
                <w:lang w:eastAsia="en-US"/>
              </w:rPr>
              <w:t>Typs</w:t>
            </w:r>
            <w:proofErr w:type="gramEnd"/>
            <w:r w:rsidRPr="008D0EDD">
              <w:rPr>
                <w:rFonts w:ascii="Arial" w:eastAsia="Calibri" w:hAnsi="Arial" w:cs="Arial"/>
                <w:color w:val="00000A"/>
                <w:lang w:eastAsia="en-US"/>
              </w:rPr>
              <w:t xml:space="preserve"> austauschen. Die technischen Daten sind auf der Sicherung bzw. dem Fußkontakt aufgedruckt. (z.B. </w:t>
            </w:r>
            <w:proofErr w:type="spellStart"/>
            <w:r w:rsidRPr="008D0EDD">
              <w:rPr>
                <w:rFonts w:ascii="Arial" w:eastAsia="Calibri" w:hAnsi="Arial" w:cs="Arial"/>
                <w:color w:val="00000A"/>
                <w:lang w:eastAsia="en-US"/>
              </w:rPr>
              <w:t>gL</w:t>
            </w:r>
            <w:proofErr w:type="spellEnd"/>
            <w:r w:rsidRPr="008D0EDD">
              <w:rPr>
                <w:rFonts w:ascii="Arial" w:eastAsia="Calibri" w:hAnsi="Arial" w:cs="Arial"/>
                <w:color w:val="00000A"/>
                <w:lang w:eastAsia="en-US"/>
              </w:rPr>
              <w:t xml:space="preserve"> 25 A oder </w:t>
            </w:r>
            <w:proofErr w:type="spellStart"/>
            <w:r w:rsidRPr="008D0EDD">
              <w:rPr>
                <w:rFonts w:ascii="Arial" w:eastAsia="Calibri" w:hAnsi="Arial" w:cs="Arial"/>
                <w:color w:val="00000A"/>
                <w:lang w:eastAsia="en-US"/>
              </w:rPr>
              <w:t>gG</w:t>
            </w:r>
            <w:proofErr w:type="spellEnd"/>
            <w:r w:rsidRPr="008D0EDD">
              <w:rPr>
                <w:rFonts w:ascii="Arial" w:eastAsia="Calibri" w:hAnsi="Arial" w:cs="Arial"/>
                <w:color w:val="00000A"/>
                <w:lang w:eastAsia="en-US"/>
              </w:rPr>
              <w:t xml:space="preserve"> 16 A)</w:t>
            </w:r>
          </w:p>
          <w:p w14:paraId="3EF80AE2" w14:textId="77777777" w:rsidR="008D0EDD" w:rsidRPr="008D0EDD" w:rsidRDefault="008D0EDD" w:rsidP="008D0EDD">
            <w:pPr>
              <w:ind w:left="214"/>
              <w:contextualSpacing/>
              <w:rPr>
                <w:rFonts w:ascii="Arial" w:eastAsia="Calibri" w:hAnsi="Arial" w:cs="Arial"/>
                <w:color w:val="00000A"/>
                <w:lang w:eastAsia="en-US"/>
              </w:rPr>
            </w:pPr>
            <w:r w:rsidRPr="008D0EDD">
              <w:rPr>
                <w:rFonts w:ascii="Arial" w:eastAsia="Calibri" w:hAnsi="Arial" w:cs="Arial"/>
                <w:color w:val="1F497D"/>
                <w:lang w:val="es-419" w:eastAsia="en-US"/>
              </w:rPr>
              <w:t xml:space="preserve">Girar </w:t>
            </w:r>
            <w:proofErr w:type="gramStart"/>
            <w:r w:rsidRPr="008D0EDD">
              <w:rPr>
                <w:rFonts w:ascii="Arial" w:eastAsia="Calibri" w:hAnsi="Arial" w:cs="Arial"/>
                <w:color w:val="1F497D"/>
                <w:lang w:val="es-419" w:eastAsia="en-US"/>
              </w:rPr>
              <w:t>la tapón</w:t>
            </w:r>
            <w:proofErr w:type="gramEnd"/>
            <w:r w:rsidRPr="008D0EDD">
              <w:rPr>
                <w:rFonts w:ascii="Arial" w:eastAsia="Calibri" w:hAnsi="Arial" w:cs="Arial"/>
                <w:color w:val="1F497D"/>
                <w:lang w:val="es-419" w:eastAsia="en-US"/>
              </w:rPr>
              <w:t xml:space="preserve"> de rosca hacia la izquierda, extraer el fusible de fusión (operacional lenta o rápida) defectuoso y cambiarlo por uno del mismo tipo. Los datos técnicos se encuentran en el fusible o el contacto de pie. (por </w:t>
            </w:r>
            <w:proofErr w:type="gramStart"/>
            <w:r w:rsidRPr="008D0EDD">
              <w:rPr>
                <w:rFonts w:ascii="Arial" w:eastAsia="Calibri" w:hAnsi="Arial" w:cs="Arial"/>
                <w:color w:val="1F497D"/>
                <w:lang w:val="es-419" w:eastAsia="en-US"/>
              </w:rPr>
              <w:t>ejemplo</w:t>
            </w:r>
            <w:proofErr w:type="gramEnd"/>
            <w:r w:rsidRPr="008D0EDD">
              <w:rPr>
                <w:rFonts w:ascii="Arial" w:eastAsia="Calibri" w:hAnsi="Arial" w:cs="Arial"/>
                <w:color w:val="1F497D"/>
                <w:lang w:val="es-419" w:eastAsia="en-US"/>
              </w:rPr>
              <w:t xml:space="preserve"> </w:t>
            </w:r>
            <w:proofErr w:type="spellStart"/>
            <w:r w:rsidRPr="008D0EDD">
              <w:rPr>
                <w:rFonts w:ascii="Arial" w:eastAsia="Calibri" w:hAnsi="Arial" w:cs="Arial"/>
                <w:color w:val="1F497D"/>
                <w:lang w:val="es-419" w:eastAsia="en-US"/>
              </w:rPr>
              <w:t>gl</w:t>
            </w:r>
            <w:proofErr w:type="spellEnd"/>
            <w:r w:rsidRPr="008D0EDD">
              <w:rPr>
                <w:rFonts w:ascii="Arial" w:eastAsia="Calibri" w:hAnsi="Arial" w:cs="Arial"/>
                <w:color w:val="1F497D"/>
                <w:lang w:val="es-419" w:eastAsia="en-US"/>
              </w:rPr>
              <w:t xml:space="preserve"> 25A o </w:t>
            </w:r>
            <w:proofErr w:type="spellStart"/>
            <w:r w:rsidRPr="008D0EDD">
              <w:rPr>
                <w:rFonts w:ascii="Arial" w:eastAsia="Calibri" w:hAnsi="Arial" w:cs="Arial"/>
                <w:color w:val="1F497D"/>
                <w:lang w:val="es-419" w:eastAsia="en-US"/>
              </w:rPr>
              <w:t>gG</w:t>
            </w:r>
            <w:proofErr w:type="spellEnd"/>
            <w:r w:rsidRPr="008D0EDD">
              <w:rPr>
                <w:rFonts w:ascii="Arial" w:eastAsia="Calibri" w:hAnsi="Arial" w:cs="Arial"/>
                <w:color w:val="1F497D"/>
                <w:lang w:val="es-419" w:eastAsia="en-US"/>
              </w:rPr>
              <w:t xml:space="preserve"> 16A)</w:t>
            </w:r>
          </w:p>
          <w:p w14:paraId="211DE29F"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Schraubkappe nach rechts einschrauben und festdrehen.</w:t>
            </w:r>
          </w:p>
          <w:p w14:paraId="15A94550" w14:textId="72CF2170"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Girar tapón de rosca a la derecha y apretarla.</w:t>
            </w:r>
          </w:p>
          <w:p w14:paraId="1314512B" w14:textId="77777777" w:rsidR="008D0EDD" w:rsidRPr="008D0EDD" w:rsidRDefault="008D0EDD" w:rsidP="008D0EDD">
            <w:pPr>
              <w:numPr>
                <w:ilvl w:val="0"/>
                <w:numId w:val="21"/>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lastRenderedPageBreak/>
              <w:t>An der Schaubkappe (Prüfloch) Spannung kontrollieren, wenn Spannung vorhanden, am Verbraucher Funktion sofern möglich prüfen oder vom Betreiber prüfen lassen.</w:t>
            </w:r>
          </w:p>
          <w:p w14:paraId="0D7A9E63" w14:textId="77777777" w:rsidR="008D0EDD" w:rsidRPr="008D0EDD" w:rsidRDefault="008D0EDD" w:rsidP="008D0EDD">
            <w:pPr>
              <w:spacing w:after="200" w:line="276" w:lineRule="auto"/>
              <w:ind w:left="214"/>
              <w:contextualSpacing/>
              <w:rPr>
                <w:rFonts w:ascii="Arial" w:eastAsia="Calibri" w:hAnsi="Arial" w:cs="Arial"/>
                <w:color w:val="00000A"/>
                <w:lang w:eastAsia="en-US"/>
              </w:rPr>
            </w:pPr>
            <w:r w:rsidRPr="008D0EDD">
              <w:rPr>
                <w:rFonts w:ascii="Arial" w:eastAsia="Calibri" w:hAnsi="Arial" w:cs="Arial"/>
                <w:b/>
                <w:color w:val="00000A"/>
                <w:u w:val="single"/>
                <w:lang w:eastAsia="en-US"/>
              </w:rPr>
              <w:t>Achtung:</w:t>
            </w:r>
            <w:r w:rsidRPr="008D0EDD">
              <w:rPr>
                <w:rFonts w:ascii="Arial" w:eastAsia="Calibri" w:hAnsi="Arial" w:cs="Arial"/>
                <w:color w:val="00000A"/>
                <w:lang w:eastAsia="en-US"/>
              </w:rPr>
              <w:t xml:space="preserve"> Löst die Sicherung erneut aus, oder ist keine Funktion am Verbraucher vorhanden, Stromkreis gegen Wiedereinschalten sichern und sofort die Elektrofachkraft verständigen, keine weiteren Maßnahmen durchführen!</w:t>
            </w:r>
          </w:p>
          <w:p w14:paraId="341B058C" w14:textId="2A1FEB00" w:rsidR="008D0EDD" w:rsidRPr="008D0EDD" w:rsidRDefault="008D0EDD" w:rsidP="008D0EDD">
            <w:pPr>
              <w:spacing w:after="200" w:line="276" w:lineRule="auto"/>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Controlar la tensión usando el tapón de rosca (orificio de inspección). Si hay tensión comprobar la función del consumidor si es posible, o dejar que el usuario lo haga.</w:t>
            </w:r>
          </w:p>
          <w:p w14:paraId="0BB08D93" w14:textId="77777777" w:rsidR="008D0EDD" w:rsidRPr="008D0EDD" w:rsidRDefault="008D0EDD" w:rsidP="008D0EDD">
            <w:pPr>
              <w:spacing w:after="200" w:line="276" w:lineRule="auto"/>
              <w:ind w:left="214"/>
              <w:contextualSpacing/>
              <w:rPr>
                <w:rFonts w:ascii="Arial" w:eastAsia="Calibri" w:hAnsi="Arial" w:cs="Arial"/>
                <w:color w:val="00000A"/>
                <w:lang w:val="es-419" w:eastAsia="en-US"/>
              </w:rPr>
            </w:pPr>
            <w:r w:rsidRPr="008D0EDD">
              <w:rPr>
                <w:rFonts w:ascii="Arial" w:eastAsia="Calibri" w:hAnsi="Arial" w:cs="Arial"/>
                <w:b/>
                <w:color w:val="1F497D"/>
                <w:u w:val="single"/>
                <w:lang w:val="es-419" w:eastAsia="en-US"/>
              </w:rPr>
              <w:t>Cuidado</w:t>
            </w:r>
            <w:r w:rsidRPr="008D0EDD">
              <w:rPr>
                <w:rFonts w:ascii="Arial" w:eastAsia="Calibri" w:hAnsi="Arial" w:cs="Arial"/>
                <w:color w:val="1F497D"/>
                <w:lang w:val="es-419" w:eastAsia="en-US"/>
              </w:rPr>
              <w:t>: Si el fusible se activa de nuevo o la carga no funciona, proteger el circuito contra reconexión y consultar un electricista especializado. ¡No se deben realizar otras medidas!</w:t>
            </w:r>
          </w:p>
          <w:p w14:paraId="0F33FF58" w14:textId="77777777" w:rsidR="008D0EDD" w:rsidRPr="008D0EDD" w:rsidRDefault="008D0EDD" w:rsidP="008D0EDD">
            <w:pPr>
              <w:spacing w:after="200" w:line="276" w:lineRule="auto"/>
              <w:ind w:left="214"/>
              <w:contextualSpacing/>
              <w:rPr>
                <w:rFonts w:ascii="Arial" w:eastAsia="Calibri" w:hAnsi="Arial" w:cs="Arial"/>
                <w:color w:val="00000A"/>
                <w:lang w:val="es-419" w:eastAsia="en-US"/>
              </w:rPr>
            </w:pPr>
          </w:p>
          <w:p w14:paraId="58D79C9F" w14:textId="77777777" w:rsidR="008D0EDD" w:rsidRPr="008D0EDD" w:rsidRDefault="008D0EDD" w:rsidP="008D0EDD">
            <w:pPr>
              <w:spacing w:after="200" w:line="276" w:lineRule="auto"/>
              <w:rPr>
                <w:rFonts w:ascii="Arial" w:eastAsia="Calibri" w:hAnsi="Arial" w:cs="Arial"/>
                <w:i/>
                <w:color w:val="00000A"/>
                <w:u w:val="single"/>
                <w:lang w:val="es-419" w:eastAsia="en-US"/>
              </w:rPr>
            </w:pPr>
            <w:proofErr w:type="spellStart"/>
            <w:r w:rsidRPr="008D0EDD">
              <w:rPr>
                <w:rFonts w:ascii="Arial" w:eastAsia="Calibri" w:hAnsi="Arial" w:cs="Arial"/>
                <w:i/>
                <w:color w:val="00000A"/>
                <w:u w:val="single"/>
                <w:lang w:val="es-419" w:eastAsia="en-US"/>
              </w:rPr>
              <w:t>Entsperren</w:t>
            </w:r>
            <w:proofErr w:type="spellEnd"/>
            <w:r w:rsidRPr="008D0EDD">
              <w:rPr>
                <w:rFonts w:ascii="Arial" w:eastAsia="Calibri" w:hAnsi="Arial" w:cs="Arial"/>
                <w:i/>
                <w:color w:val="00000A"/>
                <w:u w:val="single"/>
                <w:lang w:val="es-419" w:eastAsia="en-US"/>
              </w:rPr>
              <w:t xml:space="preserve"> </w:t>
            </w:r>
            <w:proofErr w:type="spellStart"/>
            <w:r w:rsidRPr="008D0EDD">
              <w:rPr>
                <w:rFonts w:ascii="Arial" w:eastAsia="Calibri" w:hAnsi="Arial" w:cs="Arial"/>
                <w:i/>
                <w:color w:val="00000A"/>
                <w:u w:val="single"/>
                <w:lang w:val="es-419" w:eastAsia="en-US"/>
              </w:rPr>
              <w:t>von</w:t>
            </w:r>
            <w:proofErr w:type="spellEnd"/>
            <w:r w:rsidRPr="008D0EDD">
              <w:rPr>
                <w:rFonts w:ascii="Arial" w:eastAsia="Calibri" w:hAnsi="Arial" w:cs="Arial"/>
                <w:i/>
                <w:color w:val="00000A"/>
                <w:u w:val="single"/>
                <w:lang w:val="es-419" w:eastAsia="en-US"/>
              </w:rPr>
              <w:t xml:space="preserve"> </w:t>
            </w:r>
            <w:proofErr w:type="spellStart"/>
            <w:r w:rsidRPr="008D0EDD">
              <w:rPr>
                <w:rFonts w:ascii="Arial" w:eastAsia="Calibri" w:hAnsi="Arial" w:cs="Arial"/>
                <w:i/>
                <w:color w:val="00000A"/>
                <w:u w:val="single"/>
                <w:lang w:val="es-419" w:eastAsia="en-US"/>
              </w:rPr>
              <w:t>Motorschutzschaltern</w:t>
            </w:r>
            <w:proofErr w:type="spellEnd"/>
            <w:r w:rsidRPr="008D0EDD">
              <w:rPr>
                <w:rFonts w:ascii="Arial" w:eastAsia="Calibri" w:hAnsi="Arial" w:cs="Arial"/>
                <w:i/>
                <w:color w:val="00000A"/>
                <w:u w:val="single"/>
                <w:lang w:val="es-419" w:eastAsia="en-US"/>
              </w:rPr>
              <w:t xml:space="preserve"> / </w:t>
            </w:r>
            <w:proofErr w:type="spellStart"/>
            <w:r w:rsidRPr="008D0EDD">
              <w:rPr>
                <w:rFonts w:ascii="Arial" w:eastAsia="Calibri" w:hAnsi="Arial" w:cs="Arial"/>
                <w:i/>
                <w:color w:val="00000A"/>
                <w:u w:val="single"/>
                <w:lang w:val="es-419" w:eastAsia="en-US"/>
              </w:rPr>
              <w:t>Bimetallrelais</w:t>
            </w:r>
            <w:proofErr w:type="spellEnd"/>
            <w:r w:rsidRPr="008D0EDD">
              <w:rPr>
                <w:rFonts w:ascii="Arial" w:eastAsia="Calibri" w:hAnsi="Arial" w:cs="Arial"/>
                <w:i/>
                <w:color w:val="00000A"/>
                <w:u w:val="single"/>
                <w:lang w:val="es-419" w:eastAsia="en-US"/>
              </w:rPr>
              <w:br/>
            </w:r>
            <w:r w:rsidRPr="008D0EDD">
              <w:rPr>
                <w:rFonts w:ascii="Arial" w:eastAsia="Calibri" w:hAnsi="Arial" w:cs="Arial"/>
                <w:i/>
                <w:color w:val="1F497D"/>
                <w:u w:val="single"/>
                <w:lang w:val="es-419" w:eastAsia="en-US"/>
              </w:rPr>
              <w:t xml:space="preserve">Desbloquear interruptores de protección del motor / relés bimetálicos </w:t>
            </w:r>
          </w:p>
          <w:p w14:paraId="62A06ECE" w14:textId="77777777" w:rsidR="008D0EDD" w:rsidRPr="008D0EDD" w:rsidRDefault="008D0EDD" w:rsidP="008D0EDD">
            <w:pPr>
              <w:numPr>
                <w:ilvl w:val="0"/>
                <w:numId w:val="22"/>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Stromkreis- u. Verteilerbezeichnung des spannungslosen Stromkreises feststellen. Sicherungsnummer / Verteilerbezeichnung siehe Verbraucherbezeichnung.</w:t>
            </w:r>
          </w:p>
          <w:p w14:paraId="3FC7B605" w14:textId="77777777" w:rsidR="008D0EDD" w:rsidRPr="008D0EDD" w:rsidRDefault="008D0EDD" w:rsidP="008D0EDD">
            <w:pPr>
              <w:ind w:left="214"/>
              <w:contextualSpacing/>
              <w:rPr>
                <w:rFonts w:ascii="Arial" w:eastAsia="Calibri" w:hAnsi="Arial" w:cs="Arial"/>
                <w:color w:val="1F497D"/>
                <w:lang w:val="es-419" w:eastAsia="en-US"/>
              </w:rPr>
            </w:pPr>
            <w:r w:rsidRPr="008D0EDD">
              <w:rPr>
                <w:rFonts w:ascii="Arial" w:eastAsia="Calibri" w:hAnsi="Arial" w:cs="Arial"/>
                <w:color w:val="1F497D"/>
                <w:lang w:val="es-419" w:eastAsia="en-US"/>
              </w:rPr>
              <w:t>Averiguar la denominación del circuito y del distribuidor del circuito sin tensión. Para ver el número de seguro / denominación del distribuidor véase la denominación en la carga</w:t>
            </w:r>
          </w:p>
          <w:p w14:paraId="4099F4FE" w14:textId="77777777" w:rsidR="008D0EDD" w:rsidRPr="008D0EDD" w:rsidRDefault="008D0EDD" w:rsidP="008D0EDD">
            <w:pPr>
              <w:numPr>
                <w:ilvl w:val="0"/>
                <w:numId w:val="22"/>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Vor Ort am Motor versuchen den Grund des Ausfalls festzustellen: Überhitzung, Überlastung, blockierte Antriebswelle, Verschmutzung, usw.</w:t>
            </w:r>
          </w:p>
          <w:p w14:paraId="6D5880EC" w14:textId="77777777"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Constatar in situ la razón del fallo del motor: sobrecalentamiento, sobrecarga, eje motriz bloqueada, suciedad, etc.</w:t>
            </w:r>
          </w:p>
          <w:p w14:paraId="5981BE09" w14:textId="77777777" w:rsidR="008D0EDD" w:rsidRPr="008D0EDD" w:rsidRDefault="008D0EDD" w:rsidP="008D0EDD">
            <w:pPr>
              <w:numPr>
                <w:ilvl w:val="0"/>
                <w:numId w:val="22"/>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 xml:space="preserve">Wenn ein Schaden oder Mangel vorliegt, diesen beseitigen. Wenn nicht möglich Anlagenverantwortlichen informieren. In diesem Fall Motorschutzschaltern / </w:t>
            </w:r>
            <w:proofErr w:type="spellStart"/>
            <w:r w:rsidRPr="008D0EDD">
              <w:rPr>
                <w:rFonts w:ascii="Arial" w:eastAsia="Calibri" w:hAnsi="Arial" w:cs="Arial"/>
                <w:color w:val="00000A"/>
                <w:lang w:eastAsia="en-US"/>
              </w:rPr>
              <w:t>Bimetallrelais</w:t>
            </w:r>
            <w:proofErr w:type="spellEnd"/>
            <w:r w:rsidRPr="008D0EDD">
              <w:rPr>
                <w:rFonts w:ascii="Arial" w:eastAsia="Calibri" w:hAnsi="Arial" w:cs="Arial"/>
                <w:color w:val="00000A"/>
                <w:lang w:eastAsia="en-US"/>
              </w:rPr>
              <w:t xml:space="preserve"> nicht entsperren.</w:t>
            </w:r>
          </w:p>
          <w:p w14:paraId="6164464B" w14:textId="77777777"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Si se detecta un error, se debe corregir. Si no es posible, informar al responsable de la instalación. En este caso, no desbloquear el interruptor de protección del motor / relé bimetálico</w:t>
            </w:r>
          </w:p>
          <w:p w14:paraId="43FBDC9D" w14:textId="77777777" w:rsidR="008D0EDD" w:rsidRPr="008D0EDD" w:rsidRDefault="008D0EDD" w:rsidP="008D0EDD">
            <w:pPr>
              <w:numPr>
                <w:ilvl w:val="0"/>
                <w:numId w:val="22"/>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 xml:space="preserve">Vor dem entsperren </w:t>
            </w:r>
            <w:proofErr w:type="gramStart"/>
            <w:r w:rsidRPr="008D0EDD">
              <w:rPr>
                <w:rFonts w:ascii="Arial" w:eastAsia="Calibri" w:hAnsi="Arial" w:cs="Arial"/>
                <w:color w:val="00000A"/>
                <w:lang w:eastAsia="en-US"/>
              </w:rPr>
              <w:t>des Motorschutzschaltern</w:t>
            </w:r>
            <w:proofErr w:type="gramEnd"/>
            <w:r w:rsidRPr="008D0EDD">
              <w:rPr>
                <w:rFonts w:ascii="Arial" w:eastAsia="Calibri" w:hAnsi="Arial" w:cs="Arial"/>
                <w:color w:val="00000A"/>
                <w:lang w:eastAsia="en-US"/>
              </w:rPr>
              <w:t xml:space="preserve"> / </w:t>
            </w:r>
            <w:proofErr w:type="spellStart"/>
            <w:r w:rsidRPr="008D0EDD">
              <w:rPr>
                <w:rFonts w:ascii="Arial" w:eastAsia="Calibri" w:hAnsi="Arial" w:cs="Arial"/>
                <w:color w:val="00000A"/>
                <w:lang w:eastAsia="en-US"/>
              </w:rPr>
              <w:t>Bimetallrelais</w:t>
            </w:r>
            <w:proofErr w:type="spellEnd"/>
            <w:r w:rsidRPr="008D0EDD">
              <w:rPr>
                <w:rFonts w:ascii="Arial" w:eastAsia="Calibri" w:hAnsi="Arial" w:cs="Arial"/>
                <w:color w:val="00000A"/>
                <w:lang w:eastAsia="en-US"/>
              </w:rPr>
              <w:t xml:space="preserve"> ist darauf zu achten, dass das Umfeld des zugeordneten Verbrauchers (Motor) gesichert ist, um beim Wiederanlauf keine Gefährdung zu verursachen.</w:t>
            </w:r>
          </w:p>
          <w:p w14:paraId="304B5CD6" w14:textId="77777777" w:rsidR="008D0EDD" w:rsidRPr="008D0EDD" w:rsidRDefault="008D0EDD" w:rsidP="008D0EDD">
            <w:pPr>
              <w:ind w:left="214"/>
              <w:contextualSpacing/>
              <w:rPr>
                <w:rFonts w:ascii="Arial" w:eastAsia="Calibri" w:hAnsi="Arial" w:cs="Arial"/>
                <w:color w:val="00000A"/>
                <w:lang w:val="es-419" w:eastAsia="en-US"/>
              </w:rPr>
            </w:pPr>
            <w:r w:rsidRPr="008D0EDD">
              <w:rPr>
                <w:rFonts w:ascii="Arial" w:eastAsia="Calibri" w:hAnsi="Arial" w:cs="Arial"/>
                <w:color w:val="1F497D"/>
                <w:lang w:val="es-419" w:eastAsia="en-US"/>
              </w:rPr>
              <w:t>Antes de desbloquear el interruptor de protección del motor / relé bimetálico se debe tener cuidado que el entorno del motor esté asegurado, para que no surjan peligros al reiniciarlo.</w:t>
            </w:r>
          </w:p>
          <w:p w14:paraId="546B6376" w14:textId="77777777" w:rsidR="008D0EDD" w:rsidRPr="008D0EDD" w:rsidRDefault="008D0EDD" w:rsidP="008D0EDD">
            <w:pPr>
              <w:numPr>
                <w:ilvl w:val="0"/>
                <w:numId w:val="22"/>
              </w:numPr>
              <w:spacing w:after="200" w:line="276" w:lineRule="auto"/>
              <w:ind w:left="214" w:hanging="283"/>
              <w:contextualSpacing/>
              <w:rPr>
                <w:rFonts w:ascii="Arial" w:eastAsia="Calibri" w:hAnsi="Arial" w:cs="Arial"/>
                <w:color w:val="00000A"/>
                <w:lang w:eastAsia="en-US"/>
              </w:rPr>
            </w:pPr>
            <w:r w:rsidRPr="008D0EDD">
              <w:rPr>
                <w:rFonts w:ascii="Arial" w:eastAsia="Calibri" w:hAnsi="Arial" w:cs="Arial"/>
                <w:color w:val="00000A"/>
                <w:lang w:eastAsia="en-US"/>
              </w:rPr>
              <w:t xml:space="preserve">Wenn Schaden / Mangel beseitigt oder nicht erkennbar, im Verteiler ausgelöstes </w:t>
            </w:r>
            <w:proofErr w:type="spellStart"/>
            <w:r w:rsidRPr="008D0EDD">
              <w:rPr>
                <w:rFonts w:ascii="Arial" w:eastAsia="Calibri" w:hAnsi="Arial" w:cs="Arial"/>
                <w:color w:val="00000A"/>
                <w:lang w:eastAsia="en-US"/>
              </w:rPr>
              <w:t>Bimetallrelais</w:t>
            </w:r>
            <w:proofErr w:type="spellEnd"/>
            <w:r w:rsidRPr="008D0EDD">
              <w:rPr>
                <w:rFonts w:ascii="Arial" w:eastAsia="Calibri" w:hAnsi="Arial" w:cs="Arial"/>
                <w:color w:val="00000A"/>
                <w:lang w:eastAsia="en-US"/>
              </w:rPr>
              <w:t xml:space="preserve"> entsprechend der festgestellten Bezeichnung quittieren und Verbraucher auf Funktion prüfen.</w:t>
            </w:r>
          </w:p>
          <w:p w14:paraId="36D3772A" w14:textId="77777777" w:rsidR="008D0EDD" w:rsidRPr="008D0EDD" w:rsidRDefault="008D0EDD" w:rsidP="008D0EDD">
            <w:pPr>
              <w:spacing w:after="200" w:line="276" w:lineRule="auto"/>
              <w:ind w:left="214"/>
              <w:contextualSpacing/>
              <w:rPr>
                <w:rFonts w:ascii="Arial" w:eastAsia="Calibri" w:hAnsi="Arial" w:cs="Arial"/>
                <w:color w:val="00000A"/>
                <w:lang w:eastAsia="en-US"/>
              </w:rPr>
            </w:pPr>
            <w:r w:rsidRPr="008D0EDD">
              <w:rPr>
                <w:rFonts w:ascii="Arial" w:eastAsia="Calibri" w:hAnsi="Arial" w:cs="Arial"/>
                <w:b/>
                <w:color w:val="00000A"/>
                <w:u w:val="single"/>
                <w:lang w:eastAsia="en-US"/>
              </w:rPr>
              <w:t>Achtung:</w:t>
            </w:r>
            <w:r w:rsidRPr="008D0EDD">
              <w:rPr>
                <w:rFonts w:ascii="Arial" w:eastAsia="Calibri" w:hAnsi="Arial" w:cs="Arial"/>
                <w:color w:val="00000A"/>
                <w:lang w:eastAsia="en-US"/>
              </w:rPr>
              <w:t xml:space="preserve"> Auf in der Nähe befindliche spannungsführende Teile achten!</w:t>
            </w:r>
          </w:p>
          <w:p w14:paraId="698F632B" w14:textId="77777777" w:rsidR="008D0EDD" w:rsidRPr="00696C31" w:rsidRDefault="008D0EDD" w:rsidP="008D0EDD">
            <w:pPr>
              <w:spacing w:after="200" w:line="276" w:lineRule="auto"/>
              <w:ind w:left="214"/>
              <w:contextualSpacing/>
              <w:rPr>
                <w:rFonts w:ascii="Arial" w:eastAsia="Calibri" w:hAnsi="Arial" w:cs="Arial"/>
                <w:color w:val="1F497D" w:themeColor="text2"/>
                <w:lang w:val="es-419" w:eastAsia="en-US"/>
              </w:rPr>
            </w:pPr>
            <w:r w:rsidRPr="00696C31">
              <w:rPr>
                <w:rFonts w:ascii="Arial" w:eastAsia="Calibri" w:hAnsi="Arial" w:cs="Arial"/>
                <w:color w:val="1F497D" w:themeColor="text2"/>
                <w:lang w:val="es-419" w:eastAsia="en-US"/>
              </w:rPr>
              <w:t xml:space="preserve">Si los daños / fallos son corregidos o ya no son detectables, se debe confirmar el relé bimetálico según la denominación constatada y comprobar si la carga funciona. </w:t>
            </w:r>
          </w:p>
          <w:p w14:paraId="3CDC4B74" w14:textId="77777777" w:rsidR="008D0EDD" w:rsidRPr="008D0EDD" w:rsidRDefault="008D0EDD" w:rsidP="008D0EDD">
            <w:pPr>
              <w:spacing w:after="200" w:line="276" w:lineRule="auto"/>
              <w:ind w:left="214"/>
              <w:contextualSpacing/>
              <w:rPr>
                <w:rFonts w:ascii="Arial" w:eastAsia="Calibri" w:hAnsi="Arial" w:cs="Arial"/>
                <w:color w:val="00000A"/>
                <w:lang w:val="es-419" w:eastAsia="en-US"/>
              </w:rPr>
            </w:pPr>
            <w:r w:rsidRPr="008D0EDD">
              <w:rPr>
                <w:rFonts w:ascii="Arial" w:eastAsia="Calibri" w:hAnsi="Arial" w:cs="Arial"/>
                <w:color w:val="1F497D"/>
                <w:u w:val="single"/>
                <w:lang w:val="es-419" w:eastAsia="en-US"/>
              </w:rPr>
              <w:t>Atención</w:t>
            </w:r>
            <w:r w:rsidRPr="008D0EDD">
              <w:rPr>
                <w:rFonts w:ascii="Arial" w:eastAsia="Calibri" w:hAnsi="Arial" w:cs="Arial"/>
                <w:color w:val="1F497D"/>
                <w:lang w:val="es-419" w:eastAsia="en-US"/>
              </w:rPr>
              <w:t xml:space="preserve">: Prestar atención ante la proximidad de secciones bajo tensión </w:t>
            </w:r>
          </w:p>
          <w:p w14:paraId="5AF721C8" w14:textId="77777777" w:rsidR="008D0EDD" w:rsidRDefault="008D0EDD" w:rsidP="008D0EDD">
            <w:pPr>
              <w:numPr>
                <w:ilvl w:val="0"/>
                <w:numId w:val="22"/>
              </w:numPr>
              <w:spacing w:after="200" w:line="276" w:lineRule="auto"/>
              <w:ind w:left="214" w:hanging="283"/>
              <w:contextualSpacing/>
              <w:rPr>
                <w:rFonts w:ascii="Arial" w:eastAsia="Calibri" w:hAnsi="Arial" w:cs="Arial"/>
                <w:color w:val="000000"/>
                <w:lang w:eastAsia="en-US"/>
              </w:rPr>
            </w:pPr>
            <w:r w:rsidRPr="008D0EDD">
              <w:rPr>
                <w:rFonts w:ascii="Arial" w:eastAsia="Calibri" w:hAnsi="Arial" w:cs="Arial"/>
                <w:color w:val="00000A"/>
                <w:lang w:eastAsia="en-US"/>
              </w:rPr>
              <w:t xml:space="preserve">Löst das </w:t>
            </w:r>
            <w:proofErr w:type="spellStart"/>
            <w:r w:rsidRPr="008D0EDD">
              <w:rPr>
                <w:rFonts w:ascii="Arial" w:eastAsia="Calibri" w:hAnsi="Arial" w:cs="Arial"/>
                <w:color w:val="00000A"/>
                <w:lang w:eastAsia="en-US"/>
              </w:rPr>
              <w:t>Bimetallrelais</w:t>
            </w:r>
            <w:proofErr w:type="spellEnd"/>
            <w:r w:rsidRPr="008D0EDD">
              <w:rPr>
                <w:rFonts w:ascii="Arial" w:eastAsia="Calibri" w:hAnsi="Arial" w:cs="Arial"/>
                <w:color w:val="00000A"/>
                <w:lang w:eastAsia="en-US"/>
              </w:rPr>
              <w:t xml:space="preserve"> erneut aus bzw. lässt es sich nicht quittieren oder der Verbraucher hat keine Funktion, sofort Elektrofachkraft hinzuziehen, keine weiteren Maßnahmen durchführen. Unbedingt auch auf unnormale Motorengeräusche achten.</w:t>
            </w:r>
          </w:p>
          <w:p w14:paraId="022E89F2" w14:textId="02A04EAE" w:rsidR="00F05A86" w:rsidRPr="008D0EDD" w:rsidRDefault="008D0EDD" w:rsidP="008D0EDD">
            <w:pPr>
              <w:spacing w:after="200" w:line="276" w:lineRule="auto"/>
              <w:ind w:left="214"/>
              <w:contextualSpacing/>
              <w:rPr>
                <w:rFonts w:ascii="Arial" w:eastAsia="Calibri" w:hAnsi="Arial" w:cs="Arial"/>
                <w:color w:val="000000"/>
                <w:lang w:val="es-419" w:eastAsia="en-US"/>
              </w:rPr>
            </w:pPr>
            <w:r w:rsidRPr="008D0EDD">
              <w:rPr>
                <w:rFonts w:ascii="Arial" w:eastAsia="Calibri" w:hAnsi="Arial" w:cs="Arial"/>
                <w:color w:val="1F497D"/>
                <w:lang w:val="es-419" w:eastAsia="en-US"/>
              </w:rPr>
              <w:t>Si el relé bimetálico se activa de nuevo, no se pu</w:t>
            </w:r>
            <w:bookmarkStart w:id="2" w:name="_GoBack"/>
            <w:bookmarkEnd w:id="2"/>
            <w:r w:rsidRPr="008D0EDD">
              <w:rPr>
                <w:rFonts w:ascii="Arial" w:eastAsia="Calibri" w:hAnsi="Arial" w:cs="Arial"/>
                <w:color w:val="1F497D"/>
                <w:lang w:val="es-419" w:eastAsia="en-US"/>
              </w:rPr>
              <w:t>ede examinar o la carga no funciona, se debe consultar un electricista especializado.  Observar si el motor hace sonidos extraños.</w:t>
            </w:r>
          </w:p>
          <w:p w14:paraId="3D9250C2" w14:textId="11FF1753" w:rsidR="008D0EDD" w:rsidRPr="008D0EDD" w:rsidRDefault="008D0EDD" w:rsidP="008D0EDD">
            <w:pPr>
              <w:rPr>
                <w:rFonts w:ascii="Arial" w:hAnsi="Arial" w:cs="Arial"/>
                <w:color w:val="000000"/>
                <w:lang w:val="es-419"/>
              </w:rPr>
            </w:pPr>
          </w:p>
        </w:tc>
        <w:tc>
          <w:tcPr>
            <w:tcW w:w="1245" w:type="dxa"/>
            <w:tcBorders>
              <w:top w:val="single" w:sz="48" w:space="0" w:color="FFFF00"/>
              <w:bottom w:val="single" w:sz="48" w:space="0" w:color="FFFF00"/>
              <w:right w:val="single" w:sz="48" w:space="0" w:color="FFFF00"/>
            </w:tcBorders>
            <w:vAlign w:val="center"/>
          </w:tcPr>
          <w:p w14:paraId="31310396" w14:textId="77777777" w:rsidR="00443CAA" w:rsidRPr="008D0EDD" w:rsidRDefault="00443CAA" w:rsidP="00427C2E">
            <w:pPr>
              <w:jc w:val="center"/>
              <w:rPr>
                <w:rFonts w:ascii="Arial" w:hAnsi="Arial" w:cs="Arial"/>
                <w:lang w:val="es-419"/>
              </w:rPr>
            </w:pPr>
          </w:p>
        </w:tc>
      </w:tr>
      <w:tr w:rsidR="00443CAA" w:rsidRPr="00443CAA" w14:paraId="7B377EE0" w14:textId="77777777" w:rsidTr="002755E7">
        <w:trPr>
          <w:trHeight w:val="13"/>
        </w:trPr>
        <w:tc>
          <w:tcPr>
            <w:tcW w:w="10743" w:type="dxa"/>
            <w:gridSpan w:val="3"/>
            <w:tcBorders>
              <w:top w:val="single" w:sz="48" w:space="0" w:color="FFFF00"/>
              <w:left w:val="single" w:sz="48" w:space="0" w:color="FFFF00"/>
              <w:bottom w:val="single" w:sz="48" w:space="0" w:color="FFFF00"/>
              <w:right w:val="single" w:sz="48" w:space="0" w:color="FFFF00"/>
            </w:tcBorders>
            <w:shd w:val="clear" w:color="auto" w:fill="FFFF00"/>
          </w:tcPr>
          <w:p w14:paraId="211EE5F6" w14:textId="77777777" w:rsidR="00443CAA" w:rsidRDefault="00443CAA" w:rsidP="00427C2E">
            <w:pPr>
              <w:jc w:val="center"/>
              <w:rPr>
                <w:rFonts w:ascii="Arial" w:hAnsi="Arial"/>
                <w:b/>
                <w:sz w:val="24"/>
              </w:rPr>
            </w:pPr>
            <w:r>
              <w:rPr>
                <w:rFonts w:ascii="Arial" w:hAnsi="Arial"/>
                <w:b/>
                <w:sz w:val="24"/>
              </w:rPr>
              <w:lastRenderedPageBreak/>
              <w:t>Abschluss der Arbeiten</w:t>
            </w:r>
          </w:p>
          <w:p w14:paraId="7AADDE56" w14:textId="5120E7A1" w:rsidR="008D0EDD" w:rsidRPr="00443CAA" w:rsidRDefault="008D0EDD" w:rsidP="00427C2E">
            <w:pPr>
              <w:jc w:val="center"/>
              <w:rPr>
                <w:rFonts w:ascii="Arial" w:hAnsi="Arial" w:cs="Arial"/>
                <w:b/>
                <w:color w:val="000000" w:themeColor="text1"/>
                <w:sz w:val="24"/>
              </w:rPr>
            </w:pPr>
            <w:r w:rsidRPr="008D0EDD">
              <w:rPr>
                <w:rFonts w:ascii="Arial" w:hAnsi="Arial" w:cs="Arial"/>
                <w:b/>
                <w:color w:val="1F497D" w:themeColor="text2"/>
                <w:sz w:val="24"/>
              </w:rPr>
              <w:t xml:space="preserve">Al </w:t>
            </w:r>
            <w:proofErr w:type="spellStart"/>
            <w:r w:rsidRPr="008D0EDD">
              <w:rPr>
                <w:rFonts w:ascii="Arial" w:hAnsi="Arial" w:cs="Arial"/>
                <w:b/>
                <w:color w:val="1F497D" w:themeColor="text2"/>
                <w:sz w:val="24"/>
              </w:rPr>
              <w:t>Terminar</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el</w:t>
            </w:r>
            <w:proofErr w:type="spellEnd"/>
            <w:r w:rsidRPr="008D0EDD">
              <w:rPr>
                <w:rFonts w:ascii="Arial" w:hAnsi="Arial" w:cs="Arial"/>
                <w:b/>
                <w:color w:val="1F497D" w:themeColor="text2"/>
                <w:sz w:val="24"/>
              </w:rPr>
              <w:t xml:space="preserve"> </w:t>
            </w:r>
            <w:proofErr w:type="spellStart"/>
            <w:r w:rsidRPr="008D0EDD">
              <w:rPr>
                <w:rFonts w:ascii="Arial" w:hAnsi="Arial" w:cs="Arial"/>
                <w:b/>
                <w:color w:val="1F497D" w:themeColor="text2"/>
                <w:sz w:val="24"/>
              </w:rPr>
              <w:t>Trabajo</w:t>
            </w:r>
            <w:proofErr w:type="spellEnd"/>
          </w:p>
        </w:tc>
      </w:tr>
      <w:tr w:rsidR="00C947CF" w:rsidRPr="00700106" w14:paraId="2BEA5F44" w14:textId="77777777" w:rsidTr="002755E7">
        <w:trPr>
          <w:trHeight w:val="20"/>
        </w:trPr>
        <w:tc>
          <w:tcPr>
            <w:tcW w:w="1276" w:type="dxa"/>
            <w:tcBorders>
              <w:top w:val="single" w:sz="48" w:space="0" w:color="FFFF00"/>
              <w:left w:val="single" w:sz="48" w:space="0" w:color="FFFF00"/>
              <w:bottom w:val="single" w:sz="48" w:space="0" w:color="FFFF00"/>
            </w:tcBorders>
            <w:vAlign w:val="center"/>
          </w:tcPr>
          <w:p w14:paraId="31CD035C" w14:textId="4B4A5ECB" w:rsidR="00C947CF" w:rsidRPr="00443CAA" w:rsidRDefault="00C947CF" w:rsidP="00AD5787">
            <w:pPr>
              <w:jc w:val="center"/>
              <w:rPr>
                <w:rFonts w:ascii="Arial" w:hAnsi="Arial" w:cs="Arial"/>
              </w:rPr>
            </w:pPr>
          </w:p>
        </w:tc>
        <w:tc>
          <w:tcPr>
            <w:tcW w:w="8222" w:type="dxa"/>
            <w:tcBorders>
              <w:top w:val="single" w:sz="48" w:space="0" w:color="FFFF00"/>
              <w:bottom w:val="single" w:sz="48" w:space="0" w:color="FFFF00"/>
            </w:tcBorders>
            <w:vAlign w:val="center"/>
          </w:tcPr>
          <w:p w14:paraId="5AD046DA"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Herstellen des ordnungsgemäßen und sicheren Anlagenzustands.</w:t>
            </w:r>
          </w:p>
          <w:p w14:paraId="18D1B183" w14:textId="419A62E2"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Establecer el estado adecuado y seguro de la instalación.</w:t>
            </w:r>
          </w:p>
          <w:p w14:paraId="4F7AA48D"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Räumen der Arbeitsstelle.</w:t>
            </w:r>
          </w:p>
          <w:p w14:paraId="49C7BF4D" w14:textId="2F078878"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t>Despejar el sitio de trabajo.</w:t>
            </w:r>
          </w:p>
          <w:p w14:paraId="0E8BE821" w14:textId="77777777" w:rsidR="008D0EDD" w:rsidRDefault="00320E3B" w:rsidP="008D0EDD">
            <w:pPr>
              <w:numPr>
                <w:ilvl w:val="0"/>
                <w:numId w:val="6"/>
              </w:numPr>
              <w:autoSpaceDE w:val="0"/>
              <w:autoSpaceDN w:val="0"/>
              <w:adjustRightInd w:val="0"/>
              <w:ind w:left="355" w:hanging="283"/>
              <w:rPr>
                <w:rFonts w:ascii="Arial" w:hAnsi="Arial" w:cs="Arial"/>
                <w:color w:val="000000"/>
              </w:rPr>
            </w:pPr>
            <w:r w:rsidRPr="00F05A86">
              <w:rPr>
                <w:rFonts w:ascii="Arial" w:hAnsi="Arial" w:cs="Arial"/>
                <w:color w:val="000000"/>
              </w:rPr>
              <w:t>Mitgebrachte Werkzeuge und Arbeitsmittel sind aus der Schaltanlage zu entfernen, kontrollieren und reinigen.</w:t>
            </w:r>
          </w:p>
          <w:p w14:paraId="0D41DD82" w14:textId="2854EBAB" w:rsidR="008D0EDD" w:rsidRPr="008D0EDD" w:rsidRDefault="008D0EDD" w:rsidP="008D0EDD">
            <w:pPr>
              <w:autoSpaceDE w:val="0"/>
              <w:autoSpaceDN w:val="0"/>
              <w:adjustRightInd w:val="0"/>
              <w:ind w:left="355"/>
              <w:rPr>
                <w:rFonts w:ascii="Arial" w:hAnsi="Arial" w:cs="Arial"/>
                <w:color w:val="000000"/>
                <w:lang w:val="es-419"/>
              </w:rPr>
            </w:pPr>
            <w:r w:rsidRPr="008D0EDD">
              <w:rPr>
                <w:rFonts w:ascii="Arial" w:eastAsia="Calibri" w:hAnsi="Arial" w:cs="Arial"/>
                <w:color w:val="1F497D"/>
                <w:lang w:val="es-419" w:eastAsia="en-US"/>
              </w:rPr>
              <w:lastRenderedPageBreak/>
              <w:t>Herramientas e instrumentos de trabajo se deben retirar de la instalación y ser controlados y limpiados.</w:t>
            </w:r>
            <w:r w:rsidRPr="008D0EDD">
              <w:rPr>
                <w:rFonts w:ascii="Arial" w:hAnsi="Arial" w:cs="Arial"/>
                <w:color w:val="000000"/>
                <w:lang w:val="es-419"/>
              </w:rPr>
              <w:t xml:space="preserve"> </w:t>
            </w:r>
          </w:p>
        </w:tc>
        <w:tc>
          <w:tcPr>
            <w:tcW w:w="1245" w:type="dxa"/>
            <w:tcBorders>
              <w:top w:val="single" w:sz="48" w:space="0" w:color="FFFF00"/>
              <w:bottom w:val="single" w:sz="48" w:space="0" w:color="FFFF00"/>
              <w:right w:val="single" w:sz="48" w:space="0" w:color="FFFF00"/>
            </w:tcBorders>
            <w:vAlign w:val="center"/>
          </w:tcPr>
          <w:p w14:paraId="32DB8E2F" w14:textId="06563465" w:rsidR="00C947CF" w:rsidRPr="008D0EDD" w:rsidRDefault="00C947CF" w:rsidP="003E4420">
            <w:pPr>
              <w:jc w:val="center"/>
              <w:rPr>
                <w:rFonts w:ascii="Arial" w:hAnsi="Arial" w:cs="Arial"/>
                <w:lang w:val="es-419"/>
              </w:rPr>
            </w:pPr>
          </w:p>
        </w:tc>
      </w:tr>
      <w:tr w:rsidR="00443CAA" w:rsidRPr="00443CAA" w14:paraId="3840E0FB" w14:textId="77777777" w:rsidTr="002755E7">
        <w:trPr>
          <w:cantSplit/>
          <w:trHeight w:val="266"/>
        </w:trPr>
        <w:tc>
          <w:tcPr>
            <w:tcW w:w="1276" w:type="dxa"/>
            <w:tcBorders>
              <w:top w:val="single" w:sz="48" w:space="0" w:color="FFFF00"/>
              <w:left w:val="single" w:sz="48" w:space="0" w:color="FFFF00"/>
              <w:bottom w:val="single" w:sz="48" w:space="0" w:color="FFFF00"/>
            </w:tcBorders>
            <w:shd w:val="clear" w:color="auto" w:fill="FFFF00"/>
            <w:vAlign w:val="center"/>
          </w:tcPr>
          <w:p w14:paraId="673BE1BF" w14:textId="3893D0B6" w:rsidR="00EC6E39" w:rsidRPr="008D0EDD" w:rsidRDefault="00EC6E39" w:rsidP="00AD5787">
            <w:pPr>
              <w:jc w:val="center"/>
              <w:rPr>
                <w:rFonts w:ascii="Arial" w:hAnsi="Arial" w:cs="Arial"/>
                <w:b/>
                <w:color w:val="000000" w:themeColor="text1"/>
                <w:lang w:val="es-419"/>
              </w:rPr>
            </w:pPr>
          </w:p>
        </w:tc>
        <w:tc>
          <w:tcPr>
            <w:tcW w:w="8222" w:type="dxa"/>
            <w:tcBorders>
              <w:top w:val="single" w:sz="48" w:space="0" w:color="FFFF00"/>
              <w:bottom w:val="single" w:sz="48" w:space="0" w:color="FFFF00"/>
            </w:tcBorders>
            <w:shd w:val="clear" w:color="auto" w:fill="FFFF00"/>
            <w:vAlign w:val="center"/>
          </w:tcPr>
          <w:p w14:paraId="301E9068" w14:textId="77777777" w:rsidR="008D0EDD" w:rsidRDefault="00EC6E39" w:rsidP="00EC6E39">
            <w:pPr>
              <w:rPr>
                <w:rFonts w:ascii="Arial" w:hAnsi="Arial" w:cs="Arial"/>
                <w:b/>
                <w:color w:val="000000" w:themeColor="text1"/>
              </w:rPr>
            </w:pPr>
            <w:r w:rsidRPr="00443CAA">
              <w:rPr>
                <w:rFonts w:ascii="Arial" w:hAnsi="Arial" w:cs="Arial"/>
                <w:b/>
                <w:color w:val="000000" w:themeColor="text1"/>
              </w:rPr>
              <w:t xml:space="preserve">Datum: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r>
            <w:r w:rsidRPr="00443CAA">
              <w:rPr>
                <w:rFonts w:ascii="Arial" w:hAnsi="Arial" w:cs="Arial"/>
                <w:b/>
                <w:color w:val="000000" w:themeColor="text1"/>
              </w:rPr>
              <w:tab/>
              <w:t xml:space="preserve">Unterschrift: </w:t>
            </w:r>
            <w:r w:rsidRPr="00443CAA">
              <w:rPr>
                <w:rFonts w:ascii="Arial" w:hAnsi="Arial" w:cs="Arial"/>
                <w:b/>
                <w:color w:val="000000" w:themeColor="text1"/>
              </w:rPr>
              <w:fldChar w:fldCharType="begin">
                <w:ffData>
                  <w:name w:val=""/>
                  <w:enabled/>
                  <w:calcOnExit w:val="0"/>
                  <w:textInput/>
                </w:ffData>
              </w:fldChar>
            </w:r>
            <w:r w:rsidRPr="00443CAA">
              <w:rPr>
                <w:rFonts w:ascii="Arial" w:hAnsi="Arial" w:cs="Arial"/>
                <w:b/>
                <w:color w:val="000000" w:themeColor="text1"/>
              </w:rPr>
              <w:instrText xml:space="preserve"> FORMTEXT </w:instrText>
            </w:r>
            <w:r w:rsidRPr="00443CAA">
              <w:rPr>
                <w:rFonts w:ascii="Arial" w:hAnsi="Arial" w:cs="Arial"/>
                <w:b/>
                <w:color w:val="000000" w:themeColor="text1"/>
              </w:rPr>
            </w:r>
            <w:r w:rsidRPr="00443CAA">
              <w:rPr>
                <w:rFonts w:ascii="Arial" w:hAnsi="Arial" w:cs="Arial"/>
                <w:b/>
                <w:color w:val="000000" w:themeColor="text1"/>
              </w:rPr>
              <w:fldChar w:fldCharType="separate"/>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t> </w:t>
            </w:r>
            <w:r w:rsidRPr="00443CAA">
              <w:rPr>
                <w:rFonts w:ascii="Arial" w:hAnsi="Arial" w:cs="Arial"/>
                <w:b/>
                <w:color w:val="000000" w:themeColor="text1"/>
              </w:rPr>
              <w:fldChar w:fldCharType="end"/>
            </w:r>
          </w:p>
          <w:p w14:paraId="7F504655" w14:textId="058C4528" w:rsidR="008D0EDD" w:rsidRPr="00443CAA" w:rsidRDefault="008D0EDD" w:rsidP="00EC6E39">
            <w:pPr>
              <w:rPr>
                <w:rFonts w:ascii="Arial" w:hAnsi="Arial" w:cs="Arial"/>
                <w:b/>
                <w:color w:val="000000" w:themeColor="text1"/>
              </w:rPr>
            </w:pPr>
            <w:proofErr w:type="spellStart"/>
            <w:r w:rsidRPr="008D0EDD">
              <w:rPr>
                <w:rFonts w:ascii="Arial" w:hAnsi="Arial" w:cs="Arial"/>
                <w:b/>
                <w:color w:val="1F497D" w:themeColor="text2"/>
              </w:rPr>
              <w:t>Fecha</w:t>
            </w:r>
            <w:proofErr w:type="spellEnd"/>
            <w:r w:rsidRPr="008D0EDD">
              <w:rPr>
                <w:rFonts w:ascii="Arial" w:hAnsi="Arial" w:cs="Arial"/>
                <w:b/>
                <w:color w:val="1F497D" w:themeColor="text2"/>
              </w:rPr>
              <w:t>:                                                    Firma:</w:t>
            </w:r>
          </w:p>
        </w:tc>
        <w:tc>
          <w:tcPr>
            <w:tcW w:w="1245" w:type="dxa"/>
            <w:tcBorders>
              <w:top w:val="single" w:sz="48" w:space="0" w:color="FFFF00"/>
              <w:bottom w:val="single" w:sz="48" w:space="0" w:color="FFFF00"/>
              <w:right w:val="single" w:sz="48" w:space="0" w:color="FFFF00"/>
            </w:tcBorders>
            <w:shd w:val="clear" w:color="auto" w:fill="FFFF00"/>
            <w:vAlign w:val="center"/>
          </w:tcPr>
          <w:p w14:paraId="45A724F0" w14:textId="77777777" w:rsidR="00EC6E39" w:rsidRPr="00443CAA" w:rsidRDefault="00EC6E39" w:rsidP="003E4420">
            <w:pPr>
              <w:jc w:val="center"/>
              <w:rPr>
                <w:rFonts w:ascii="Arial" w:hAnsi="Arial" w:cs="Arial"/>
                <w:b/>
                <w:color w:val="000000" w:themeColor="text1"/>
              </w:rPr>
            </w:pPr>
          </w:p>
        </w:tc>
      </w:tr>
    </w:tbl>
    <w:p w14:paraId="219EAC5E" w14:textId="3B3CC928" w:rsidR="00F1424D" w:rsidRPr="00443CAA" w:rsidRDefault="00F1424D" w:rsidP="0032093B">
      <w:pPr>
        <w:rPr>
          <w:rFonts w:ascii="Arial" w:hAnsi="Arial" w:cs="Arial"/>
          <w:b/>
          <w:sz w:val="16"/>
        </w:rPr>
      </w:pPr>
    </w:p>
    <w:sectPr w:rsidR="00F1424D" w:rsidRPr="00443CAA" w:rsidSect="00933226">
      <w:headerReference w:type="default" r:id="rId12"/>
      <w:footerReference w:type="default" r:id="rId13"/>
      <w:pgSz w:w="11906" w:h="16838"/>
      <w:pgMar w:top="443" w:right="1134" w:bottom="426" w:left="1134" w:header="284" w:footer="397"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855929" w14:textId="77777777" w:rsidR="00277526" w:rsidRDefault="00277526">
      <w:r>
        <w:separator/>
      </w:r>
    </w:p>
  </w:endnote>
  <w:endnote w:type="continuationSeparator" w:id="0">
    <w:p w14:paraId="79C5DB74" w14:textId="77777777" w:rsidR="00277526" w:rsidRDefault="002775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Vrinda">
    <w:altName w:val="Vrinda"/>
    <w:panose1 w:val="00000400000000000000"/>
    <w:charset w:val="00"/>
    <w:family w:val="swiss"/>
    <w:pitch w:val="variable"/>
    <w:sig w:usb0="0001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0773" w:type="dxa"/>
      <w:tblInd w:w="-5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01"/>
      <w:gridCol w:w="1305"/>
      <w:gridCol w:w="1306"/>
      <w:gridCol w:w="1305"/>
      <w:gridCol w:w="1306"/>
      <w:gridCol w:w="1305"/>
      <w:gridCol w:w="1306"/>
      <w:gridCol w:w="1239"/>
    </w:tblGrid>
    <w:tr w:rsidR="00443CAA" w:rsidRPr="00443CAA" w14:paraId="7C0C93F9" w14:textId="77777777" w:rsidTr="00933226">
      <w:tc>
        <w:tcPr>
          <w:tcW w:w="1701" w:type="dxa"/>
          <w:vAlign w:val="center"/>
        </w:tcPr>
        <w:p w14:paraId="256924EC" w14:textId="77777777" w:rsidR="00443CAA" w:rsidRPr="00443CAA" w:rsidRDefault="00443CAA" w:rsidP="00933226">
          <w:pPr>
            <w:pStyle w:val="Fuzeile"/>
            <w:ind w:left="100" w:right="-83" w:hanging="100"/>
            <w:rPr>
              <w:rFonts w:ascii="Arial" w:hAnsi="Arial" w:cs="Arial"/>
              <w:sz w:val="16"/>
              <w:szCs w:val="16"/>
            </w:rPr>
          </w:pPr>
          <w:r w:rsidRPr="00443CAA">
            <w:rPr>
              <w:rFonts w:ascii="Arial" w:hAnsi="Arial" w:cs="Arial"/>
              <w:sz w:val="16"/>
              <w:szCs w:val="16"/>
            </w:rPr>
            <w:t>Ausgabe/Revision:</w:t>
          </w:r>
        </w:p>
      </w:tc>
      <w:tc>
        <w:tcPr>
          <w:tcW w:w="1305" w:type="dxa"/>
          <w:vAlign w:val="center"/>
        </w:tcPr>
        <w:p w14:paraId="4DBA4B33" w14:textId="77777777" w:rsidR="00443CAA" w:rsidRPr="00443CAA" w:rsidRDefault="00443CAA" w:rsidP="00443CAA">
          <w:pPr>
            <w:pStyle w:val="Fuzeile"/>
            <w:jc w:val="center"/>
            <w:rPr>
              <w:rFonts w:ascii="Arial" w:hAnsi="Arial" w:cs="Arial"/>
              <w:sz w:val="16"/>
              <w:szCs w:val="16"/>
            </w:rPr>
          </w:pPr>
          <w:r w:rsidRPr="00443CAA">
            <w:rPr>
              <w:rFonts w:ascii="Arial" w:hAnsi="Arial" w:cs="Arial"/>
              <w:sz w:val="16"/>
              <w:szCs w:val="16"/>
            </w:rPr>
            <w:t>0</w:t>
          </w:r>
        </w:p>
      </w:tc>
      <w:tc>
        <w:tcPr>
          <w:tcW w:w="1306" w:type="dxa"/>
          <w:vAlign w:val="center"/>
        </w:tcPr>
        <w:p w14:paraId="013258D8" w14:textId="77777777" w:rsidR="00443CAA" w:rsidRPr="00443CAA" w:rsidRDefault="00443CAA" w:rsidP="00443CAA">
          <w:pPr>
            <w:pStyle w:val="Fuzeile"/>
            <w:jc w:val="center"/>
            <w:rPr>
              <w:rFonts w:ascii="Arial" w:hAnsi="Arial" w:cs="Arial"/>
              <w:sz w:val="16"/>
              <w:szCs w:val="16"/>
            </w:rPr>
          </w:pPr>
        </w:p>
      </w:tc>
      <w:tc>
        <w:tcPr>
          <w:tcW w:w="1305" w:type="dxa"/>
          <w:vAlign w:val="center"/>
        </w:tcPr>
        <w:p w14:paraId="0386FC76" w14:textId="77777777" w:rsidR="00443CAA" w:rsidRPr="00443CAA" w:rsidRDefault="00443CAA" w:rsidP="00443CAA">
          <w:pPr>
            <w:pStyle w:val="Fuzeile"/>
            <w:jc w:val="center"/>
            <w:rPr>
              <w:rFonts w:ascii="Arial" w:hAnsi="Arial" w:cs="Arial"/>
              <w:sz w:val="16"/>
              <w:szCs w:val="16"/>
            </w:rPr>
          </w:pPr>
        </w:p>
      </w:tc>
      <w:tc>
        <w:tcPr>
          <w:tcW w:w="1306" w:type="dxa"/>
        </w:tcPr>
        <w:p w14:paraId="6C8FF1DD" w14:textId="77777777" w:rsidR="00443CAA" w:rsidRPr="00443CAA" w:rsidRDefault="00443CAA" w:rsidP="00443CAA">
          <w:pPr>
            <w:pStyle w:val="Fuzeile"/>
            <w:rPr>
              <w:rFonts w:ascii="Arial" w:hAnsi="Arial" w:cs="Arial"/>
              <w:sz w:val="16"/>
              <w:szCs w:val="16"/>
            </w:rPr>
          </w:pPr>
        </w:p>
      </w:tc>
      <w:tc>
        <w:tcPr>
          <w:tcW w:w="1305" w:type="dxa"/>
          <w:vAlign w:val="center"/>
        </w:tcPr>
        <w:p w14:paraId="693E9D0F" w14:textId="77777777" w:rsidR="00443CAA" w:rsidRPr="00443CAA" w:rsidRDefault="00443CAA" w:rsidP="00443CAA">
          <w:pPr>
            <w:pStyle w:val="Fuzeile"/>
            <w:rPr>
              <w:rFonts w:ascii="Arial" w:hAnsi="Arial" w:cs="Arial"/>
              <w:sz w:val="16"/>
              <w:szCs w:val="16"/>
            </w:rPr>
          </w:pPr>
        </w:p>
      </w:tc>
      <w:tc>
        <w:tcPr>
          <w:tcW w:w="1306" w:type="dxa"/>
        </w:tcPr>
        <w:p w14:paraId="221C2716"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Seite:</w:t>
          </w:r>
        </w:p>
      </w:tc>
      <w:tc>
        <w:tcPr>
          <w:tcW w:w="1239" w:type="dxa"/>
          <w:vAlign w:val="center"/>
        </w:tcPr>
        <w:p w14:paraId="2D143A4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fldChar w:fldCharType="begin"/>
          </w:r>
          <w:r w:rsidRPr="00443CAA">
            <w:rPr>
              <w:rFonts w:ascii="Arial" w:hAnsi="Arial" w:cs="Arial"/>
              <w:sz w:val="16"/>
              <w:szCs w:val="16"/>
            </w:rPr>
            <w:instrText xml:space="preserve"> PAGE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r w:rsidRPr="00443CAA">
            <w:rPr>
              <w:rFonts w:ascii="Arial" w:hAnsi="Arial" w:cs="Arial"/>
              <w:sz w:val="16"/>
              <w:szCs w:val="16"/>
            </w:rPr>
            <w:t xml:space="preserve"> von </w:t>
          </w:r>
          <w:r w:rsidRPr="00443CAA">
            <w:rPr>
              <w:rFonts w:ascii="Arial" w:hAnsi="Arial" w:cs="Arial"/>
              <w:sz w:val="16"/>
              <w:szCs w:val="16"/>
            </w:rPr>
            <w:fldChar w:fldCharType="begin"/>
          </w:r>
          <w:r w:rsidRPr="00443CAA">
            <w:rPr>
              <w:rFonts w:ascii="Arial" w:hAnsi="Arial" w:cs="Arial"/>
              <w:sz w:val="16"/>
              <w:szCs w:val="16"/>
            </w:rPr>
            <w:instrText xml:space="preserve"> NUMPAGES  \* Arabic  \* MERGEFORMAT </w:instrText>
          </w:r>
          <w:r w:rsidRPr="00443CAA">
            <w:rPr>
              <w:rFonts w:ascii="Arial" w:hAnsi="Arial" w:cs="Arial"/>
              <w:sz w:val="16"/>
              <w:szCs w:val="16"/>
            </w:rPr>
            <w:fldChar w:fldCharType="separate"/>
          </w:r>
          <w:r w:rsidR="0001030C">
            <w:rPr>
              <w:rFonts w:ascii="Arial" w:hAnsi="Arial" w:cs="Arial"/>
              <w:noProof/>
              <w:sz w:val="16"/>
              <w:szCs w:val="16"/>
            </w:rPr>
            <w:t>1</w:t>
          </w:r>
          <w:r w:rsidRPr="00443CAA">
            <w:rPr>
              <w:rFonts w:ascii="Arial" w:hAnsi="Arial" w:cs="Arial"/>
              <w:sz w:val="16"/>
              <w:szCs w:val="16"/>
            </w:rPr>
            <w:fldChar w:fldCharType="end"/>
          </w:r>
        </w:p>
      </w:tc>
    </w:tr>
    <w:tr w:rsidR="00443CAA" w:rsidRPr="00443CAA" w14:paraId="21F324A4" w14:textId="77777777" w:rsidTr="00933226">
      <w:trPr>
        <w:trHeight w:val="228"/>
      </w:trPr>
      <w:tc>
        <w:tcPr>
          <w:tcW w:w="1701" w:type="dxa"/>
          <w:vAlign w:val="center"/>
        </w:tcPr>
        <w:p w14:paraId="0995C407"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Datum:</w:t>
          </w:r>
        </w:p>
      </w:tc>
      <w:tc>
        <w:tcPr>
          <w:tcW w:w="1305" w:type="dxa"/>
          <w:vAlign w:val="center"/>
        </w:tcPr>
        <w:p w14:paraId="518DEABA" w14:textId="349A6715" w:rsidR="00443CAA" w:rsidRPr="00443CAA" w:rsidRDefault="00443CAA" w:rsidP="00443CAA">
          <w:pPr>
            <w:pStyle w:val="Fuzeile"/>
            <w:rPr>
              <w:rFonts w:ascii="Arial" w:hAnsi="Arial" w:cs="Arial"/>
              <w:sz w:val="16"/>
              <w:szCs w:val="16"/>
            </w:rPr>
          </w:pPr>
          <w:r w:rsidRPr="00443CAA">
            <w:rPr>
              <w:rFonts w:ascii="Arial" w:hAnsi="Arial" w:cs="Arial"/>
              <w:sz w:val="16"/>
              <w:szCs w:val="16"/>
            </w:rPr>
            <w:t>12.2015</w:t>
          </w:r>
        </w:p>
      </w:tc>
      <w:tc>
        <w:tcPr>
          <w:tcW w:w="1306" w:type="dxa"/>
          <w:vAlign w:val="center"/>
        </w:tcPr>
        <w:p w14:paraId="6A108B5B" w14:textId="77777777" w:rsidR="00443CAA" w:rsidRPr="00443CAA" w:rsidRDefault="00443CAA" w:rsidP="00443CAA">
          <w:pPr>
            <w:pStyle w:val="Fuzeile"/>
            <w:rPr>
              <w:rFonts w:ascii="Arial" w:hAnsi="Arial" w:cs="Arial"/>
              <w:sz w:val="16"/>
              <w:szCs w:val="16"/>
            </w:rPr>
          </w:pPr>
        </w:p>
      </w:tc>
      <w:tc>
        <w:tcPr>
          <w:tcW w:w="1305" w:type="dxa"/>
          <w:vAlign w:val="center"/>
        </w:tcPr>
        <w:p w14:paraId="17BF0E8F" w14:textId="77777777" w:rsidR="00443CAA" w:rsidRPr="00443CAA" w:rsidRDefault="00443CAA" w:rsidP="00443CAA">
          <w:pPr>
            <w:pStyle w:val="Fuzeile"/>
            <w:rPr>
              <w:rFonts w:ascii="Arial" w:hAnsi="Arial" w:cs="Arial"/>
              <w:sz w:val="16"/>
              <w:szCs w:val="16"/>
            </w:rPr>
          </w:pPr>
        </w:p>
      </w:tc>
      <w:tc>
        <w:tcPr>
          <w:tcW w:w="1306" w:type="dxa"/>
        </w:tcPr>
        <w:p w14:paraId="179E3807" w14:textId="77777777" w:rsidR="00443CAA" w:rsidRPr="00443CAA" w:rsidRDefault="00443CAA" w:rsidP="00443CAA">
          <w:pPr>
            <w:pStyle w:val="Fuzeile"/>
            <w:rPr>
              <w:rFonts w:ascii="Arial" w:hAnsi="Arial" w:cs="Arial"/>
              <w:sz w:val="16"/>
              <w:szCs w:val="16"/>
            </w:rPr>
          </w:pPr>
        </w:p>
      </w:tc>
      <w:tc>
        <w:tcPr>
          <w:tcW w:w="1305" w:type="dxa"/>
          <w:vAlign w:val="center"/>
        </w:tcPr>
        <w:p w14:paraId="2BD8213D" w14:textId="77777777" w:rsidR="00443CAA" w:rsidRPr="00443CAA" w:rsidRDefault="00443CAA" w:rsidP="00443CAA">
          <w:pPr>
            <w:pStyle w:val="Fuzeile"/>
            <w:rPr>
              <w:rFonts w:ascii="Arial" w:hAnsi="Arial" w:cs="Arial"/>
              <w:sz w:val="16"/>
              <w:szCs w:val="16"/>
            </w:rPr>
          </w:pPr>
        </w:p>
      </w:tc>
      <w:tc>
        <w:tcPr>
          <w:tcW w:w="1306" w:type="dxa"/>
        </w:tcPr>
        <w:p w14:paraId="1D7FD995"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Gültig ab:</w:t>
          </w:r>
        </w:p>
      </w:tc>
      <w:tc>
        <w:tcPr>
          <w:tcW w:w="1239" w:type="dxa"/>
          <w:vAlign w:val="center"/>
        </w:tcPr>
        <w:p w14:paraId="4CCAFA5A" w14:textId="77777777" w:rsidR="00443CAA" w:rsidRPr="00443CAA" w:rsidRDefault="00443CAA" w:rsidP="00443CAA">
          <w:pPr>
            <w:pStyle w:val="Fuzeile"/>
            <w:rPr>
              <w:rFonts w:ascii="Arial" w:hAnsi="Arial" w:cs="Arial"/>
              <w:sz w:val="16"/>
              <w:szCs w:val="16"/>
            </w:rPr>
          </w:pPr>
        </w:p>
      </w:tc>
    </w:tr>
    <w:tr w:rsidR="00443CAA" w:rsidRPr="00443CAA" w14:paraId="17470FF6" w14:textId="77777777" w:rsidTr="00933226">
      <w:tc>
        <w:tcPr>
          <w:tcW w:w="1701" w:type="dxa"/>
          <w:vAlign w:val="center"/>
        </w:tcPr>
        <w:p w14:paraId="07D1682C"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Erstellt/geändert:</w:t>
          </w:r>
        </w:p>
      </w:tc>
      <w:tc>
        <w:tcPr>
          <w:tcW w:w="1305" w:type="dxa"/>
          <w:vAlign w:val="center"/>
        </w:tcPr>
        <w:p w14:paraId="07960321" w14:textId="2C58C2B0" w:rsidR="00443CAA" w:rsidRPr="00443CAA" w:rsidRDefault="00443CAA" w:rsidP="00443CAA">
          <w:pPr>
            <w:pStyle w:val="Fuzeile"/>
            <w:rPr>
              <w:rFonts w:ascii="Arial" w:hAnsi="Arial" w:cs="Arial"/>
              <w:sz w:val="16"/>
              <w:szCs w:val="16"/>
            </w:rPr>
          </w:pPr>
          <w:r>
            <w:rPr>
              <w:rFonts w:ascii="Arial" w:hAnsi="Arial" w:cs="Arial"/>
              <w:sz w:val="16"/>
              <w:szCs w:val="16"/>
            </w:rPr>
            <w:t>R.O.E GmbH</w:t>
          </w:r>
        </w:p>
      </w:tc>
      <w:tc>
        <w:tcPr>
          <w:tcW w:w="1306" w:type="dxa"/>
          <w:vAlign w:val="center"/>
        </w:tcPr>
        <w:p w14:paraId="021BC65D" w14:textId="77777777" w:rsidR="00443CAA" w:rsidRPr="00443CAA" w:rsidRDefault="00443CAA" w:rsidP="00443CAA">
          <w:pPr>
            <w:pStyle w:val="Fuzeile"/>
            <w:rPr>
              <w:rFonts w:ascii="Arial" w:hAnsi="Arial" w:cs="Arial"/>
              <w:sz w:val="16"/>
              <w:szCs w:val="16"/>
            </w:rPr>
          </w:pPr>
        </w:p>
      </w:tc>
      <w:tc>
        <w:tcPr>
          <w:tcW w:w="1305" w:type="dxa"/>
          <w:vAlign w:val="center"/>
        </w:tcPr>
        <w:p w14:paraId="7E9580B3" w14:textId="77777777" w:rsidR="00443CAA" w:rsidRPr="00443CAA" w:rsidRDefault="00443CAA" w:rsidP="00443CAA">
          <w:pPr>
            <w:pStyle w:val="Fuzeile"/>
            <w:rPr>
              <w:rFonts w:ascii="Arial" w:hAnsi="Arial" w:cs="Arial"/>
              <w:sz w:val="16"/>
              <w:szCs w:val="16"/>
            </w:rPr>
          </w:pPr>
        </w:p>
      </w:tc>
      <w:tc>
        <w:tcPr>
          <w:tcW w:w="1306" w:type="dxa"/>
        </w:tcPr>
        <w:p w14:paraId="48774598" w14:textId="77777777" w:rsidR="00443CAA" w:rsidRPr="00443CAA" w:rsidRDefault="00443CAA" w:rsidP="00443CAA">
          <w:pPr>
            <w:pStyle w:val="Fuzeile"/>
            <w:rPr>
              <w:rFonts w:ascii="Arial" w:hAnsi="Arial" w:cs="Arial"/>
              <w:sz w:val="16"/>
              <w:szCs w:val="16"/>
            </w:rPr>
          </w:pPr>
        </w:p>
      </w:tc>
      <w:tc>
        <w:tcPr>
          <w:tcW w:w="1305" w:type="dxa"/>
          <w:vAlign w:val="center"/>
        </w:tcPr>
        <w:p w14:paraId="22B5BEA6"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315FA565" w14:textId="77777777" w:rsidR="00443CAA" w:rsidRPr="00443CAA" w:rsidRDefault="00443CAA" w:rsidP="00443CAA">
          <w:pPr>
            <w:pStyle w:val="Fuzeile"/>
            <w:rPr>
              <w:rFonts w:ascii="Arial" w:hAnsi="Arial" w:cs="Arial"/>
              <w:sz w:val="16"/>
              <w:szCs w:val="16"/>
            </w:rPr>
          </w:pPr>
        </w:p>
      </w:tc>
      <w:tc>
        <w:tcPr>
          <w:tcW w:w="1239" w:type="dxa"/>
          <w:vAlign w:val="center"/>
        </w:tcPr>
        <w:p w14:paraId="3D58EB48" w14:textId="77777777" w:rsidR="00443CAA" w:rsidRPr="00443CAA" w:rsidRDefault="00443CAA" w:rsidP="00443CAA">
          <w:pPr>
            <w:pStyle w:val="Fuzeile"/>
            <w:rPr>
              <w:rFonts w:ascii="Arial" w:hAnsi="Arial" w:cs="Arial"/>
              <w:sz w:val="16"/>
              <w:szCs w:val="16"/>
            </w:rPr>
          </w:pPr>
        </w:p>
      </w:tc>
    </w:tr>
    <w:tr w:rsidR="00443CAA" w:rsidRPr="00443CAA" w14:paraId="65578FDB" w14:textId="77777777" w:rsidTr="00933226">
      <w:tc>
        <w:tcPr>
          <w:tcW w:w="1701" w:type="dxa"/>
          <w:vAlign w:val="center"/>
        </w:tcPr>
        <w:p w14:paraId="1C3C0BF0" w14:textId="77777777" w:rsidR="00443CAA" w:rsidRPr="00443CAA" w:rsidRDefault="00443CAA" w:rsidP="00443CAA">
          <w:pPr>
            <w:pStyle w:val="Fuzeile"/>
            <w:rPr>
              <w:rFonts w:ascii="Arial" w:hAnsi="Arial" w:cs="Arial"/>
              <w:sz w:val="16"/>
              <w:szCs w:val="16"/>
            </w:rPr>
          </w:pPr>
          <w:r w:rsidRPr="00443CAA">
            <w:rPr>
              <w:rFonts w:ascii="Arial" w:hAnsi="Arial" w:cs="Arial"/>
              <w:sz w:val="16"/>
              <w:szCs w:val="16"/>
            </w:rPr>
            <w:t>Genehmigt:</w:t>
          </w:r>
        </w:p>
      </w:tc>
      <w:tc>
        <w:tcPr>
          <w:tcW w:w="1305" w:type="dxa"/>
          <w:vAlign w:val="center"/>
        </w:tcPr>
        <w:p w14:paraId="46A2B92C" w14:textId="3691A821" w:rsidR="00443CAA" w:rsidRPr="00443CAA" w:rsidRDefault="00443CAA" w:rsidP="00443CAA">
          <w:pPr>
            <w:pStyle w:val="Fuzeile"/>
            <w:rPr>
              <w:rFonts w:ascii="Arial" w:hAnsi="Arial" w:cs="Arial"/>
              <w:sz w:val="16"/>
              <w:szCs w:val="16"/>
            </w:rPr>
          </w:pPr>
        </w:p>
      </w:tc>
      <w:tc>
        <w:tcPr>
          <w:tcW w:w="1306" w:type="dxa"/>
          <w:vAlign w:val="center"/>
        </w:tcPr>
        <w:p w14:paraId="7593E4B7" w14:textId="77777777" w:rsidR="00443CAA" w:rsidRPr="00443CAA" w:rsidRDefault="00443CAA" w:rsidP="00443CAA">
          <w:pPr>
            <w:pStyle w:val="Fuzeile"/>
            <w:rPr>
              <w:rFonts w:ascii="Arial" w:hAnsi="Arial" w:cs="Arial"/>
              <w:sz w:val="16"/>
              <w:szCs w:val="16"/>
            </w:rPr>
          </w:pPr>
        </w:p>
      </w:tc>
      <w:tc>
        <w:tcPr>
          <w:tcW w:w="1305" w:type="dxa"/>
          <w:vAlign w:val="center"/>
        </w:tcPr>
        <w:p w14:paraId="45BA35E5" w14:textId="77777777" w:rsidR="00443CAA" w:rsidRPr="00443CAA" w:rsidRDefault="00443CAA" w:rsidP="00443CAA">
          <w:pPr>
            <w:pStyle w:val="Fuzeile"/>
            <w:rPr>
              <w:rFonts w:ascii="Arial" w:hAnsi="Arial" w:cs="Arial"/>
              <w:sz w:val="16"/>
              <w:szCs w:val="16"/>
            </w:rPr>
          </w:pPr>
        </w:p>
      </w:tc>
      <w:tc>
        <w:tcPr>
          <w:tcW w:w="1306" w:type="dxa"/>
        </w:tcPr>
        <w:p w14:paraId="13B25DF2" w14:textId="77777777" w:rsidR="00443CAA" w:rsidRPr="00443CAA" w:rsidRDefault="00443CAA" w:rsidP="00443CAA">
          <w:pPr>
            <w:pStyle w:val="Fuzeile"/>
            <w:rPr>
              <w:rFonts w:ascii="Arial" w:hAnsi="Arial" w:cs="Arial"/>
              <w:sz w:val="16"/>
              <w:szCs w:val="16"/>
            </w:rPr>
          </w:pPr>
        </w:p>
      </w:tc>
      <w:tc>
        <w:tcPr>
          <w:tcW w:w="1305" w:type="dxa"/>
          <w:vAlign w:val="center"/>
        </w:tcPr>
        <w:p w14:paraId="3CCAD8E4" w14:textId="77777777" w:rsidR="00443CAA" w:rsidRPr="00443CAA" w:rsidRDefault="00443CAA" w:rsidP="00443CAA">
          <w:pPr>
            <w:pStyle w:val="Fuzeile"/>
            <w:rPr>
              <w:rFonts w:ascii="Arial" w:hAnsi="Arial" w:cs="Arial"/>
              <w:sz w:val="16"/>
              <w:szCs w:val="16"/>
            </w:rPr>
          </w:pPr>
        </w:p>
      </w:tc>
      <w:tc>
        <w:tcPr>
          <w:tcW w:w="1306" w:type="dxa"/>
          <w:shd w:val="clear" w:color="auto" w:fill="auto"/>
        </w:tcPr>
        <w:p w14:paraId="4CEF83B6" w14:textId="77777777" w:rsidR="00443CAA" w:rsidRPr="00443CAA" w:rsidRDefault="00443CAA" w:rsidP="00443CAA">
          <w:pPr>
            <w:pStyle w:val="Fuzeile"/>
            <w:rPr>
              <w:rFonts w:ascii="Arial" w:hAnsi="Arial" w:cs="Arial"/>
              <w:sz w:val="16"/>
              <w:szCs w:val="16"/>
            </w:rPr>
          </w:pPr>
        </w:p>
      </w:tc>
      <w:tc>
        <w:tcPr>
          <w:tcW w:w="1239" w:type="dxa"/>
          <w:vAlign w:val="center"/>
        </w:tcPr>
        <w:p w14:paraId="1B9CB1A4" w14:textId="77777777" w:rsidR="00443CAA" w:rsidRPr="00443CAA" w:rsidRDefault="00443CAA" w:rsidP="00443CAA">
          <w:pPr>
            <w:pStyle w:val="Fuzeile"/>
            <w:rPr>
              <w:rFonts w:ascii="Arial" w:hAnsi="Arial" w:cs="Arial"/>
              <w:sz w:val="16"/>
              <w:szCs w:val="16"/>
            </w:rPr>
          </w:pPr>
        </w:p>
      </w:tc>
    </w:tr>
  </w:tbl>
  <w:p w14:paraId="6B36B5FF" w14:textId="4FC8ABA1" w:rsidR="00344B0E" w:rsidRPr="00443CAA" w:rsidRDefault="00443CAA" w:rsidP="00933226">
    <w:pPr>
      <w:spacing w:before="60"/>
      <w:ind w:left="-567"/>
      <w:rPr>
        <w:rFonts w:ascii="Arial" w:hAnsi="Arial" w:cs="Arial"/>
      </w:rPr>
    </w:pPr>
    <w:r w:rsidRPr="00443CAA">
      <w:rPr>
        <w:rFonts w:ascii="Arial" w:hAnsi="Arial" w:cs="Arial"/>
        <w:b/>
        <w:sz w:val="16"/>
      </w:rPr>
      <w:t>© Copyright R.O.E. Online GmbH, keine unerlaubte Vervielfältigung, auch nicht auszugsweise!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4267CF2" w14:textId="77777777" w:rsidR="00277526" w:rsidRDefault="00277526">
      <w:r>
        <w:separator/>
      </w:r>
    </w:p>
  </w:footnote>
  <w:footnote w:type="continuationSeparator" w:id="0">
    <w:p w14:paraId="7F3EF169" w14:textId="77777777" w:rsidR="00277526" w:rsidRDefault="0027752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8F3D0F4" w14:textId="77777777" w:rsidR="00F8009A" w:rsidRDefault="00F8009A">
    <w:pPr>
      <w:pStyle w:val="Kopfzeile"/>
      <w:ind w:right="-568"/>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D07D26"/>
    <w:multiLevelType w:val="hybridMultilevel"/>
    <w:tmpl w:val="D88E38BE"/>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6383403"/>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2" w15:restartNumberingAfterBreak="0">
    <w:nsid w:val="065803AA"/>
    <w:multiLevelType w:val="hybridMultilevel"/>
    <w:tmpl w:val="2D22CBF2"/>
    <w:lvl w:ilvl="0" w:tplc="0407000B">
      <w:start w:val="1"/>
      <w:numFmt w:val="bullet"/>
      <w:lvlText w:val=""/>
      <w:lvlJc w:val="left"/>
      <w:pPr>
        <w:ind w:left="1075" w:hanging="360"/>
      </w:pPr>
      <w:rPr>
        <w:rFonts w:ascii="Wingdings" w:hAnsi="Wingdings" w:hint="default"/>
      </w:rPr>
    </w:lvl>
    <w:lvl w:ilvl="1" w:tplc="04070003" w:tentative="1">
      <w:start w:val="1"/>
      <w:numFmt w:val="bullet"/>
      <w:lvlText w:val="o"/>
      <w:lvlJc w:val="left"/>
      <w:pPr>
        <w:ind w:left="1795" w:hanging="360"/>
      </w:pPr>
      <w:rPr>
        <w:rFonts w:ascii="Courier New" w:hAnsi="Courier New" w:cs="Courier New" w:hint="default"/>
      </w:rPr>
    </w:lvl>
    <w:lvl w:ilvl="2" w:tplc="04070005" w:tentative="1">
      <w:start w:val="1"/>
      <w:numFmt w:val="bullet"/>
      <w:lvlText w:val=""/>
      <w:lvlJc w:val="left"/>
      <w:pPr>
        <w:ind w:left="2515" w:hanging="360"/>
      </w:pPr>
      <w:rPr>
        <w:rFonts w:ascii="Wingdings" w:hAnsi="Wingdings" w:hint="default"/>
      </w:rPr>
    </w:lvl>
    <w:lvl w:ilvl="3" w:tplc="04070001" w:tentative="1">
      <w:start w:val="1"/>
      <w:numFmt w:val="bullet"/>
      <w:lvlText w:val=""/>
      <w:lvlJc w:val="left"/>
      <w:pPr>
        <w:ind w:left="3235" w:hanging="360"/>
      </w:pPr>
      <w:rPr>
        <w:rFonts w:ascii="Symbol" w:hAnsi="Symbol" w:hint="default"/>
      </w:rPr>
    </w:lvl>
    <w:lvl w:ilvl="4" w:tplc="04070003" w:tentative="1">
      <w:start w:val="1"/>
      <w:numFmt w:val="bullet"/>
      <w:lvlText w:val="o"/>
      <w:lvlJc w:val="left"/>
      <w:pPr>
        <w:ind w:left="3955" w:hanging="360"/>
      </w:pPr>
      <w:rPr>
        <w:rFonts w:ascii="Courier New" w:hAnsi="Courier New" w:cs="Courier New" w:hint="default"/>
      </w:rPr>
    </w:lvl>
    <w:lvl w:ilvl="5" w:tplc="04070005" w:tentative="1">
      <w:start w:val="1"/>
      <w:numFmt w:val="bullet"/>
      <w:lvlText w:val=""/>
      <w:lvlJc w:val="left"/>
      <w:pPr>
        <w:ind w:left="4675" w:hanging="360"/>
      </w:pPr>
      <w:rPr>
        <w:rFonts w:ascii="Wingdings" w:hAnsi="Wingdings" w:hint="default"/>
      </w:rPr>
    </w:lvl>
    <w:lvl w:ilvl="6" w:tplc="04070001" w:tentative="1">
      <w:start w:val="1"/>
      <w:numFmt w:val="bullet"/>
      <w:lvlText w:val=""/>
      <w:lvlJc w:val="left"/>
      <w:pPr>
        <w:ind w:left="5395" w:hanging="360"/>
      </w:pPr>
      <w:rPr>
        <w:rFonts w:ascii="Symbol" w:hAnsi="Symbol" w:hint="default"/>
      </w:rPr>
    </w:lvl>
    <w:lvl w:ilvl="7" w:tplc="04070003" w:tentative="1">
      <w:start w:val="1"/>
      <w:numFmt w:val="bullet"/>
      <w:lvlText w:val="o"/>
      <w:lvlJc w:val="left"/>
      <w:pPr>
        <w:ind w:left="6115" w:hanging="360"/>
      </w:pPr>
      <w:rPr>
        <w:rFonts w:ascii="Courier New" w:hAnsi="Courier New" w:cs="Courier New" w:hint="default"/>
      </w:rPr>
    </w:lvl>
    <w:lvl w:ilvl="8" w:tplc="04070005" w:tentative="1">
      <w:start w:val="1"/>
      <w:numFmt w:val="bullet"/>
      <w:lvlText w:val=""/>
      <w:lvlJc w:val="left"/>
      <w:pPr>
        <w:ind w:left="6835" w:hanging="360"/>
      </w:pPr>
      <w:rPr>
        <w:rFonts w:ascii="Wingdings" w:hAnsi="Wingdings" w:hint="default"/>
      </w:rPr>
    </w:lvl>
  </w:abstractNum>
  <w:abstractNum w:abstractNumId="3" w15:restartNumberingAfterBreak="0">
    <w:nsid w:val="08026297"/>
    <w:multiLevelType w:val="hybridMultilevel"/>
    <w:tmpl w:val="8E1C3472"/>
    <w:lvl w:ilvl="0" w:tplc="8AA8DC48">
      <w:start w:val="1"/>
      <w:numFmt w:val="decimal"/>
      <w:lvlText w:val="%1."/>
      <w:lvlJc w:val="left"/>
      <w:pPr>
        <w:ind w:left="720" w:hanging="360"/>
      </w:pPr>
      <w:rPr>
        <w:rFonts w:ascii="Arial" w:hAnsi="Arial" w:cs="Arial" w:hint="default"/>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4" w15:restartNumberingAfterBreak="0">
    <w:nsid w:val="0FE45374"/>
    <w:multiLevelType w:val="hybridMultilevel"/>
    <w:tmpl w:val="1FFEDA7A"/>
    <w:lvl w:ilvl="0" w:tplc="F4BC7AE8">
      <w:start w:val="1"/>
      <w:numFmt w:val="decimal"/>
      <w:lvlText w:val="%1."/>
      <w:lvlJc w:val="left"/>
      <w:pPr>
        <w:ind w:left="720" w:hanging="360"/>
      </w:pPr>
      <w:rPr>
        <w:rFonts w:ascii="Arial" w:hAnsi="Arial" w:cs="Arial" w:hint="default"/>
        <w:b w:val="0"/>
      </w:rPr>
    </w:lvl>
    <w:lvl w:ilvl="1" w:tplc="04070019">
      <w:start w:val="1"/>
      <w:numFmt w:val="lowerLetter"/>
      <w:lvlText w:val="%2."/>
      <w:lvlJc w:val="left"/>
      <w:pPr>
        <w:ind w:left="1440" w:hanging="360"/>
      </w:pPr>
    </w:lvl>
    <w:lvl w:ilvl="2" w:tplc="0407001B">
      <w:start w:val="1"/>
      <w:numFmt w:val="lowerRoman"/>
      <w:lvlText w:val="%3."/>
      <w:lvlJc w:val="right"/>
      <w:pPr>
        <w:ind w:left="2160" w:hanging="180"/>
      </w:pPr>
    </w:lvl>
    <w:lvl w:ilvl="3" w:tplc="0407000F">
      <w:start w:val="1"/>
      <w:numFmt w:val="decimal"/>
      <w:lvlText w:val="%4."/>
      <w:lvlJc w:val="left"/>
      <w:pPr>
        <w:ind w:left="2880" w:hanging="360"/>
      </w:pPr>
    </w:lvl>
    <w:lvl w:ilvl="4" w:tplc="04070019">
      <w:start w:val="1"/>
      <w:numFmt w:val="lowerLetter"/>
      <w:lvlText w:val="%5."/>
      <w:lvlJc w:val="left"/>
      <w:pPr>
        <w:ind w:left="3600" w:hanging="360"/>
      </w:pPr>
    </w:lvl>
    <w:lvl w:ilvl="5" w:tplc="0407001B">
      <w:start w:val="1"/>
      <w:numFmt w:val="lowerRoman"/>
      <w:lvlText w:val="%6."/>
      <w:lvlJc w:val="right"/>
      <w:pPr>
        <w:ind w:left="4320" w:hanging="180"/>
      </w:pPr>
    </w:lvl>
    <w:lvl w:ilvl="6" w:tplc="0407000F">
      <w:start w:val="1"/>
      <w:numFmt w:val="decimal"/>
      <w:lvlText w:val="%7."/>
      <w:lvlJc w:val="left"/>
      <w:pPr>
        <w:ind w:left="5040" w:hanging="360"/>
      </w:pPr>
    </w:lvl>
    <w:lvl w:ilvl="7" w:tplc="04070019">
      <w:start w:val="1"/>
      <w:numFmt w:val="lowerLetter"/>
      <w:lvlText w:val="%8."/>
      <w:lvlJc w:val="left"/>
      <w:pPr>
        <w:ind w:left="5760" w:hanging="360"/>
      </w:pPr>
    </w:lvl>
    <w:lvl w:ilvl="8" w:tplc="0407001B">
      <w:start w:val="1"/>
      <w:numFmt w:val="lowerRoman"/>
      <w:lvlText w:val="%9."/>
      <w:lvlJc w:val="right"/>
      <w:pPr>
        <w:ind w:left="6480" w:hanging="180"/>
      </w:pPr>
    </w:lvl>
  </w:abstractNum>
  <w:abstractNum w:abstractNumId="5" w15:restartNumberingAfterBreak="0">
    <w:nsid w:val="170C6120"/>
    <w:multiLevelType w:val="singleLevel"/>
    <w:tmpl w:val="B880B098"/>
    <w:lvl w:ilvl="0">
      <w:start w:val="1"/>
      <w:numFmt w:val="bullet"/>
      <w:pStyle w:val="FormatvorlageRegeln"/>
      <w:lvlText w:val=""/>
      <w:lvlJc w:val="left"/>
      <w:pPr>
        <w:tabs>
          <w:tab w:val="num" w:pos="927"/>
        </w:tabs>
        <w:ind w:left="794" w:hanging="227"/>
      </w:pPr>
      <w:rPr>
        <w:rFonts w:ascii="Symbol" w:hAnsi="Symbol" w:hint="default"/>
        <w:sz w:val="16"/>
      </w:rPr>
    </w:lvl>
  </w:abstractNum>
  <w:abstractNum w:abstractNumId="6" w15:restartNumberingAfterBreak="0">
    <w:nsid w:val="1B430095"/>
    <w:multiLevelType w:val="hybridMultilevel"/>
    <w:tmpl w:val="9BF6C24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1D1D1AD7"/>
    <w:multiLevelType w:val="hybridMultilevel"/>
    <w:tmpl w:val="A482B3C8"/>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255322AD"/>
    <w:multiLevelType w:val="hybridMultilevel"/>
    <w:tmpl w:val="15EA1346"/>
    <w:lvl w:ilvl="0" w:tplc="04070017">
      <w:start w:val="1"/>
      <w:numFmt w:val="lowerLetter"/>
      <w:lvlText w:val="%1)"/>
      <w:lvlJc w:val="left"/>
      <w:pPr>
        <w:ind w:left="1075" w:hanging="360"/>
      </w:pPr>
    </w:lvl>
    <w:lvl w:ilvl="1" w:tplc="04070019" w:tentative="1">
      <w:start w:val="1"/>
      <w:numFmt w:val="lowerLetter"/>
      <w:lvlText w:val="%2."/>
      <w:lvlJc w:val="left"/>
      <w:pPr>
        <w:ind w:left="1795" w:hanging="360"/>
      </w:pPr>
    </w:lvl>
    <w:lvl w:ilvl="2" w:tplc="0407001B" w:tentative="1">
      <w:start w:val="1"/>
      <w:numFmt w:val="lowerRoman"/>
      <w:lvlText w:val="%3."/>
      <w:lvlJc w:val="right"/>
      <w:pPr>
        <w:ind w:left="2515" w:hanging="180"/>
      </w:pPr>
    </w:lvl>
    <w:lvl w:ilvl="3" w:tplc="0407000F" w:tentative="1">
      <w:start w:val="1"/>
      <w:numFmt w:val="decimal"/>
      <w:lvlText w:val="%4."/>
      <w:lvlJc w:val="left"/>
      <w:pPr>
        <w:ind w:left="3235" w:hanging="360"/>
      </w:pPr>
    </w:lvl>
    <w:lvl w:ilvl="4" w:tplc="04070019" w:tentative="1">
      <w:start w:val="1"/>
      <w:numFmt w:val="lowerLetter"/>
      <w:lvlText w:val="%5."/>
      <w:lvlJc w:val="left"/>
      <w:pPr>
        <w:ind w:left="3955" w:hanging="360"/>
      </w:pPr>
    </w:lvl>
    <w:lvl w:ilvl="5" w:tplc="0407001B" w:tentative="1">
      <w:start w:val="1"/>
      <w:numFmt w:val="lowerRoman"/>
      <w:lvlText w:val="%6."/>
      <w:lvlJc w:val="right"/>
      <w:pPr>
        <w:ind w:left="4675" w:hanging="180"/>
      </w:pPr>
    </w:lvl>
    <w:lvl w:ilvl="6" w:tplc="0407000F" w:tentative="1">
      <w:start w:val="1"/>
      <w:numFmt w:val="decimal"/>
      <w:lvlText w:val="%7."/>
      <w:lvlJc w:val="left"/>
      <w:pPr>
        <w:ind w:left="5395" w:hanging="360"/>
      </w:pPr>
    </w:lvl>
    <w:lvl w:ilvl="7" w:tplc="04070019" w:tentative="1">
      <w:start w:val="1"/>
      <w:numFmt w:val="lowerLetter"/>
      <w:lvlText w:val="%8."/>
      <w:lvlJc w:val="left"/>
      <w:pPr>
        <w:ind w:left="6115" w:hanging="360"/>
      </w:pPr>
    </w:lvl>
    <w:lvl w:ilvl="8" w:tplc="0407001B" w:tentative="1">
      <w:start w:val="1"/>
      <w:numFmt w:val="lowerRoman"/>
      <w:lvlText w:val="%9."/>
      <w:lvlJc w:val="right"/>
      <w:pPr>
        <w:ind w:left="6835" w:hanging="180"/>
      </w:pPr>
    </w:lvl>
  </w:abstractNum>
  <w:abstractNum w:abstractNumId="9" w15:restartNumberingAfterBreak="0">
    <w:nsid w:val="2C70001B"/>
    <w:multiLevelType w:val="hybridMultilevel"/>
    <w:tmpl w:val="997CB18E"/>
    <w:lvl w:ilvl="0" w:tplc="04070003">
      <w:start w:val="1"/>
      <w:numFmt w:val="bullet"/>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0" w15:restartNumberingAfterBreak="0">
    <w:nsid w:val="343648BB"/>
    <w:multiLevelType w:val="hybridMultilevel"/>
    <w:tmpl w:val="F626D5FE"/>
    <w:lvl w:ilvl="0" w:tplc="04070003">
      <w:start w:val="1"/>
      <w:numFmt w:val="bullet"/>
      <w:lvlText w:val="o"/>
      <w:lvlJc w:val="left"/>
      <w:pPr>
        <w:ind w:left="720" w:hanging="360"/>
      </w:pPr>
      <w:rPr>
        <w:rFonts w:ascii="Courier New" w:hAnsi="Courier New"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15:restartNumberingAfterBreak="0">
    <w:nsid w:val="37993106"/>
    <w:multiLevelType w:val="hybridMultilevel"/>
    <w:tmpl w:val="FAA2C93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15:restartNumberingAfterBreak="0">
    <w:nsid w:val="3B00269D"/>
    <w:multiLevelType w:val="hybridMultilevel"/>
    <w:tmpl w:val="E8DCCAE2"/>
    <w:lvl w:ilvl="0" w:tplc="04070001">
      <w:start w:val="1"/>
      <w:numFmt w:val="bullet"/>
      <w:lvlText w:val=""/>
      <w:lvlJc w:val="left"/>
      <w:pPr>
        <w:ind w:left="786"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3" w15:restartNumberingAfterBreak="0">
    <w:nsid w:val="3C4A21F1"/>
    <w:multiLevelType w:val="multilevel"/>
    <w:tmpl w:val="C13813BC"/>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4" w15:restartNumberingAfterBreak="0">
    <w:nsid w:val="3DE67269"/>
    <w:multiLevelType w:val="hybridMultilevel"/>
    <w:tmpl w:val="2F704D82"/>
    <w:lvl w:ilvl="0" w:tplc="04070001">
      <w:start w:val="1"/>
      <w:numFmt w:val="bullet"/>
      <w:lvlText w:val=""/>
      <w:lvlJc w:val="left"/>
      <w:pPr>
        <w:ind w:left="792" w:hanging="360"/>
      </w:pPr>
      <w:rPr>
        <w:rFonts w:ascii="Symbol" w:hAnsi="Symbol"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5" w15:restartNumberingAfterBreak="0">
    <w:nsid w:val="3FAD0661"/>
    <w:multiLevelType w:val="multilevel"/>
    <w:tmpl w:val="E03E385A"/>
    <w:lvl w:ilvl="0">
      <w:start w:val="1"/>
      <w:numFmt w:val="decimal"/>
      <w:lvlText w:val="%1."/>
      <w:lvlJc w:val="left"/>
      <w:pPr>
        <w:ind w:left="720" w:hanging="360"/>
      </w:pPr>
      <w:rPr>
        <w:rFonts w:ascii="Arial" w:hAnsi="Arial" w:cs="Arial"/>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6" w15:restartNumberingAfterBreak="0">
    <w:nsid w:val="41F05D07"/>
    <w:multiLevelType w:val="hybridMultilevel"/>
    <w:tmpl w:val="22E06F92"/>
    <w:lvl w:ilvl="0" w:tplc="04070003">
      <w:start w:val="1"/>
      <w:numFmt w:val="bullet"/>
      <w:lvlText w:val="o"/>
      <w:lvlJc w:val="left"/>
      <w:pPr>
        <w:ind w:left="792" w:hanging="360"/>
      </w:pPr>
      <w:rPr>
        <w:rFonts w:ascii="Courier New" w:hAnsi="Courier New" w:cs="Courier New" w:hint="default"/>
      </w:rPr>
    </w:lvl>
    <w:lvl w:ilvl="1" w:tplc="C97A024E">
      <w:numFmt w:val="bullet"/>
      <w:lvlText w:val="–"/>
      <w:lvlJc w:val="left"/>
      <w:pPr>
        <w:ind w:left="1512" w:hanging="360"/>
      </w:pPr>
      <w:rPr>
        <w:rFonts w:ascii="Arial" w:eastAsia="Times New Roman" w:hAnsi="Arial" w:cs="Arial" w:hint="default"/>
      </w:rPr>
    </w:lvl>
    <w:lvl w:ilvl="2" w:tplc="04070005" w:tentative="1">
      <w:start w:val="1"/>
      <w:numFmt w:val="bullet"/>
      <w:lvlText w:val=""/>
      <w:lvlJc w:val="left"/>
      <w:pPr>
        <w:ind w:left="2232" w:hanging="360"/>
      </w:pPr>
      <w:rPr>
        <w:rFonts w:ascii="Wingdings" w:hAnsi="Wingdings" w:hint="default"/>
      </w:rPr>
    </w:lvl>
    <w:lvl w:ilvl="3" w:tplc="04070001" w:tentative="1">
      <w:start w:val="1"/>
      <w:numFmt w:val="bullet"/>
      <w:lvlText w:val=""/>
      <w:lvlJc w:val="left"/>
      <w:pPr>
        <w:ind w:left="2952" w:hanging="360"/>
      </w:pPr>
      <w:rPr>
        <w:rFonts w:ascii="Symbol" w:hAnsi="Symbol" w:hint="default"/>
      </w:rPr>
    </w:lvl>
    <w:lvl w:ilvl="4" w:tplc="04070003" w:tentative="1">
      <w:start w:val="1"/>
      <w:numFmt w:val="bullet"/>
      <w:lvlText w:val="o"/>
      <w:lvlJc w:val="left"/>
      <w:pPr>
        <w:ind w:left="3672" w:hanging="360"/>
      </w:pPr>
      <w:rPr>
        <w:rFonts w:ascii="Courier New" w:hAnsi="Courier New" w:cs="Courier New" w:hint="default"/>
      </w:rPr>
    </w:lvl>
    <w:lvl w:ilvl="5" w:tplc="04070005" w:tentative="1">
      <w:start w:val="1"/>
      <w:numFmt w:val="bullet"/>
      <w:lvlText w:val=""/>
      <w:lvlJc w:val="left"/>
      <w:pPr>
        <w:ind w:left="4392" w:hanging="360"/>
      </w:pPr>
      <w:rPr>
        <w:rFonts w:ascii="Wingdings" w:hAnsi="Wingdings" w:hint="default"/>
      </w:rPr>
    </w:lvl>
    <w:lvl w:ilvl="6" w:tplc="04070001" w:tentative="1">
      <w:start w:val="1"/>
      <w:numFmt w:val="bullet"/>
      <w:lvlText w:val=""/>
      <w:lvlJc w:val="left"/>
      <w:pPr>
        <w:ind w:left="5112" w:hanging="360"/>
      </w:pPr>
      <w:rPr>
        <w:rFonts w:ascii="Symbol" w:hAnsi="Symbol" w:hint="default"/>
      </w:rPr>
    </w:lvl>
    <w:lvl w:ilvl="7" w:tplc="04070003" w:tentative="1">
      <w:start w:val="1"/>
      <w:numFmt w:val="bullet"/>
      <w:lvlText w:val="o"/>
      <w:lvlJc w:val="left"/>
      <w:pPr>
        <w:ind w:left="5832" w:hanging="360"/>
      </w:pPr>
      <w:rPr>
        <w:rFonts w:ascii="Courier New" w:hAnsi="Courier New" w:cs="Courier New" w:hint="default"/>
      </w:rPr>
    </w:lvl>
    <w:lvl w:ilvl="8" w:tplc="04070005" w:tentative="1">
      <w:start w:val="1"/>
      <w:numFmt w:val="bullet"/>
      <w:lvlText w:val=""/>
      <w:lvlJc w:val="left"/>
      <w:pPr>
        <w:ind w:left="6552" w:hanging="360"/>
      </w:pPr>
      <w:rPr>
        <w:rFonts w:ascii="Wingdings" w:hAnsi="Wingdings" w:hint="default"/>
      </w:rPr>
    </w:lvl>
  </w:abstractNum>
  <w:abstractNum w:abstractNumId="17" w15:restartNumberingAfterBreak="0">
    <w:nsid w:val="44C15862"/>
    <w:multiLevelType w:val="hybridMultilevel"/>
    <w:tmpl w:val="041AD79C"/>
    <w:lvl w:ilvl="0" w:tplc="3BBE6EEE">
      <w:start w:val="1"/>
      <w:numFmt w:val="bullet"/>
      <w:lvlText w:val=""/>
      <w:lvlJc w:val="left"/>
      <w:pPr>
        <w:ind w:left="1080" w:hanging="360"/>
      </w:pPr>
      <w:rPr>
        <w:rFonts w:ascii="Symbol" w:hAnsi="Symbol" w:hint="default"/>
        <w:sz w:val="20"/>
        <w:szCs w:val="20"/>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8" w15:restartNumberingAfterBreak="0">
    <w:nsid w:val="571E5ECE"/>
    <w:multiLevelType w:val="hybridMultilevel"/>
    <w:tmpl w:val="2FEE406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5B2E30D2"/>
    <w:multiLevelType w:val="multilevel"/>
    <w:tmpl w:val="2836EB38"/>
    <w:lvl w:ilvl="0">
      <w:start w:val="1"/>
      <w:numFmt w:val="lowerLetter"/>
      <w:lvlText w:val="%1)"/>
      <w:lvlJc w:val="left"/>
      <w:pPr>
        <w:ind w:left="1075" w:hanging="360"/>
      </w:pPr>
    </w:lvl>
    <w:lvl w:ilvl="1">
      <w:start w:val="1"/>
      <w:numFmt w:val="lowerLetter"/>
      <w:lvlText w:val="%2."/>
      <w:lvlJc w:val="left"/>
      <w:pPr>
        <w:ind w:left="1795" w:hanging="360"/>
      </w:pPr>
    </w:lvl>
    <w:lvl w:ilvl="2">
      <w:start w:val="1"/>
      <w:numFmt w:val="lowerRoman"/>
      <w:lvlText w:val="%3."/>
      <w:lvlJc w:val="right"/>
      <w:pPr>
        <w:ind w:left="2515" w:hanging="180"/>
      </w:pPr>
    </w:lvl>
    <w:lvl w:ilvl="3">
      <w:start w:val="1"/>
      <w:numFmt w:val="decimal"/>
      <w:lvlText w:val="%4."/>
      <w:lvlJc w:val="left"/>
      <w:pPr>
        <w:ind w:left="3235" w:hanging="360"/>
      </w:pPr>
    </w:lvl>
    <w:lvl w:ilvl="4">
      <w:start w:val="1"/>
      <w:numFmt w:val="lowerLetter"/>
      <w:lvlText w:val="%5."/>
      <w:lvlJc w:val="left"/>
      <w:pPr>
        <w:ind w:left="3955" w:hanging="360"/>
      </w:pPr>
    </w:lvl>
    <w:lvl w:ilvl="5">
      <w:start w:val="1"/>
      <w:numFmt w:val="lowerRoman"/>
      <w:lvlText w:val="%6."/>
      <w:lvlJc w:val="right"/>
      <w:pPr>
        <w:ind w:left="4675" w:hanging="180"/>
      </w:pPr>
    </w:lvl>
    <w:lvl w:ilvl="6">
      <w:start w:val="1"/>
      <w:numFmt w:val="decimal"/>
      <w:lvlText w:val="%7."/>
      <w:lvlJc w:val="left"/>
      <w:pPr>
        <w:ind w:left="5395" w:hanging="360"/>
      </w:pPr>
    </w:lvl>
    <w:lvl w:ilvl="7">
      <w:start w:val="1"/>
      <w:numFmt w:val="lowerLetter"/>
      <w:lvlText w:val="%8."/>
      <w:lvlJc w:val="left"/>
      <w:pPr>
        <w:ind w:left="6115" w:hanging="360"/>
      </w:pPr>
    </w:lvl>
    <w:lvl w:ilvl="8">
      <w:start w:val="1"/>
      <w:numFmt w:val="lowerRoman"/>
      <w:lvlText w:val="%9."/>
      <w:lvlJc w:val="right"/>
      <w:pPr>
        <w:ind w:left="6835" w:hanging="180"/>
      </w:pPr>
    </w:lvl>
  </w:abstractNum>
  <w:abstractNum w:abstractNumId="20" w15:restartNumberingAfterBreak="0">
    <w:nsid w:val="5D3333A9"/>
    <w:multiLevelType w:val="multilevel"/>
    <w:tmpl w:val="45949708"/>
    <w:lvl w:ilvl="0">
      <w:start w:val="1"/>
      <w:numFmt w:val="decimal"/>
      <w:lvlText w:val="%1."/>
      <w:lvlJc w:val="left"/>
      <w:pPr>
        <w:ind w:left="720" w:hanging="360"/>
      </w:pPr>
      <w:rPr>
        <w:rFonts w:cs="Arial"/>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18"/>
  </w:num>
  <w:num w:numId="2">
    <w:abstractNumId w:val="5"/>
  </w:num>
  <w:num w:numId="3">
    <w:abstractNumId w:val="0"/>
  </w:num>
  <w:num w:numId="4">
    <w:abstractNumId w:val="12"/>
  </w:num>
  <w:num w:numId="5">
    <w:abstractNumId w:val="2"/>
  </w:num>
  <w:num w:numId="6">
    <w:abstractNumId w:val="14"/>
  </w:num>
  <w:num w:numId="7">
    <w:abstractNumId w:val="9"/>
  </w:num>
  <w:num w:numId="8">
    <w:abstractNumId w:val="7"/>
  </w:num>
  <w:num w:numId="9">
    <w:abstractNumId w:val="11"/>
  </w:num>
  <w:num w:numId="10">
    <w:abstractNumId w:val="10"/>
  </w:num>
  <w:num w:numId="11">
    <w:abstractNumId w:val="17"/>
  </w:num>
  <w:num w:numId="12">
    <w:abstractNumId w:val="16"/>
  </w:num>
  <w:num w:numId="1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8"/>
  </w:num>
  <w:num w:numId="15">
    <w:abstractNumId w:val="3"/>
  </w:num>
  <w:num w:numId="16">
    <w:abstractNumId w:val="4"/>
  </w:num>
  <w:num w:numId="17">
    <w:abstractNumId w:val="6"/>
  </w:num>
  <w:num w:numId="18">
    <w:abstractNumId w:val="1"/>
  </w:num>
  <w:num w:numId="19">
    <w:abstractNumId w:val="20"/>
  </w:num>
  <w:num w:numId="20">
    <w:abstractNumId w:val="19"/>
  </w:num>
  <w:num w:numId="21">
    <w:abstractNumId w:val="13"/>
  </w:num>
  <w:num w:numId="22">
    <w:abstractNumId w:val="15"/>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1606E"/>
    <w:rsid w:val="0000422F"/>
    <w:rsid w:val="00005007"/>
    <w:rsid w:val="0001030C"/>
    <w:rsid w:val="000407DC"/>
    <w:rsid w:val="00042932"/>
    <w:rsid w:val="00051656"/>
    <w:rsid w:val="0006392D"/>
    <w:rsid w:val="00065A41"/>
    <w:rsid w:val="00071BFC"/>
    <w:rsid w:val="00077C45"/>
    <w:rsid w:val="00090777"/>
    <w:rsid w:val="000B5763"/>
    <w:rsid w:val="000E167E"/>
    <w:rsid w:val="001120FB"/>
    <w:rsid w:val="00123EDB"/>
    <w:rsid w:val="0013658D"/>
    <w:rsid w:val="001373DB"/>
    <w:rsid w:val="00155A4B"/>
    <w:rsid w:val="00166B84"/>
    <w:rsid w:val="001731EB"/>
    <w:rsid w:val="00175321"/>
    <w:rsid w:val="001B3D73"/>
    <w:rsid w:val="001C0D86"/>
    <w:rsid w:val="001D13D9"/>
    <w:rsid w:val="002010DD"/>
    <w:rsid w:val="00243A70"/>
    <w:rsid w:val="002474B6"/>
    <w:rsid w:val="002649A4"/>
    <w:rsid w:val="00267F58"/>
    <w:rsid w:val="0027021C"/>
    <w:rsid w:val="00274EB7"/>
    <w:rsid w:val="002755E7"/>
    <w:rsid w:val="00275A07"/>
    <w:rsid w:val="00277526"/>
    <w:rsid w:val="002779BD"/>
    <w:rsid w:val="002F11B7"/>
    <w:rsid w:val="002F58E2"/>
    <w:rsid w:val="00315FAD"/>
    <w:rsid w:val="0032093B"/>
    <w:rsid w:val="00320E3B"/>
    <w:rsid w:val="00325243"/>
    <w:rsid w:val="00331BA2"/>
    <w:rsid w:val="003336C5"/>
    <w:rsid w:val="00344B0E"/>
    <w:rsid w:val="00352656"/>
    <w:rsid w:val="00370E32"/>
    <w:rsid w:val="00380345"/>
    <w:rsid w:val="00380CB0"/>
    <w:rsid w:val="00383E70"/>
    <w:rsid w:val="00383FCB"/>
    <w:rsid w:val="0038533C"/>
    <w:rsid w:val="003968E2"/>
    <w:rsid w:val="003A115E"/>
    <w:rsid w:val="003A40D6"/>
    <w:rsid w:val="003B385F"/>
    <w:rsid w:val="003D1AF7"/>
    <w:rsid w:val="003E4420"/>
    <w:rsid w:val="003F0DE9"/>
    <w:rsid w:val="003F30DD"/>
    <w:rsid w:val="0040196F"/>
    <w:rsid w:val="00407AF9"/>
    <w:rsid w:val="00412A52"/>
    <w:rsid w:val="00422137"/>
    <w:rsid w:val="00423F26"/>
    <w:rsid w:val="00434049"/>
    <w:rsid w:val="00436754"/>
    <w:rsid w:val="00443CAA"/>
    <w:rsid w:val="0044491E"/>
    <w:rsid w:val="00446949"/>
    <w:rsid w:val="0046007D"/>
    <w:rsid w:val="004607BE"/>
    <w:rsid w:val="00487CD4"/>
    <w:rsid w:val="00496444"/>
    <w:rsid w:val="004C1EFB"/>
    <w:rsid w:val="004D1A61"/>
    <w:rsid w:val="005056D6"/>
    <w:rsid w:val="00512FEC"/>
    <w:rsid w:val="00524923"/>
    <w:rsid w:val="00531C60"/>
    <w:rsid w:val="00537EFB"/>
    <w:rsid w:val="0055336F"/>
    <w:rsid w:val="00553DB4"/>
    <w:rsid w:val="00563060"/>
    <w:rsid w:val="005854D9"/>
    <w:rsid w:val="00594E62"/>
    <w:rsid w:val="0061606E"/>
    <w:rsid w:val="00624B08"/>
    <w:rsid w:val="00632069"/>
    <w:rsid w:val="00634269"/>
    <w:rsid w:val="0063585E"/>
    <w:rsid w:val="00652D78"/>
    <w:rsid w:val="006637B4"/>
    <w:rsid w:val="00663A25"/>
    <w:rsid w:val="00664BB9"/>
    <w:rsid w:val="00684095"/>
    <w:rsid w:val="00696C31"/>
    <w:rsid w:val="006A0431"/>
    <w:rsid w:val="006A13A7"/>
    <w:rsid w:val="006B6E99"/>
    <w:rsid w:val="006D0237"/>
    <w:rsid w:val="006E025F"/>
    <w:rsid w:val="006F0421"/>
    <w:rsid w:val="006F0BC6"/>
    <w:rsid w:val="006F26A6"/>
    <w:rsid w:val="006F55D9"/>
    <w:rsid w:val="00700106"/>
    <w:rsid w:val="00714F47"/>
    <w:rsid w:val="00717668"/>
    <w:rsid w:val="007206D9"/>
    <w:rsid w:val="00722AB9"/>
    <w:rsid w:val="00723F83"/>
    <w:rsid w:val="007421EA"/>
    <w:rsid w:val="00760B30"/>
    <w:rsid w:val="00765E10"/>
    <w:rsid w:val="00775F58"/>
    <w:rsid w:val="007879A1"/>
    <w:rsid w:val="0079017B"/>
    <w:rsid w:val="007919BE"/>
    <w:rsid w:val="007B4821"/>
    <w:rsid w:val="007E6E46"/>
    <w:rsid w:val="008077FA"/>
    <w:rsid w:val="00812559"/>
    <w:rsid w:val="00822B30"/>
    <w:rsid w:val="00880730"/>
    <w:rsid w:val="00882E70"/>
    <w:rsid w:val="008A386C"/>
    <w:rsid w:val="008A7883"/>
    <w:rsid w:val="008B3873"/>
    <w:rsid w:val="008C3C6C"/>
    <w:rsid w:val="008C4166"/>
    <w:rsid w:val="008D0EDD"/>
    <w:rsid w:val="009065B5"/>
    <w:rsid w:val="0090740F"/>
    <w:rsid w:val="00911741"/>
    <w:rsid w:val="0091523E"/>
    <w:rsid w:val="00933226"/>
    <w:rsid w:val="00952CB0"/>
    <w:rsid w:val="00971236"/>
    <w:rsid w:val="0097486C"/>
    <w:rsid w:val="00976921"/>
    <w:rsid w:val="00984D77"/>
    <w:rsid w:val="009A05CA"/>
    <w:rsid w:val="009B0A81"/>
    <w:rsid w:val="009B7FA3"/>
    <w:rsid w:val="009C00A5"/>
    <w:rsid w:val="009C71D8"/>
    <w:rsid w:val="009D6306"/>
    <w:rsid w:val="009E7D92"/>
    <w:rsid w:val="009F653D"/>
    <w:rsid w:val="009F6FB6"/>
    <w:rsid w:val="00A05261"/>
    <w:rsid w:val="00A055FB"/>
    <w:rsid w:val="00A11F20"/>
    <w:rsid w:val="00A25DF1"/>
    <w:rsid w:val="00A34AB9"/>
    <w:rsid w:val="00A43341"/>
    <w:rsid w:val="00A528BB"/>
    <w:rsid w:val="00A82F91"/>
    <w:rsid w:val="00A91FF0"/>
    <w:rsid w:val="00A92503"/>
    <w:rsid w:val="00AA11A0"/>
    <w:rsid w:val="00AB0039"/>
    <w:rsid w:val="00AC07DA"/>
    <w:rsid w:val="00AD5787"/>
    <w:rsid w:val="00AE7C67"/>
    <w:rsid w:val="00AF09F9"/>
    <w:rsid w:val="00B21872"/>
    <w:rsid w:val="00B2443D"/>
    <w:rsid w:val="00B26BF9"/>
    <w:rsid w:val="00B33C89"/>
    <w:rsid w:val="00B4118A"/>
    <w:rsid w:val="00B41309"/>
    <w:rsid w:val="00B440CE"/>
    <w:rsid w:val="00B45A06"/>
    <w:rsid w:val="00B466E5"/>
    <w:rsid w:val="00B51951"/>
    <w:rsid w:val="00B65496"/>
    <w:rsid w:val="00B65DC3"/>
    <w:rsid w:val="00B716EE"/>
    <w:rsid w:val="00B76566"/>
    <w:rsid w:val="00BB2678"/>
    <w:rsid w:val="00BC5040"/>
    <w:rsid w:val="00BD1206"/>
    <w:rsid w:val="00BD6A23"/>
    <w:rsid w:val="00BE54D5"/>
    <w:rsid w:val="00C16715"/>
    <w:rsid w:val="00C167ED"/>
    <w:rsid w:val="00C25A87"/>
    <w:rsid w:val="00C62894"/>
    <w:rsid w:val="00C77FCF"/>
    <w:rsid w:val="00C82C57"/>
    <w:rsid w:val="00C93EC0"/>
    <w:rsid w:val="00C947CF"/>
    <w:rsid w:val="00CC5403"/>
    <w:rsid w:val="00CE23E9"/>
    <w:rsid w:val="00CF05A4"/>
    <w:rsid w:val="00CF12E9"/>
    <w:rsid w:val="00CF361B"/>
    <w:rsid w:val="00CF7607"/>
    <w:rsid w:val="00D226D6"/>
    <w:rsid w:val="00D401FA"/>
    <w:rsid w:val="00D4190D"/>
    <w:rsid w:val="00D41C85"/>
    <w:rsid w:val="00D44BAC"/>
    <w:rsid w:val="00D520AF"/>
    <w:rsid w:val="00D8129C"/>
    <w:rsid w:val="00D852FF"/>
    <w:rsid w:val="00DA62F7"/>
    <w:rsid w:val="00DB2972"/>
    <w:rsid w:val="00DD2A5A"/>
    <w:rsid w:val="00DD390A"/>
    <w:rsid w:val="00DD55BF"/>
    <w:rsid w:val="00DE5765"/>
    <w:rsid w:val="00DF5058"/>
    <w:rsid w:val="00E04513"/>
    <w:rsid w:val="00E12254"/>
    <w:rsid w:val="00E12E0D"/>
    <w:rsid w:val="00E41A8B"/>
    <w:rsid w:val="00E4448B"/>
    <w:rsid w:val="00E527E9"/>
    <w:rsid w:val="00E751F1"/>
    <w:rsid w:val="00E90135"/>
    <w:rsid w:val="00EB68B5"/>
    <w:rsid w:val="00EC0C67"/>
    <w:rsid w:val="00EC6E39"/>
    <w:rsid w:val="00ED12A0"/>
    <w:rsid w:val="00ED6C3F"/>
    <w:rsid w:val="00F05853"/>
    <w:rsid w:val="00F05A86"/>
    <w:rsid w:val="00F1424D"/>
    <w:rsid w:val="00F25744"/>
    <w:rsid w:val="00F31C48"/>
    <w:rsid w:val="00F8009A"/>
    <w:rsid w:val="00FA2F6E"/>
    <w:rsid w:val="00FB74D0"/>
    <w:rsid w:val="00FF23C7"/>
  </w:rsids>
  <m:mathPr>
    <m:mathFont m:val="Cambria Math"/>
    <m:brkBin m:val="before"/>
    <m:brkBinSub m:val="--"/>
    <m:smallFrac m:val="0"/>
    <m:dispDef/>
    <m:lMargin m:val="0"/>
    <m:rMargin m:val="0"/>
    <m:defJc m:val="centerGroup"/>
    <m:wrapIndent m:val="1440"/>
    <m:intLim m:val="subSup"/>
    <m:naryLim m:val="undOvr"/>
  </m:mathPr>
  <w:themeFontLang w:val="de-DE" w:eastAsia="ja-JP" w:bidi="bn-BD"/>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7961518"/>
  <w15:docId w15:val="{66065606-4DBB-4F72-976D-6186F342E6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rd">
    <w:name w:val="Normal"/>
    <w:qFormat/>
    <w:rsid w:val="002779BD"/>
  </w:style>
  <w:style w:type="paragraph" w:styleId="berschrift1">
    <w:name w:val="heading 1"/>
    <w:basedOn w:val="Standard"/>
    <w:next w:val="Standard"/>
    <w:qFormat/>
    <w:rsid w:val="0091523E"/>
    <w:pPr>
      <w:keepNext/>
      <w:jc w:val="center"/>
      <w:outlineLvl w:val="0"/>
    </w:pPr>
    <w:rPr>
      <w:rFonts w:ascii="Arial" w:hAnsi="Arial"/>
      <w:b/>
      <w:bCs/>
      <w:sz w:val="24"/>
    </w:rPr>
  </w:style>
  <w:style w:type="paragraph" w:styleId="berschrift2">
    <w:name w:val="heading 2"/>
    <w:basedOn w:val="Standard"/>
    <w:next w:val="Standard"/>
    <w:qFormat/>
    <w:rsid w:val="0091523E"/>
    <w:pPr>
      <w:keepNext/>
      <w:outlineLvl w:val="1"/>
    </w:pPr>
    <w:rPr>
      <w:rFonts w:ascii="Arial" w:hAnsi="Arial"/>
      <w:b/>
      <w:bCs/>
      <w:sz w:val="24"/>
    </w:rPr>
  </w:style>
  <w:style w:type="paragraph" w:styleId="berschrift3">
    <w:name w:val="heading 3"/>
    <w:basedOn w:val="Standard"/>
    <w:next w:val="Standard"/>
    <w:qFormat/>
    <w:rsid w:val="0091523E"/>
    <w:pPr>
      <w:keepNext/>
      <w:jc w:val="center"/>
      <w:outlineLvl w:val="2"/>
    </w:pPr>
    <w:rPr>
      <w:rFonts w:ascii="Arial" w:hAnsi="Arial"/>
      <w:b/>
    </w:rPr>
  </w:style>
  <w:style w:type="paragraph" w:styleId="berschrift4">
    <w:name w:val="heading 4"/>
    <w:basedOn w:val="Standard"/>
    <w:next w:val="Standard"/>
    <w:qFormat/>
    <w:rsid w:val="0091523E"/>
    <w:pPr>
      <w:keepNext/>
      <w:spacing w:before="120"/>
      <w:jc w:val="center"/>
      <w:outlineLvl w:val="3"/>
    </w:pPr>
    <w:rPr>
      <w:rFonts w:ascii="Arial" w:hAnsi="Arial"/>
      <w:b/>
      <w:caps/>
      <w:spacing w:val="60"/>
      <w:sz w:val="28"/>
    </w:rPr>
  </w:style>
  <w:style w:type="paragraph" w:styleId="berschrift5">
    <w:name w:val="heading 5"/>
    <w:basedOn w:val="Standard"/>
    <w:next w:val="Standard"/>
    <w:qFormat/>
    <w:rsid w:val="0091523E"/>
    <w:pPr>
      <w:keepNext/>
      <w:ind w:left="360"/>
      <w:outlineLvl w:val="4"/>
    </w:pPr>
    <w:rPr>
      <w:rFonts w:ascii="Arial" w:hAnsi="Arial"/>
      <w:u w:val="single"/>
    </w:rPr>
  </w:style>
  <w:style w:type="paragraph" w:styleId="berschrift6">
    <w:name w:val="heading 6"/>
    <w:basedOn w:val="Standard"/>
    <w:next w:val="Standard"/>
    <w:link w:val="berschrift6Zchn"/>
    <w:qFormat/>
    <w:rsid w:val="004C1EFB"/>
    <w:pPr>
      <w:keepNext/>
      <w:outlineLvl w:val="5"/>
    </w:pPr>
    <w:rPr>
      <w:rFonts w:ascii="Arial" w:hAnsi="Arial"/>
      <w:b/>
      <w:sz w:val="40"/>
    </w:rPr>
  </w:style>
  <w:style w:type="paragraph" w:styleId="berschrift7">
    <w:name w:val="heading 7"/>
    <w:basedOn w:val="Standard"/>
    <w:next w:val="Standard"/>
    <w:link w:val="berschrift7Zchn"/>
    <w:qFormat/>
    <w:rsid w:val="004C1EFB"/>
    <w:pPr>
      <w:keepNext/>
      <w:jc w:val="center"/>
      <w:outlineLvl w:val="6"/>
    </w:pPr>
    <w:rPr>
      <w:rFonts w:ascii="Arial" w:hAnsi="Arial"/>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erschriftArbAnw">
    <w:name w:val="Überschrift ArbAnw"/>
    <w:basedOn w:val="Standard"/>
    <w:rsid w:val="0091523E"/>
    <w:pPr>
      <w:spacing w:before="60" w:after="60"/>
      <w:ind w:right="2267"/>
      <w:jc w:val="center"/>
    </w:pPr>
    <w:rPr>
      <w:rFonts w:ascii="Arial" w:hAnsi="Arial"/>
      <w:b/>
      <w:spacing w:val="60"/>
      <w:sz w:val="26"/>
    </w:rPr>
  </w:style>
  <w:style w:type="paragraph" w:styleId="Textkrper">
    <w:name w:val="Body Text"/>
    <w:basedOn w:val="Standard"/>
    <w:rsid w:val="0091523E"/>
    <w:rPr>
      <w:rFonts w:ascii="Arial" w:hAnsi="Arial"/>
      <w:b/>
      <w:bCs/>
      <w:sz w:val="24"/>
    </w:rPr>
  </w:style>
  <w:style w:type="paragraph" w:styleId="Textkrper-Zeileneinzug">
    <w:name w:val="Body Text Indent"/>
    <w:basedOn w:val="Standard"/>
    <w:rsid w:val="0091523E"/>
    <w:pPr>
      <w:ind w:left="720"/>
    </w:pPr>
    <w:rPr>
      <w:rFonts w:ascii="Arial" w:hAnsi="Arial"/>
    </w:rPr>
  </w:style>
  <w:style w:type="paragraph" w:styleId="Textkrper-Einzug2">
    <w:name w:val="Body Text Indent 2"/>
    <w:basedOn w:val="Standard"/>
    <w:rsid w:val="0091523E"/>
    <w:pPr>
      <w:ind w:left="360"/>
    </w:pPr>
    <w:rPr>
      <w:rFonts w:ascii="Arial" w:hAnsi="Arial"/>
    </w:rPr>
  </w:style>
  <w:style w:type="paragraph" w:styleId="Textkrper-Einzug3">
    <w:name w:val="Body Text Indent 3"/>
    <w:basedOn w:val="Standard"/>
    <w:rsid w:val="0091523E"/>
    <w:pPr>
      <w:ind w:left="360"/>
    </w:pPr>
    <w:rPr>
      <w:rFonts w:ascii="Arial" w:hAnsi="Arial"/>
      <w:b/>
      <w:sz w:val="22"/>
    </w:rPr>
  </w:style>
  <w:style w:type="paragraph" w:styleId="Kopfzeile">
    <w:name w:val="header"/>
    <w:basedOn w:val="Standard"/>
    <w:rsid w:val="0091523E"/>
    <w:pPr>
      <w:tabs>
        <w:tab w:val="center" w:pos="4536"/>
        <w:tab w:val="right" w:pos="9072"/>
      </w:tabs>
    </w:pPr>
  </w:style>
  <w:style w:type="paragraph" w:styleId="Fuzeile">
    <w:name w:val="footer"/>
    <w:basedOn w:val="Standard"/>
    <w:link w:val="FuzeileZchn"/>
    <w:rsid w:val="0091523E"/>
    <w:pPr>
      <w:tabs>
        <w:tab w:val="center" w:pos="4536"/>
        <w:tab w:val="right" w:pos="9072"/>
      </w:tabs>
    </w:pPr>
  </w:style>
  <w:style w:type="paragraph" w:styleId="Sprechblasentext">
    <w:name w:val="Balloon Text"/>
    <w:basedOn w:val="Standard"/>
    <w:link w:val="SprechblasentextZchn"/>
    <w:uiPriority w:val="99"/>
    <w:semiHidden/>
    <w:rsid w:val="006D0237"/>
    <w:rPr>
      <w:rFonts w:ascii="Tahoma" w:hAnsi="Tahoma" w:cs="Tahoma"/>
      <w:sz w:val="16"/>
      <w:szCs w:val="16"/>
    </w:rPr>
  </w:style>
  <w:style w:type="paragraph" w:styleId="Listenabsatz">
    <w:name w:val="List Paragraph"/>
    <w:basedOn w:val="Standard"/>
    <w:uiPriority w:val="34"/>
    <w:qFormat/>
    <w:rsid w:val="00C947CF"/>
    <w:pPr>
      <w:ind w:left="720"/>
      <w:contextualSpacing/>
    </w:pPr>
  </w:style>
  <w:style w:type="character" w:customStyle="1" w:styleId="berschrift6Zchn">
    <w:name w:val="Überschrift 6 Zchn"/>
    <w:basedOn w:val="Absatz-Standardschriftart"/>
    <w:link w:val="berschrift6"/>
    <w:rsid w:val="004C1EFB"/>
    <w:rPr>
      <w:rFonts w:ascii="Arial" w:hAnsi="Arial"/>
      <w:b/>
      <w:sz w:val="40"/>
    </w:rPr>
  </w:style>
  <w:style w:type="paragraph" w:styleId="Textkrper2">
    <w:name w:val="Body Text 2"/>
    <w:basedOn w:val="Standard"/>
    <w:link w:val="Textkrper2Zchn"/>
    <w:rsid w:val="004C1EFB"/>
    <w:rPr>
      <w:rFonts w:ascii="Arial" w:hAnsi="Arial"/>
      <w:b/>
      <w:color w:val="000000"/>
      <w:sz w:val="24"/>
    </w:rPr>
  </w:style>
  <w:style w:type="character" w:customStyle="1" w:styleId="Textkrper2Zchn">
    <w:name w:val="Textkörper 2 Zchn"/>
    <w:basedOn w:val="Absatz-Standardschriftart"/>
    <w:link w:val="Textkrper2"/>
    <w:rsid w:val="004C1EFB"/>
    <w:rPr>
      <w:rFonts w:ascii="Arial" w:hAnsi="Arial"/>
      <w:b/>
      <w:color w:val="000000"/>
      <w:sz w:val="24"/>
    </w:rPr>
  </w:style>
  <w:style w:type="character" w:customStyle="1" w:styleId="berschrift7Zchn">
    <w:name w:val="Überschrift 7 Zchn"/>
    <w:basedOn w:val="Absatz-Standardschriftart"/>
    <w:link w:val="berschrift7"/>
    <w:rsid w:val="004C1EFB"/>
    <w:rPr>
      <w:rFonts w:ascii="Arial" w:hAnsi="Arial"/>
      <w:b/>
      <w:sz w:val="28"/>
    </w:rPr>
  </w:style>
  <w:style w:type="character" w:customStyle="1" w:styleId="FuzeileZchn">
    <w:name w:val="Fußzeile Zchn"/>
    <w:basedOn w:val="Absatz-Standardschriftart"/>
    <w:link w:val="Fuzeile"/>
    <w:uiPriority w:val="99"/>
    <w:rsid w:val="008A7883"/>
  </w:style>
  <w:style w:type="character" w:styleId="Seitenzahl">
    <w:name w:val="page number"/>
    <w:basedOn w:val="Absatz-Standardschriftart"/>
    <w:rsid w:val="008A7883"/>
  </w:style>
  <w:style w:type="paragraph" w:customStyle="1" w:styleId="AAFuzeile">
    <w:name w:val="AA_Fußzeile"/>
    <w:basedOn w:val="Standard"/>
    <w:rsid w:val="008A7883"/>
    <w:pPr>
      <w:keepNext/>
      <w:keepLines/>
      <w:suppressLineNumbers/>
      <w:tabs>
        <w:tab w:val="left" w:pos="1560"/>
        <w:tab w:val="left" w:pos="3969"/>
        <w:tab w:val="left" w:pos="5387"/>
        <w:tab w:val="right" w:pos="10206"/>
      </w:tabs>
      <w:suppressAutoHyphens/>
      <w:spacing w:before="20" w:after="20"/>
      <w:ind w:left="708" w:right="-568" w:hanging="708"/>
    </w:pPr>
    <w:rPr>
      <w:rFonts w:ascii="Arial" w:hAnsi="Arial"/>
      <w:noProof/>
      <w:sz w:val="16"/>
    </w:rPr>
  </w:style>
  <w:style w:type="paragraph" w:customStyle="1" w:styleId="StandardfrTabelle10">
    <w:name w:val="Standard für Tabelle 10"/>
    <w:basedOn w:val="Standard"/>
    <w:rsid w:val="00487CD4"/>
    <w:rPr>
      <w:rFonts w:ascii="Arial" w:hAnsi="Arial"/>
    </w:rPr>
  </w:style>
  <w:style w:type="paragraph" w:customStyle="1" w:styleId="FormatvorlageRegeln">
    <w:name w:val="Formatvorlage_Regeln"/>
    <w:basedOn w:val="Standard"/>
    <w:rsid w:val="00DD55BF"/>
    <w:pPr>
      <w:numPr>
        <w:numId w:val="2"/>
      </w:numPr>
    </w:pPr>
    <w:rPr>
      <w:rFonts w:ascii="Arial" w:hAnsi="Arial"/>
      <w:sz w:val="24"/>
    </w:rPr>
  </w:style>
  <w:style w:type="paragraph" w:styleId="Liste">
    <w:name w:val="List"/>
    <w:basedOn w:val="Textkrper"/>
    <w:semiHidden/>
    <w:rsid w:val="00090777"/>
    <w:pPr>
      <w:suppressAutoHyphens/>
      <w:spacing w:after="120"/>
    </w:pPr>
    <w:rPr>
      <w:rFonts w:ascii="Times New Roman" w:hAnsi="Times New Roman" w:cs="Tahoma"/>
      <w:b w:val="0"/>
      <w:bCs w:val="0"/>
      <w:szCs w:val="24"/>
      <w:lang w:eastAsia="ar-SA"/>
    </w:rPr>
  </w:style>
  <w:style w:type="character" w:customStyle="1" w:styleId="SprechblasentextZchn">
    <w:name w:val="Sprechblasentext Zchn"/>
    <w:link w:val="Sprechblasentext"/>
    <w:uiPriority w:val="99"/>
    <w:semiHidden/>
    <w:rsid w:val="00B45A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4863412">
      <w:bodyDiv w:val="1"/>
      <w:marLeft w:val="0"/>
      <w:marRight w:val="0"/>
      <w:marTop w:val="0"/>
      <w:marBottom w:val="0"/>
      <w:divBdr>
        <w:top w:val="none" w:sz="0" w:space="0" w:color="auto"/>
        <w:left w:val="none" w:sz="0" w:space="0" w:color="auto"/>
        <w:bottom w:val="none" w:sz="0" w:space="0" w:color="auto"/>
        <w:right w:val="none" w:sz="0" w:space="0" w:color="auto"/>
      </w:divBdr>
    </w:div>
    <w:div w:id="152067561">
      <w:bodyDiv w:val="1"/>
      <w:marLeft w:val="0"/>
      <w:marRight w:val="0"/>
      <w:marTop w:val="0"/>
      <w:marBottom w:val="0"/>
      <w:divBdr>
        <w:top w:val="none" w:sz="0" w:space="0" w:color="auto"/>
        <w:left w:val="none" w:sz="0" w:space="0" w:color="auto"/>
        <w:bottom w:val="none" w:sz="0" w:space="0" w:color="auto"/>
        <w:right w:val="none" w:sz="0" w:space="0" w:color="auto"/>
      </w:divBdr>
    </w:div>
    <w:div w:id="454980827">
      <w:bodyDiv w:val="1"/>
      <w:marLeft w:val="0"/>
      <w:marRight w:val="0"/>
      <w:marTop w:val="0"/>
      <w:marBottom w:val="0"/>
      <w:divBdr>
        <w:top w:val="none" w:sz="0" w:space="0" w:color="auto"/>
        <w:left w:val="none" w:sz="0" w:space="0" w:color="auto"/>
        <w:bottom w:val="none" w:sz="0" w:space="0" w:color="auto"/>
        <w:right w:val="none" w:sz="0" w:space="0" w:color="auto"/>
      </w:divBdr>
      <w:divsChild>
        <w:div w:id="1405027576">
          <w:marLeft w:val="0"/>
          <w:marRight w:val="0"/>
          <w:marTop w:val="0"/>
          <w:marBottom w:val="0"/>
          <w:divBdr>
            <w:top w:val="none" w:sz="0" w:space="0" w:color="auto"/>
            <w:left w:val="none" w:sz="0" w:space="0" w:color="auto"/>
            <w:bottom w:val="none" w:sz="0" w:space="0" w:color="auto"/>
            <w:right w:val="none" w:sz="0" w:space="0" w:color="auto"/>
          </w:divBdr>
          <w:divsChild>
            <w:div w:id="1600093055">
              <w:marLeft w:val="0"/>
              <w:marRight w:val="0"/>
              <w:marTop w:val="0"/>
              <w:marBottom w:val="0"/>
              <w:divBdr>
                <w:top w:val="none" w:sz="0" w:space="0" w:color="auto"/>
                <w:left w:val="none" w:sz="0" w:space="0" w:color="auto"/>
                <w:bottom w:val="none" w:sz="0" w:space="0" w:color="auto"/>
                <w:right w:val="none" w:sz="0" w:space="0" w:color="auto"/>
              </w:divBdr>
              <w:divsChild>
                <w:div w:id="1535918187">
                  <w:marLeft w:val="0"/>
                  <w:marRight w:val="0"/>
                  <w:marTop w:val="0"/>
                  <w:marBottom w:val="0"/>
                  <w:divBdr>
                    <w:top w:val="none" w:sz="0" w:space="0" w:color="auto"/>
                    <w:left w:val="none" w:sz="0" w:space="0" w:color="auto"/>
                    <w:bottom w:val="none" w:sz="0" w:space="0" w:color="auto"/>
                    <w:right w:val="none" w:sz="0" w:space="0" w:color="auto"/>
                  </w:divBdr>
                  <w:divsChild>
                    <w:div w:id="1588147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31246181">
      <w:bodyDiv w:val="1"/>
      <w:marLeft w:val="0"/>
      <w:marRight w:val="0"/>
      <w:marTop w:val="0"/>
      <w:marBottom w:val="0"/>
      <w:divBdr>
        <w:top w:val="none" w:sz="0" w:space="0" w:color="auto"/>
        <w:left w:val="none" w:sz="0" w:space="0" w:color="auto"/>
        <w:bottom w:val="none" w:sz="0" w:space="0" w:color="auto"/>
        <w:right w:val="none" w:sz="0" w:space="0" w:color="auto"/>
      </w:divBdr>
    </w:div>
    <w:div w:id="1776628236">
      <w:bodyDiv w:val="1"/>
      <w:marLeft w:val="0"/>
      <w:marRight w:val="0"/>
      <w:marTop w:val="0"/>
      <w:marBottom w:val="0"/>
      <w:divBdr>
        <w:top w:val="none" w:sz="0" w:space="0" w:color="auto"/>
        <w:left w:val="none" w:sz="0" w:space="0" w:color="auto"/>
        <w:bottom w:val="none" w:sz="0" w:space="0" w:color="auto"/>
        <w:right w:val="none" w:sz="0" w:space="0" w:color="auto"/>
      </w:divBdr>
      <w:divsChild>
        <w:div w:id="868030215">
          <w:marLeft w:val="0"/>
          <w:marRight w:val="0"/>
          <w:marTop w:val="0"/>
          <w:marBottom w:val="0"/>
          <w:divBdr>
            <w:top w:val="none" w:sz="0" w:space="0" w:color="auto"/>
            <w:left w:val="none" w:sz="0" w:space="0" w:color="auto"/>
            <w:bottom w:val="none" w:sz="0" w:space="0" w:color="auto"/>
            <w:right w:val="none" w:sz="0" w:space="0" w:color="auto"/>
          </w:divBdr>
          <w:divsChild>
            <w:div w:id="1216746225">
              <w:marLeft w:val="0"/>
              <w:marRight w:val="0"/>
              <w:marTop w:val="0"/>
              <w:marBottom w:val="0"/>
              <w:divBdr>
                <w:top w:val="none" w:sz="0" w:space="0" w:color="auto"/>
                <w:left w:val="none" w:sz="0" w:space="0" w:color="auto"/>
                <w:bottom w:val="none" w:sz="0" w:space="0" w:color="auto"/>
                <w:right w:val="none" w:sz="0" w:space="0" w:color="auto"/>
              </w:divBdr>
              <w:divsChild>
                <w:div w:id="535119859">
                  <w:marLeft w:val="0"/>
                  <w:marRight w:val="0"/>
                  <w:marTop w:val="0"/>
                  <w:marBottom w:val="0"/>
                  <w:divBdr>
                    <w:top w:val="none" w:sz="0" w:space="0" w:color="auto"/>
                    <w:left w:val="none" w:sz="0" w:space="0" w:color="auto"/>
                    <w:bottom w:val="none" w:sz="0" w:space="0" w:color="auto"/>
                    <w:right w:val="none" w:sz="0" w:space="0" w:color="auto"/>
                  </w:divBdr>
                  <w:divsChild>
                    <w:div w:id="13167609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8205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943400D-3CB6-4008-8FCD-2355E08443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1975</Words>
  <Characters>12448</Characters>
  <Application>Microsoft Office Word</Application>
  <DocSecurity>0</DocSecurity>
  <Lines>103</Lines>
  <Paragraphs>28</Paragraphs>
  <ScaleCrop>false</ScaleCrop>
  <HeadingPairs>
    <vt:vector size="2" baseType="variant">
      <vt:variant>
        <vt:lpstr>Titel</vt:lpstr>
      </vt:variant>
      <vt:variant>
        <vt:i4>1</vt:i4>
      </vt:variant>
    </vt:vector>
  </HeadingPairs>
  <TitlesOfParts>
    <vt:vector size="1" baseType="lpstr">
      <vt:lpstr>ARBEITSANWEISUNG</vt:lpstr>
    </vt:vector>
  </TitlesOfParts>
  <Company>ROE GmbH</Company>
  <LinksUpToDate>false</LinksUpToDate>
  <CharactersWithSpaces>14395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ARBEITSANWEISUNG</dc:title>
  <dc:creator>Christian Bast</dc:creator>
  <cp:lastModifiedBy>Kevin W</cp:lastModifiedBy>
  <cp:revision>9</cp:revision>
  <cp:lastPrinted>2015-12-15T14:28:00Z</cp:lastPrinted>
  <dcterms:created xsi:type="dcterms:W3CDTF">2018-04-12T08:46:00Z</dcterms:created>
  <dcterms:modified xsi:type="dcterms:W3CDTF">2018-07-09T12:54:00Z</dcterms:modified>
</cp:coreProperties>
</file>