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42D0A10B"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A1101B">
              <w:rPr>
                <w:rFonts w:cs="Arial"/>
                <w:color w:val="000000" w:themeColor="text1"/>
              </w:rPr>
              <w:t>6</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58B79FC3" w:rsidR="00F1424D" w:rsidRPr="00443CAA" w:rsidRDefault="00EB77F5" w:rsidP="003E4420">
            <w:pPr>
              <w:spacing w:before="120"/>
              <w:ind w:left="72"/>
              <w:jc w:val="center"/>
              <w:rPr>
                <w:rFonts w:ascii="Arial" w:hAnsi="Arial" w:cs="Arial"/>
              </w:rPr>
            </w:pPr>
            <w:r>
              <w:rPr>
                <w:noProof/>
              </w:rPr>
              <w:drawing>
                <wp:inline distT="0" distB="0" distL="0" distR="0" wp14:anchorId="6CE6F073" wp14:editId="72A35726">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721E9B5D" w:rsidR="00443CAA" w:rsidRPr="00443CAA" w:rsidRDefault="00A1101B" w:rsidP="00882E70">
            <w:pPr>
              <w:jc w:val="center"/>
              <w:rPr>
                <w:rFonts w:ascii="Arial" w:hAnsi="Arial" w:cs="Arial"/>
                <w:b/>
                <w:sz w:val="24"/>
                <w:szCs w:val="24"/>
              </w:rPr>
            </w:pPr>
            <w:r w:rsidRPr="00A1101B">
              <w:rPr>
                <w:rFonts w:ascii="Arial" w:hAnsi="Arial" w:cs="Arial"/>
                <w:b/>
                <w:color w:val="000000" w:themeColor="text1"/>
                <w:sz w:val="24"/>
                <w:szCs w:val="24"/>
              </w:rPr>
              <w:t>Auswechseln von Niederspannungshochleistungssicherung</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3ACAF128" w:rsidR="00443CAA" w:rsidRPr="003F30DD" w:rsidRDefault="00882E70" w:rsidP="00443CAA">
            <w:pPr>
              <w:jc w:val="center"/>
              <w:rPr>
                <w:rFonts w:ascii="Arial" w:hAnsi="Arial" w:cs="Arial"/>
                <w:b/>
                <w:sz w:val="24"/>
                <w:szCs w:val="24"/>
              </w:rPr>
            </w:pPr>
            <w:r>
              <w:rPr>
                <w:rFonts w:ascii="Arial" w:hAnsi="Arial" w:cs="Arial"/>
                <w:b/>
                <w:color w:val="000000" w:themeColor="text1"/>
                <w:sz w:val="24"/>
                <w:szCs w:val="24"/>
              </w:rPr>
              <w:t>Elektrotechnisch unterwiesene Person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5A50E0DF" w:rsidR="00310798" w:rsidRPr="00310798" w:rsidRDefault="00310798" w:rsidP="00310798">
            <w:pPr>
              <w:pStyle w:val="Listenabsatz"/>
              <w:numPr>
                <w:ilvl w:val="0"/>
                <w:numId w:val="1"/>
              </w:numPr>
              <w:ind w:left="355"/>
              <w:rPr>
                <w:rFonts w:ascii="Arial" w:hAnsi="Arial" w:cs="Arial"/>
              </w:rPr>
            </w:pPr>
            <w:r w:rsidRPr="005B31B4">
              <w:rPr>
                <w:rFonts w:ascii="Arial" w:hAnsi="Arial"/>
              </w:rPr>
              <w:t>Auswechseln von Niederspannungshochleistungssicherung</w:t>
            </w:r>
            <w:r w:rsidR="00EB77F5">
              <w:rPr>
                <w:rFonts w:ascii="Arial" w:hAnsi="Arial"/>
              </w:rPr>
              <w:t>en</w:t>
            </w:r>
            <w:r>
              <w:rPr>
                <w:rFonts w:ascii="Arial" w:hAnsi="Arial"/>
              </w:rPr>
              <w:t xml:space="preserve"> gemäß VDE 0105-100, in Sicherungslasttrennschaltern oder Sicherungsleisten der Größe NH 000, 00, 0, 1, 2 </w:t>
            </w:r>
            <w:r w:rsidRPr="005B31B4">
              <w:rPr>
                <w:rFonts w:ascii="Arial" w:hAnsi="Arial"/>
              </w:rPr>
              <w:t>bis 63</w:t>
            </w:r>
            <w:r>
              <w:rPr>
                <w:rFonts w:ascii="Arial" w:hAnsi="Arial"/>
              </w:rPr>
              <w:t xml:space="preserve"> </w:t>
            </w:r>
            <w:r w:rsidRPr="005B31B4">
              <w:rPr>
                <w:rFonts w:ascii="Arial" w:hAnsi="Arial"/>
              </w:rPr>
              <w:t>A gemäß VDE 0636</w:t>
            </w:r>
            <w:r>
              <w:rPr>
                <w:rFonts w:ascii="Arial" w:hAnsi="Arial"/>
              </w:rPr>
              <w:t xml:space="preserve"> </w:t>
            </w:r>
            <w:r w:rsidRPr="005B31B4">
              <w:rPr>
                <w:rFonts w:ascii="Arial" w:hAnsi="Arial"/>
              </w:rPr>
              <w:t>in elektrischen Anlagen mit Nennspannung ≤ 400</w:t>
            </w:r>
            <w:r>
              <w:rPr>
                <w:rFonts w:ascii="Arial" w:hAnsi="Arial"/>
              </w:rPr>
              <w:t xml:space="preserve"> </w:t>
            </w:r>
            <w:r w:rsidRPr="005B31B4">
              <w:rPr>
                <w:rFonts w:ascii="Arial" w:hAnsi="Arial"/>
              </w:rPr>
              <w:t>V AC</w:t>
            </w:r>
            <w:r>
              <w:rPr>
                <w:rFonts w:ascii="Arial" w:hAnsi="Arial"/>
              </w:rPr>
              <w:t>.</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43A4C29"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310798">
              <w:rPr>
                <w:noProof/>
              </w:rPr>
              <w:drawing>
                <wp:inline distT="0" distB="0" distL="0" distR="0" wp14:anchorId="5B88B435" wp14:editId="26764400">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08CF9B93" w14:textId="77777777" w:rsidR="00310798" w:rsidRDefault="00310798" w:rsidP="00310798">
            <w:pPr>
              <w:pStyle w:val="Listenabsatz"/>
              <w:numPr>
                <w:ilvl w:val="0"/>
                <w:numId w:val="1"/>
              </w:numPr>
              <w:ind w:left="355"/>
              <w:rPr>
                <w:rFonts w:ascii="Arial" w:hAnsi="Arial" w:cs="Arial"/>
              </w:rPr>
            </w:pPr>
            <w:r w:rsidRPr="005C4CA7">
              <w:rPr>
                <w:rFonts w:ascii="Arial" w:hAnsi="Arial" w:cs="Arial"/>
                <w:b/>
              </w:rPr>
              <w:t>Vorsicht!</w:t>
            </w:r>
            <w:r>
              <w:rPr>
                <w:rFonts w:ascii="Arial" w:hAnsi="Arial" w:cs="Arial"/>
              </w:rPr>
              <w:t xml:space="preserve"> </w:t>
            </w:r>
            <w:r w:rsidRPr="005C4CA7">
              <w:rPr>
                <w:rFonts w:ascii="Arial" w:hAnsi="Arial" w:cs="Arial"/>
              </w:rPr>
              <w:t>Werden Anlagenteile nicht freigeschaltet oder falsche Anlagenteile freigeschaltet, können auch bei nicht laufenden Motoren, Heizungen usw. Anschlüsse unter Spannung stehen bzw. durch Schwimmerschalter, Heizungsregler, Temperaturfühler usw. überraschend unter Spannung gesetzt werden</w:t>
            </w:r>
            <w:r>
              <w:rPr>
                <w:rFonts w:ascii="Arial" w:hAnsi="Arial" w:cs="Arial"/>
              </w:rPr>
              <w:t>.</w:t>
            </w:r>
          </w:p>
          <w:p w14:paraId="1F901E69" w14:textId="77777777" w:rsidR="00310798" w:rsidRDefault="00310798" w:rsidP="00310798">
            <w:pPr>
              <w:pStyle w:val="Listenabsatz"/>
              <w:numPr>
                <w:ilvl w:val="0"/>
                <w:numId w:val="1"/>
              </w:numPr>
              <w:ind w:left="355"/>
              <w:rPr>
                <w:rFonts w:ascii="Arial" w:hAnsi="Arial" w:cs="Arial"/>
              </w:rPr>
            </w:pPr>
            <w:r>
              <w:rPr>
                <w:rFonts w:ascii="Arial" w:hAnsi="Arial" w:cs="Arial"/>
              </w:rPr>
              <w:t xml:space="preserve">Elektrische </w:t>
            </w:r>
            <w:proofErr w:type="spellStart"/>
            <w:r>
              <w:rPr>
                <w:rFonts w:ascii="Arial" w:hAnsi="Arial" w:cs="Arial"/>
              </w:rPr>
              <w:t>Körperdurchströmung</w:t>
            </w:r>
            <w:proofErr w:type="spellEnd"/>
          </w:p>
          <w:p w14:paraId="76EB6AF9" w14:textId="77777777" w:rsidR="00310798" w:rsidRDefault="00310798" w:rsidP="00310798">
            <w:pPr>
              <w:pStyle w:val="Listenabsatz"/>
              <w:numPr>
                <w:ilvl w:val="0"/>
                <w:numId w:val="1"/>
              </w:numPr>
              <w:ind w:left="355"/>
              <w:rPr>
                <w:rFonts w:ascii="Arial" w:hAnsi="Arial" w:cs="Arial"/>
              </w:rPr>
            </w:pPr>
            <w:r>
              <w:rPr>
                <w:rFonts w:ascii="Arial" w:hAnsi="Arial" w:cs="Arial"/>
              </w:rPr>
              <w:t>Kurzschlusslichtbogen</w:t>
            </w:r>
          </w:p>
          <w:p w14:paraId="5F161544" w14:textId="4073C193" w:rsidR="00765E10" w:rsidRPr="00443CAA" w:rsidRDefault="00310798" w:rsidP="00310798">
            <w:pPr>
              <w:pStyle w:val="Listenabsatz"/>
              <w:numPr>
                <w:ilvl w:val="0"/>
                <w:numId w:val="1"/>
              </w:numPr>
              <w:ind w:left="355"/>
              <w:rPr>
                <w:rFonts w:ascii="Arial" w:hAnsi="Arial" w:cs="Arial"/>
              </w:rPr>
            </w:pPr>
            <w:r>
              <w:rPr>
                <w:rFonts w:ascii="Arial" w:hAnsi="Arial" w:cs="Arial"/>
              </w:rPr>
              <w:t>Brandgefahr</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05D1D7F2" w14:textId="0FA52FB2" w:rsidR="00310798" w:rsidRDefault="00310798" w:rsidP="00310798">
            <w:pPr>
              <w:pStyle w:val="Listenabsatz"/>
              <w:numPr>
                <w:ilvl w:val="0"/>
                <w:numId w:val="13"/>
              </w:numPr>
              <w:rPr>
                <w:rFonts w:ascii="Arial" w:hAnsi="Arial"/>
              </w:rPr>
            </w:pPr>
            <w:r>
              <w:rPr>
                <w:rFonts w:ascii="Arial" w:hAnsi="Arial"/>
              </w:rPr>
              <w:t xml:space="preserve">Nach </w:t>
            </w:r>
            <w:r w:rsidRPr="005B31B4">
              <w:rPr>
                <w:rFonts w:ascii="Arial" w:hAnsi="Arial"/>
              </w:rPr>
              <w:t>VDE 0105-</w:t>
            </w:r>
            <w:r>
              <w:rPr>
                <w:rFonts w:ascii="Arial" w:hAnsi="Arial"/>
              </w:rPr>
              <w:t>100:20</w:t>
            </w:r>
            <w:r w:rsidR="00EB77F5">
              <w:rPr>
                <w:rFonts w:ascii="Arial" w:hAnsi="Arial"/>
              </w:rPr>
              <w:t>15</w:t>
            </w:r>
            <w:r>
              <w:rPr>
                <w:rFonts w:ascii="Arial" w:hAnsi="Arial"/>
              </w:rPr>
              <w:t xml:space="preserve">-10 Abs. </w:t>
            </w:r>
            <w:r w:rsidRPr="005B31B4">
              <w:rPr>
                <w:rFonts w:ascii="Arial" w:hAnsi="Arial"/>
              </w:rPr>
              <w:t xml:space="preserve">7.4.1.101.3 </w:t>
            </w:r>
            <w:r>
              <w:rPr>
                <w:rFonts w:ascii="Arial" w:hAnsi="Arial"/>
              </w:rPr>
              <w:t xml:space="preserve">dürfen </w:t>
            </w:r>
            <w:r w:rsidR="00EB77F5">
              <w:rPr>
                <w:rFonts w:ascii="Arial" w:hAnsi="Arial"/>
              </w:rPr>
              <w:t>s</w:t>
            </w:r>
            <w:r w:rsidRPr="005B31B4">
              <w:rPr>
                <w:rFonts w:ascii="Arial" w:hAnsi="Arial"/>
              </w:rPr>
              <w:t>tromführende Sicherungseinsätze nur ausgewechselt werden, wenn dies gefahrlos möglich ist.</w:t>
            </w:r>
          </w:p>
          <w:p w14:paraId="29A2F570" w14:textId="4757B6FB" w:rsidR="00310798" w:rsidRDefault="00310798" w:rsidP="00057D09">
            <w:pPr>
              <w:pStyle w:val="Listenabsatz"/>
              <w:numPr>
                <w:ilvl w:val="0"/>
                <w:numId w:val="13"/>
              </w:numPr>
              <w:rPr>
                <w:rFonts w:ascii="Arial" w:hAnsi="Arial"/>
              </w:rPr>
            </w:pPr>
            <w:r w:rsidRPr="00310798">
              <w:rPr>
                <w:rFonts w:ascii="Arial" w:hAnsi="Arial" w:cs="Arial"/>
              </w:rPr>
              <w:t>Sicherungseinsätzen des NH-Systems</w:t>
            </w:r>
            <w:r w:rsidR="00057D09">
              <w:rPr>
                <w:rFonts w:ascii="Arial" w:hAnsi="Arial" w:cs="Arial"/>
              </w:rPr>
              <w:t xml:space="preserve"> dürfen nur mit </w:t>
            </w:r>
            <w:r w:rsidRPr="00310798">
              <w:rPr>
                <w:rFonts w:ascii="Arial" w:hAnsi="Arial" w:cs="Arial"/>
              </w:rPr>
              <w:t xml:space="preserve">NH-Sicherungsaufsteckgriff mit Stulpe </w:t>
            </w:r>
            <w:r w:rsidR="00057D09">
              <w:rPr>
                <w:rFonts w:ascii="Arial" w:hAnsi="Arial" w:cs="Arial"/>
              </w:rPr>
              <w:t xml:space="preserve">von </w:t>
            </w:r>
            <w:r w:rsidR="00057D09" w:rsidRPr="00310798">
              <w:rPr>
                <w:rFonts w:ascii="Arial" w:hAnsi="Arial" w:cs="Arial"/>
              </w:rPr>
              <w:t>besonders geschulten elektrotechnisch unterwiesenen Personen</w:t>
            </w:r>
            <w:r w:rsidRPr="00310798">
              <w:rPr>
                <w:rFonts w:ascii="Arial" w:hAnsi="Arial" w:cs="Arial"/>
              </w:rPr>
              <w:t xml:space="preserve"> </w:t>
            </w:r>
            <w:r w:rsidR="00057D09">
              <w:rPr>
                <w:rFonts w:ascii="Arial" w:hAnsi="Arial" w:cs="Arial"/>
              </w:rPr>
              <w:t>bedient werden.</w:t>
            </w:r>
          </w:p>
          <w:p w14:paraId="250C4BFE" w14:textId="325D7FF2" w:rsidR="00310798" w:rsidRPr="00E075C7" w:rsidRDefault="00310798" w:rsidP="00310798">
            <w:pPr>
              <w:pStyle w:val="Listenabsatz"/>
              <w:numPr>
                <w:ilvl w:val="0"/>
                <w:numId w:val="13"/>
              </w:numPr>
              <w:rPr>
                <w:rFonts w:ascii="Arial" w:hAnsi="Arial" w:cs="Arial"/>
              </w:rPr>
            </w:pPr>
            <w:r w:rsidRPr="00E075C7">
              <w:rPr>
                <w:rFonts w:ascii="Arial" w:hAnsi="Arial"/>
              </w:rPr>
              <w:t xml:space="preserve">Es ist eine der Tätigkeit entsprechende persönliche Schutzausrüstung </w:t>
            </w:r>
            <w:r>
              <w:rPr>
                <w:rFonts w:ascii="Arial" w:hAnsi="Arial"/>
              </w:rPr>
              <w:t xml:space="preserve">(PSA) </w:t>
            </w:r>
            <w:r w:rsidRPr="00E075C7">
              <w:rPr>
                <w:rFonts w:ascii="Arial" w:hAnsi="Arial"/>
              </w:rPr>
              <w:t>zu tragen sowie die passenden Arbeitsmittel zu verwenden:</w:t>
            </w:r>
          </w:p>
          <w:p w14:paraId="63CC2404" w14:textId="12B89194" w:rsidR="00310798" w:rsidRPr="00310798" w:rsidRDefault="00310798" w:rsidP="00310798">
            <w:pPr>
              <w:numPr>
                <w:ilvl w:val="0"/>
                <w:numId w:val="12"/>
              </w:numPr>
              <w:autoSpaceDE w:val="0"/>
              <w:autoSpaceDN w:val="0"/>
              <w:adjustRightInd w:val="0"/>
              <w:rPr>
                <w:rFonts w:ascii="Arial" w:hAnsi="Arial" w:cs="Arial"/>
                <w:color w:val="000000"/>
              </w:rPr>
            </w:pPr>
            <w:r w:rsidRPr="00310798">
              <w:rPr>
                <w:rFonts w:ascii="Arial" w:hAnsi="Arial" w:cs="Arial"/>
                <w:color w:val="000000"/>
              </w:rPr>
              <w:t>Arbeitsschutzbekleidung gemäß DIN EN 61482-1-2. Auswahl entsprechend Gefährdungsbeurteilung nach DGUV Information 203-078</w:t>
            </w:r>
            <w:r>
              <w:rPr>
                <w:rFonts w:ascii="Arial" w:hAnsi="Arial" w:cs="Arial"/>
                <w:color w:val="000000"/>
              </w:rPr>
              <w:t>.</w:t>
            </w:r>
          </w:p>
          <w:p w14:paraId="59FCD156" w14:textId="66746B19" w:rsidR="00057D09" w:rsidRPr="00057D09" w:rsidRDefault="00310798" w:rsidP="00057D09">
            <w:pPr>
              <w:numPr>
                <w:ilvl w:val="0"/>
                <w:numId w:val="12"/>
              </w:numPr>
              <w:autoSpaceDE w:val="0"/>
              <w:autoSpaceDN w:val="0"/>
              <w:adjustRightInd w:val="0"/>
              <w:rPr>
                <w:rFonts w:ascii="Arial" w:hAnsi="Arial" w:cs="Arial"/>
                <w:color w:val="000000"/>
              </w:rPr>
            </w:pPr>
            <w:r w:rsidRPr="00310798">
              <w:rPr>
                <w:rFonts w:ascii="Arial" w:hAnsi="Arial" w:cs="Arial"/>
                <w:color w:val="000000"/>
              </w:rPr>
              <w:t>Gesichtsschutzschirm geprüft nach EN 166 - 170 und Zusatzprüfung gemäß</w:t>
            </w:r>
            <w:r w:rsidRPr="00310798">
              <w:rPr>
                <w:rFonts w:ascii="Arial" w:hAnsi="Arial" w:cs="Arial"/>
                <w:color w:val="000000"/>
              </w:rPr>
              <w:br/>
              <w:t>GS-ET-29</w:t>
            </w:r>
            <w:r>
              <w:rPr>
                <w:rFonts w:ascii="Arial" w:hAnsi="Arial" w:cs="Arial"/>
                <w:color w:val="000000"/>
              </w:rPr>
              <w:t>.</w:t>
            </w:r>
          </w:p>
          <w:p w14:paraId="6FA4DBE6" w14:textId="138ED81A" w:rsidR="00632069" w:rsidRPr="00310798" w:rsidRDefault="00310798" w:rsidP="00310798">
            <w:pPr>
              <w:pStyle w:val="Listenabsatz"/>
              <w:numPr>
                <w:ilvl w:val="0"/>
                <w:numId w:val="13"/>
              </w:numPr>
              <w:rPr>
                <w:rFonts w:ascii="Arial" w:hAnsi="Arial" w:cs="Arial"/>
              </w:rPr>
            </w:pPr>
            <w:r>
              <w:rPr>
                <w:rFonts w:ascii="Arial" w:hAnsi="Arial" w:cs="Arial"/>
              </w:rPr>
              <w:t>Die zum Einsatz kommenden Messgeräte, -leitungen, und -spitzen müssen mindestens der Messgerätekategorie CAT III oder CAT IV entsprechen.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5D82D423" w14:textId="794B0B56" w:rsidR="00320E3B" w:rsidRPr="00320E3B" w:rsidRDefault="00EB77F5" w:rsidP="00320E3B">
            <w:pPr>
              <w:numPr>
                <w:ilvl w:val="0"/>
                <w:numId w:val="12"/>
              </w:numPr>
              <w:autoSpaceDE w:val="0"/>
              <w:autoSpaceDN w:val="0"/>
              <w:adjustRightInd w:val="0"/>
              <w:rPr>
                <w:rFonts w:ascii="Arial" w:hAnsi="Arial" w:cs="Arial"/>
                <w:color w:val="000000"/>
              </w:rPr>
            </w:pPr>
            <w:r>
              <w:rPr>
                <w:rFonts w:ascii="Arial" w:hAnsi="Arial" w:cs="Arial"/>
                <w:color w:val="000000"/>
              </w:rPr>
              <w:br/>
              <w:t xml:space="preserve">Bei Unregelmäßigkeiten, die den Betrieb gefährden könnten, ist der Anlagenverantwortliche zu </w:t>
            </w:r>
            <w:proofErr w:type="spellStart"/>
            <w:r>
              <w:rPr>
                <w:rFonts w:ascii="Arial" w:hAnsi="Arial" w:cs="Arial"/>
                <w:color w:val="000000"/>
              </w:rPr>
              <w:t>informieren.</w:t>
            </w:r>
            <w:r w:rsidR="00320E3B" w:rsidRPr="00320E3B">
              <w:rPr>
                <w:rFonts w:ascii="Arial" w:hAnsi="Arial" w:cs="Arial"/>
                <w:color w:val="000000"/>
              </w:rPr>
              <w:t>Tel</w:t>
            </w:r>
            <w:proofErr w:type="spellEnd"/>
            <w:r w:rsidR="00320E3B" w:rsidRPr="00320E3B">
              <w:rPr>
                <w:rFonts w:ascii="Arial" w:hAnsi="Arial" w:cs="Arial"/>
                <w:color w:val="000000"/>
              </w:rPr>
              <w:t xml:space="preserve">.: </w:t>
            </w:r>
            <w:r w:rsidR="00320E3B" w:rsidRPr="00320E3B">
              <w:rPr>
                <w:rFonts w:ascii="Arial" w:hAnsi="Arial" w:cs="Arial"/>
                <w:color w:val="000000"/>
              </w:rPr>
              <w:fldChar w:fldCharType="begin">
                <w:ffData>
                  <w:name w:val="Text11"/>
                  <w:enabled/>
                  <w:calcOnExit w:val="0"/>
                  <w:textInput/>
                </w:ffData>
              </w:fldChar>
            </w:r>
            <w:r w:rsidR="00320E3B" w:rsidRPr="00320E3B">
              <w:rPr>
                <w:rFonts w:ascii="Arial" w:hAnsi="Arial" w:cs="Arial"/>
                <w:color w:val="000000"/>
              </w:rPr>
              <w:instrText xml:space="preserve"> FORMTEXT </w:instrText>
            </w:r>
            <w:r w:rsidR="00320E3B" w:rsidRPr="00320E3B">
              <w:rPr>
                <w:rFonts w:ascii="Arial" w:hAnsi="Arial" w:cs="Arial"/>
                <w:color w:val="000000"/>
              </w:rPr>
            </w:r>
            <w:r w:rsidR="00320E3B" w:rsidRPr="00320E3B">
              <w:rPr>
                <w:rFonts w:ascii="Arial" w:hAnsi="Arial" w:cs="Arial"/>
                <w:color w:val="000000"/>
              </w:rPr>
              <w:fldChar w:fldCharType="separate"/>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fldChar w:fldCharType="end"/>
            </w:r>
          </w:p>
          <w:p w14:paraId="6A50AE5E" w14:textId="23CEDAC0"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EB77F5">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51AAC706"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EB77F5">
              <w:rPr>
                <w:rFonts w:ascii="Arial" w:hAnsi="Arial" w:cs="Arial"/>
                <w:color w:val="000000"/>
              </w:rPr>
              <w:t>Sicherstellung</w:t>
            </w:r>
            <w:r w:rsidR="00EB77F5" w:rsidRPr="00320E3B">
              <w:rPr>
                <w:rFonts w:ascii="Arial" w:hAnsi="Arial" w:cs="Arial"/>
                <w:color w:val="000000"/>
              </w:rPr>
              <w:t xml:space="preserve"> </w:t>
            </w:r>
            <w:r w:rsidRPr="00320E3B">
              <w:rPr>
                <w:rFonts w:ascii="Arial" w:hAnsi="Arial" w:cs="Arial"/>
                <w:color w:val="000000"/>
              </w:rPr>
              <w:t>der erforderlichen Schutzmaßnahmen.</w:t>
            </w:r>
          </w:p>
          <w:p w14:paraId="72D58884" w14:textId="1FA211C4"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EB77F5">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lastRenderedPageBreak/>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559FEDA6"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EB77F5">
              <w:rPr>
                <w:rFonts w:ascii="Arial" w:hAnsi="Arial" w:cs="Arial"/>
                <w:color w:val="000000"/>
              </w:rPr>
              <w:t xml:space="preserve"> oder der Verwendung zu entziehen</w:t>
            </w:r>
            <w:r w:rsidRPr="00320E3B">
              <w:rPr>
                <w:rFonts w:ascii="Arial" w:hAnsi="Arial" w:cs="Arial"/>
                <w:color w:val="000000"/>
              </w:rPr>
              <w:t>.</w:t>
            </w:r>
          </w:p>
          <w:p w14:paraId="6CB6434B"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69BEA404" w:rsidR="00EB77F5" w:rsidRPr="00EB77F5" w:rsidRDefault="00EB77F5" w:rsidP="00EB77F5">
            <w:pPr>
              <w:numPr>
                <w:ilvl w:val="0"/>
                <w:numId w:val="6"/>
              </w:numPr>
              <w:autoSpaceDE w:val="0"/>
              <w:autoSpaceDN w:val="0"/>
              <w:adjustRightInd w:val="0"/>
              <w:ind w:left="355" w:hanging="283"/>
              <w:rPr>
                <w:rFonts w:ascii="Arial" w:hAnsi="Arial" w:cs="Arial"/>
                <w:color w:val="000000"/>
              </w:rPr>
            </w:pPr>
            <w:r>
              <w:rPr>
                <w:rFonts w:ascii="Arial" w:hAnsi="Arial" w:cs="Arial"/>
                <w:color w:val="000000"/>
              </w:rPr>
              <w:t xml:space="preserve">Erstellung einer ergänzenden Gefährdungsbeurteilung (PC_ORG_08) bzw. Last Minute </w:t>
            </w:r>
            <w:proofErr w:type="spellStart"/>
            <w:r>
              <w:rPr>
                <w:rFonts w:ascii="Arial" w:hAnsi="Arial" w:cs="Arial"/>
                <w:color w:val="000000"/>
              </w:rPr>
              <w:t>Risk</w:t>
            </w:r>
            <w:proofErr w:type="spellEnd"/>
            <w:r>
              <w:rPr>
                <w:rFonts w:ascii="Arial" w:hAnsi="Arial" w:cs="Arial"/>
                <w:color w:val="000000"/>
              </w:rPr>
              <w:t xml:space="preserve">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28675981" w14:textId="77777777" w:rsidR="00310798" w:rsidRPr="00310798" w:rsidRDefault="00310798" w:rsidP="00310798">
            <w:pPr>
              <w:pStyle w:val="StandardfrTabelle10"/>
              <w:rPr>
                <w:bCs/>
                <w:i/>
                <w:u w:val="single"/>
              </w:rPr>
            </w:pPr>
            <w:r w:rsidRPr="00310798">
              <w:rPr>
                <w:bCs/>
                <w:i/>
                <w:u w:val="single"/>
              </w:rPr>
              <w:t>Hilfsmittel / Bedingungen:</w:t>
            </w:r>
          </w:p>
          <w:p w14:paraId="1FE16AD4" w14:textId="77777777"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Einsatzbereich des Spannungsprüfers beachten (Nennspannung, Schutzart, Spannungsart, Einschaltdauer ED, Temperaturbereich, Kategorie des Spannungsprüfers (CAT III oder IV).</w:t>
            </w:r>
          </w:p>
          <w:p w14:paraId="25CC0D00" w14:textId="33B8C3EA"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Prüfen der eventuell vorhandenen Fremdenergiequelle des Spannungsprüfers</w:t>
            </w:r>
            <w:r w:rsidR="00EB77F5">
              <w:rPr>
                <w:rFonts w:ascii="Arial" w:hAnsi="Arial" w:cs="Arial"/>
                <w:color w:val="000000"/>
              </w:rPr>
              <w:t>.</w:t>
            </w:r>
          </w:p>
          <w:p w14:paraId="201B8581" w14:textId="55BA07FD" w:rsidR="00310798" w:rsidRPr="00310798" w:rsidRDefault="00310798" w:rsidP="00310798">
            <w:pPr>
              <w:numPr>
                <w:ilvl w:val="0"/>
                <w:numId w:val="6"/>
              </w:numPr>
              <w:autoSpaceDE w:val="0"/>
              <w:autoSpaceDN w:val="0"/>
              <w:adjustRightInd w:val="0"/>
              <w:ind w:left="355" w:hanging="283"/>
              <w:rPr>
                <w:rFonts w:ascii="Arial" w:hAnsi="Arial" w:cs="Arial"/>
                <w:color w:val="000000"/>
              </w:rPr>
            </w:pPr>
            <w:bookmarkStart w:id="1" w:name="_GoBack"/>
            <w:r w:rsidRPr="00310798">
              <w:rPr>
                <w:rFonts w:ascii="Arial" w:hAnsi="Arial" w:cs="Arial"/>
                <w:color w:val="000000"/>
              </w:rPr>
              <w:t>Elektriker-Arbeitskleidung (Auswahl beachten) enganliegend und geschlossen,</w:t>
            </w:r>
            <w:r w:rsidR="00EB77F5">
              <w:rPr>
                <w:rFonts w:ascii="Arial" w:hAnsi="Arial" w:cs="Arial"/>
                <w:color w:val="000000"/>
              </w:rPr>
              <w:t xml:space="preserve"> sowie</w:t>
            </w:r>
            <w:r w:rsidRPr="00310798">
              <w:rPr>
                <w:rFonts w:ascii="Arial" w:hAnsi="Arial" w:cs="Arial"/>
                <w:color w:val="000000"/>
              </w:rPr>
              <w:t xml:space="preserve"> Gesichtsschutzschirm </w:t>
            </w:r>
            <w:r w:rsidR="00EB77F5">
              <w:rPr>
                <w:rFonts w:ascii="Arial" w:hAnsi="Arial" w:cs="Arial"/>
                <w:color w:val="000000"/>
              </w:rPr>
              <w:t>tragen</w:t>
            </w:r>
            <w:r w:rsidRPr="00310798">
              <w:rPr>
                <w:rFonts w:ascii="Arial" w:hAnsi="Arial" w:cs="Arial"/>
                <w:color w:val="000000"/>
              </w:rPr>
              <w:t>.</w:t>
            </w:r>
            <w:bookmarkEnd w:id="1"/>
          </w:p>
          <w:p w14:paraId="5ADD6ACC" w14:textId="38763871"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 xml:space="preserve">Die allein arbeitende </w:t>
            </w:r>
            <w:r w:rsidRPr="00310798">
              <w:rPr>
                <w:rFonts w:ascii="Arial" w:hAnsi="Arial" w:cs="Arial"/>
              </w:rPr>
              <w:t xml:space="preserve">unterwiesene Personen </w:t>
            </w:r>
            <w:r w:rsidRPr="00310798">
              <w:rPr>
                <w:rFonts w:ascii="Arial" w:hAnsi="Arial" w:cs="Arial"/>
                <w:color w:val="000000"/>
              </w:rPr>
              <w:t>muss in der Lage sein, alle auftretende</w:t>
            </w:r>
            <w:r w:rsidR="00EB77F5">
              <w:rPr>
                <w:rFonts w:ascii="Arial" w:hAnsi="Arial" w:cs="Arial"/>
                <w:color w:val="000000"/>
              </w:rPr>
              <w:t>n</w:t>
            </w:r>
            <w:r w:rsidRPr="00310798">
              <w:rPr>
                <w:rFonts w:ascii="Arial" w:hAnsi="Arial" w:cs="Arial"/>
                <w:color w:val="000000"/>
              </w:rPr>
              <w:t xml:space="preserve"> Risiken zu berücksichtigen und zu beherrschen – bei jeglichen Unklarheiten ist Rücksprache mit dem </w:t>
            </w:r>
            <w:r>
              <w:rPr>
                <w:rFonts w:ascii="Arial" w:hAnsi="Arial" w:cs="Arial"/>
                <w:color w:val="000000"/>
              </w:rPr>
              <w:t>Anlagenverantwortlichen</w:t>
            </w:r>
            <w:r w:rsidRPr="00310798">
              <w:rPr>
                <w:rFonts w:ascii="Arial" w:hAnsi="Arial" w:cs="Arial"/>
                <w:color w:val="000000"/>
              </w:rPr>
              <w:t xml:space="preserve"> / Fachvorgesetzten vorzunehmen.</w:t>
            </w:r>
          </w:p>
          <w:p w14:paraId="7B56F224" w14:textId="77777777" w:rsidR="00310798" w:rsidRPr="0033207F" w:rsidRDefault="00310798" w:rsidP="00310798">
            <w:pPr>
              <w:pStyle w:val="StandardfrTabelle10"/>
              <w:rPr>
                <w:b/>
                <w:bCs/>
              </w:rPr>
            </w:pPr>
          </w:p>
          <w:p w14:paraId="51944DB5" w14:textId="77777777" w:rsidR="00310798" w:rsidRPr="00310798" w:rsidRDefault="00310798" w:rsidP="00310798">
            <w:pPr>
              <w:pStyle w:val="StandardfrTabelle10"/>
              <w:rPr>
                <w:bCs/>
                <w:i/>
                <w:u w:val="single"/>
              </w:rPr>
            </w:pPr>
            <w:r w:rsidRPr="00310798">
              <w:rPr>
                <w:bCs/>
                <w:i/>
                <w:u w:val="single"/>
              </w:rPr>
              <w:t>Vorbereitungen:</w:t>
            </w:r>
          </w:p>
          <w:p w14:paraId="4175F1B2" w14:textId="2A601FC4"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Spannungsprüfer vor Messung an einer Vergleichsspannungsquelle auf Funktion prüfen oder integrierten Funktionstest durchführen</w:t>
            </w:r>
            <w:r w:rsidR="00EB77F5">
              <w:rPr>
                <w:rFonts w:ascii="Arial" w:hAnsi="Arial" w:cs="Arial"/>
                <w:color w:val="000000"/>
              </w:rPr>
              <w:t>.</w:t>
            </w:r>
          </w:p>
          <w:p w14:paraId="64C60471" w14:textId="736CE5CC"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Für sicheren Standort sorgen - ausreichende Bewegungsfreiheit und Beleuchtung sicherstellen</w:t>
            </w:r>
            <w:r w:rsidR="00EB77F5">
              <w:rPr>
                <w:rFonts w:ascii="Arial" w:hAnsi="Arial" w:cs="Arial"/>
                <w:color w:val="000000"/>
              </w:rPr>
              <w:t>.</w:t>
            </w:r>
          </w:p>
          <w:p w14:paraId="1BA54788" w14:textId="44AF7E71"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Annäherung und Gefährdung von und durch Personen sichern</w:t>
            </w:r>
            <w:r w:rsidR="00EB77F5">
              <w:rPr>
                <w:rFonts w:ascii="Arial" w:hAnsi="Arial" w:cs="Arial"/>
                <w:color w:val="000000"/>
              </w:rPr>
              <w:t>.</w:t>
            </w:r>
          </w:p>
          <w:p w14:paraId="2EB5F623" w14:textId="5CD15A36" w:rsidR="00310798" w:rsidRP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 xml:space="preserve">Sicherung / Schmelzeinsatz des defekten Stromkreises mit </w:t>
            </w:r>
            <w:r w:rsidR="00EB77F5">
              <w:rPr>
                <w:rFonts w:ascii="Arial" w:hAnsi="Arial" w:cs="Arial"/>
                <w:color w:val="000000"/>
              </w:rPr>
              <w:t xml:space="preserve">zweipoligem </w:t>
            </w:r>
            <w:r w:rsidRPr="00310798">
              <w:rPr>
                <w:rFonts w:ascii="Arial" w:hAnsi="Arial" w:cs="Arial"/>
                <w:color w:val="000000"/>
              </w:rPr>
              <w:t>Spannungsprüfer an der Abgangsverbindung prüfen ob Spannung noch vorhanden ist bzw. kontrollieren ob der Kennmelder ausgelöst hat.</w:t>
            </w:r>
          </w:p>
          <w:p w14:paraId="6E110F39" w14:textId="78460697" w:rsidR="00310798"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Am Stromkreis angeschlossene Verbraucher ausschalten und gegen Wiederanlauf sichern</w:t>
            </w:r>
            <w:r w:rsidR="00EB77F5">
              <w:rPr>
                <w:rFonts w:ascii="Arial" w:hAnsi="Arial" w:cs="Arial"/>
                <w:color w:val="000000"/>
              </w:rPr>
              <w:t>,</w:t>
            </w:r>
            <w:r w:rsidRPr="00310798">
              <w:rPr>
                <w:rFonts w:ascii="Arial" w:hAnsi="Arial" w:cs="Arial"/>
                <w:color w:val="000000"/>
              </w:rPr>
              <w:t xml:space="preserve"> um die zu trennende Stromlast zu reduzieren.</w:t>
            </w:r>
          </w:p>
          <w:p w14:paraId="55956C64" w14:textId="7172C415" w:rsidR="00443CAA" w:rsidRDefault="00310798" w:rsidP="00310798">
            <w:pPr>
              <w:numPr>
                <w:ilvl w:val="0"/>
                <w:numId w:val="6"/>
              </w:numPr>
              <w:autoSpaceDE w:val="0"/>
              <w:autoSpaceDN w:val="0"/>
              <w:adjustRightInd w:val="0"/>
              <w:ind w:left="355" w:hanging="283"/>
              <w:rPr>
                <w:rFonts w:ascii="Arial" w:hAnsi="Arial" w:cs="Arial"/>
                <w:color w:val="000000"/>
              </w:rPr>
            </w:pPr>
            <w:r w:rsidRPr="00310798">
              <w:rPr>
                <w:rFonts w:ascii="Arial" w:hAnsi="Arial" w:cs="Arial"/>
                <w:color w:val="000000"/>
              </w:rPr>
              <w:t>Achtung: Sicherung kann defekt sein</w:t>
            </w:r>
            <w:r w:rsidR="004D360F">
              <w:rPr>
                <w:rFonts w:ascii="Arial" w:hAnsi="Arial" w:cs="Arial"/>
                <w:color w:val="000000"/>
              </w:rPr>
              <w:t>,</w:t>
            </w:r>
            <w:r w:rsidRPr="00310798">
              <w:rPr>
                <w:rFonts w:ascii="Arial" w:hAnsi="Arial" w:cs="Arial"/>
                <w:color w:val="000000"/>
              </w:rPr>
              <w:t xml:space="preserve"> obwohl der Kennmelder nicht aus der Sicherung erkennbar hervorsteht bzw. ausgelöst hat.</w:t>
            </w:r>
          </w:p>
          <w:p w14:paraId="1433F827" w14:textId="77777777" w:rsidR="00310798" w:rsidRDefault="00310798" w:rsidP="00310798">
            <w:pPr>
              <w:autoSpaceDE w:val="0"/>
              <w:autoSpaceDN w:val="0"/>
              <w:adjustRightInd w:val="0"/>
              <w:rPr>
                <w:rFonts w:ascii="Arial" w:hAnsi="Arial" w:cs="Arial"/>
                <w:color w:val="000000"/>
              </w:rPr>
            </w:pPr>
          </w:p>
          <w:p w14:paraId="28C3B9D3" w14:textId="77777777" w:rsidR="00310798" w:rsidRPr="00310798" w:rsidRDefault="00310798" w:rsidP="00310798">
            <w:pPr>
              <w:pStyle w:val="StandardfrTabelle10"/>
              <w:rPr>
                <w:bCs/>
                <w:i/>
                <w:u w:val="single"/>
              </w:rPr>
            </w:pPr>
            <w:r w:rsidRPr="00310798">
              <w:rPr>
                <w:bCs/>
                <w:i/>
                <w:u w:val="single"/>
              </w:rPr>
              <w:t>Arbeitsablauf:</w:t>
            </w:r>
          </w:p>
          <w:p w14:paraId="77BC9C54" w14:textId="667EB9A2" w:rsidR="00310798" w:rsidRPr="00954339" w:rsidRDefault="00310798" w:rsidP="00310798">
            <w:pPr>
              <w:pStyle w:val="Listenabsatz"/>
              <w:numPr>
                <w:ilvl w:val="0"/>
                <w:numId w:val="1"/>
              </w:numPr>
              <w:ind w:left="355"/>
              <w:rPr>
                <w:rFonts w:ascii="Arial" w:hAnsi="Arial" w:cs="Arial"/>
              </w:rPr>
            </w:pPr>
            <w:r>
              <w:rPr>
                <w:rFonts w:ascii="Arial" w:hAnsi="Arial" w:cs="Arial"/>
              </w:rPr>
              <w:t xml:space="preserve">Vorschriftsmäßiges </w:t>
            </w:r>
            <w:r w:rsidR="00EB77F5">
              <w:rPr>
                <w:rFonts w:ascii="Arial" w:hAnsi="Arial" w:cs="Arial"/>
              </w:rPr>
              <w:t>A</w:t>
            </w:r>
            <w:r>
              <w:rPr>
                <w:rFonts w:ascii="Arial" w:hAnsi="Arial" w:cs="Arial"/>
              </w:rPr>
              <w:t xml:space="preserve">nlegen der PSA Ausrüstung (Arbeitskleidung, </w:t>
            </w:r>
            <w:r w:rsidRPr="00CD3A3C">
              <w:rPr>
                <w:rFonts w:ascii="Arial" w:hAnsi="Arial" w:cs="Arial"/>
              </w:rPr>
              <w:t>Gesichtsschutzschirm</w:t>
            </w:r>
            <w:r>
              <w:rPr>
                <w:rFonts w:ascii="Arial" w:hAnsi="Arial"/>
              </w:rPr>
              <w:t>).</w:t>
            </w:r>
          </w:p>
          <w:p w14:paraId="19C64A10" w14:textId="26A46AE6"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Mittels Bediengriff an der Halterung/Abdeckung wird durch schnelles Ziehen die Sicherung aus dem Sicherungsunterteil gelöst.</w:t>
            </w:r>
          </w:p>
          <w:p w14:paraId="671411EA" w14:textId="77777777"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Der Sicherungseinsatzhalter muss zum Wech</w:t>
            </w:r>
            <w:r>
              <w:rPr>
                <w:rFonts w:ascii="Arial" w:hAnsi="Arial" w:cs="Arial"/>
              </w:rPr>
              <w:t xml:space="preserve">seln der defekten Sicherung vom </w:t>
            </w:r>
            <w:r w:rsidRPr="0033207F">
              <w:rPr>
                <w:rFonts w:ascii="Arial" w:hAnsi="Arial" w:cs="Arial"/>
              </w:rPr>
              <w:t>Sicherungsunterteil gelöst/ausgehängt werden.</w:t>
            </w:r>
          </w:p>
          <w:p w14:paraId="08003081" w14:textId="77777777"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Aus dem gelösten Sicherungseinsatzhalter die defekte Sicherung entnehmen. Die Sicherung wird mittels Federdruck in dem Sicherungseinsatzhalter gehalten. Es gibt auch Führungshaltungen mit mechanischer Arretierung.</w:t>
            </w:r>
          </w:p>
          <w:p w14:paraId="0A5166F6" w14:textId="77777777"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 xml:space="preserve">Defekte Sicherung entfernen und gegen eine </w:t>
            </w:r>
            <w:r>
              <w:rPr>
                <w:rFonts w:ascii="Arial" w:hAnsi="Arial" w:cs="Arial"/>
              </w:rPr>
              <w:t>funktionsfähige</w:t>
            </w:r>
            <w:r w:rsidRPr="0033207F">
              <w:rPr>
                <w:rFonts w:ascii="Arial" w:hAnsi="Arial" w:cs="Arial"/>
              </w:rPr>
              <w:t xml:space="preserve"> Sicherung mit der gleichen Nennstromstärke, Nennspannung und Betriebsklasse ersetzen.</w:t>
            </w:r>
          </w:p>
          <w:p w14:paraId="6FE79147" w14:textId="77777777"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Sichtkontrolle des Sicherungskontaktstück</w:t>
            </w:r>
            <w:r>
              <w:rPr>
                <w:rFonts w:ascii="Arial" w:hAnsi="Arial" w:cs="Arial"/>
              </w:rPr>
              <w:t>s</w:t>
            </w:r>
            <w:r w:rsidRPr="0033207F">
              <w:rPr>
                <w:rFonts w:ascii="Arial" w:hAnsi="Arial" w:cs="Arial"/>
              </w:rPr>
              <w:t xml:space="preserve"> auf Abbrand (Verfärbung)</w:t>
            </w:r>
            <w:r>
              <w:rPr>
                <w:rFonts w:ascii="Arial" w:hAnsi="Arial" w:cs="Arial"/>
              </w:rPr>
              <w:t>.</w:t>
            </w:r>
          </w:p>
          <w:p w14:paraId="21BD4D8D" w14:textId="0CA5B460"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Den ric</w:t>
            </w:r>
            <w:r>
              <w:rPr>
                <w:rFonts w:ascii="Arial" w:hAnsi="Arial" w:cs="Arial"/>
              </w:rPr>
              <w:t>htigen Sitz der Sicherung in dem</w:t>
            </w:r>
            <w:r w:rsidRPr="0033207F">
              <w:rPr>
                <w:rFonts w:ascii="Arial" w:hAnsi="Arial" w:cs="Arial"/>
              </w:rPr>
              <w:t xml:space="preserve"> Sicherungseinsatzhalter prüfen (Mechanische Festigkeit und Lage des Kennmelders)</w:t>
            </w:r>
            <w:r w:rsidR="00EB77F5">
              <w:rPr>
                <w:rFonts w:ascii="Arial" w:hAnsi="Arial" w:cs="Arial"/>
              </w:rPr>
              <w:t>.</w:t>
            </w:r>
          </w:p>
          <w:p w14:paraId="7654DE54" w14:textId="77777777"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Den Sicherungseinsatzhalter wieder auf das Sicherungsunterteil stecken und arretieren.</w:t>
            </w:r>
          </w:p>
          <w:p w14:paraId="30E240FD" w14:textId="0C94D972"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 xml:space="preserve">Mittels Bediengriff an dem Sicherungseinsatzhalter wird durch schnelles </w:t>
            </w:r>
            <w:r w:rsidR="004D360F">
              <w:rPr>
                <w:rFonts w:ascii="Arial" w:hAnsi="Arial" w:cs="Arial"/>
              </w:rPr>
              <w:t>Z</w:t>
            </w:r>
            <w:r w:rsidRPr="0033207F">
              <w:rPr>
                <w:rFonts w:ascii="Arial" w:hAnsi="Arial" w:cs="Arial"/>
              </w:rPr>
              <w:t>uschieben die Sicherung in das Sicherungskontaktstück eingeschoben.</w:t>
            </w:r>
          </w:p>
          <w:p w14:paraId="72E40924" w14:textId="456690A1"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Prüfung der vorhandenen Spannung</w:t>
            </w:r>
            <w:r>
              <w:rPr>
                <w:rFonts w:ascii="Arial" w:hAnsi="Arial" w:cs="Arial"/>
              </w:rPr>
              <w:t xml:space="preserve"> des defekten Stromkreises mit </w:t>
            </w:r>
            <w:r w:rsidRPr="0033207F">
              <w:rPr>
                <w:rFonts w:ascii="Arial" w:hAnsi="Arial" w:cs="Arial"/>
              </w:rPr>
              <w:t>Spannungsprüfer an der Abgangsverbindung ob Spannung vorhanden ist.</w:t>
            </w:r>
          </w:p>
          <w:p w14:paraId="313FA51D" w14:textId="77777777" w:rsidR="00310798" w:rsidRPr="0033207F" w:rsidRDefault="00310798" w:rsidP="00310798">
            <w:pPr>
              <w:pStyle w:val="Listenabsatz"/>
              <w:numPr>
                <w:ilvl w:val="0"/>
                <w:numId w:val="1"/>
              </w:numPr>
              <w:ind w:left="355"/>
              <w:rPr>
                <w:rFonts w:ascii="Arial" w:hAnsi="Arial" w:cs="Arial"/>
              </w:rPr>
            </w:pPr>
            <w:r w:rsidRPr="0033207F">
              <w:rPr>
                <w:rFonts w:ascii="Arial" w:hAnsi="Arial" w:cs="Arial"/>
              </w:rPr>
              <w:t>Am Stromkreis angeschlossenen Verbraucher wieder einschalten</w:t>
            </w:r>
            <w:r>
              <w:rPr>
                <w:rFonts w:ascii="Arial" w:hAnsi="Arial" w:cs="Arial"/>
              </w:rPr>
              <w:t>.</w:t>
            </w:r>
          </w:p>
          <w:p w14:paraId="3D9250C2" w14:textId="1864A23F" w:rsidR="00310798" w:rsidRPr="00310798" w:rsidRDefault="00310798" w:rsidP="00310798">
            <w:pPr>
              <w:pStyle w:val="Listenabsatz"/>
              <w:numPr>
                <w:ilvl w:val="0"/>
                <w:numId w:val="1"/>
              </w:numPr>
              <w:ind w:left="355"/>
            </w:pPr>
            <w:r w:rsidRPr="0033207F">
              <w:rPr>
                <w:rFonts w:ascii="Arial" w:hAnsi="Arial" w:cs="Arial"/>
              </w:rPr>
              <w:t>Sollte die Sicherung erneut auslösen, Arbeit sofort abbrechen, Arb</w:t>
            </w:r>
            <w:r>
              <w:rPr>
                <w:rFonts w:ascii="Arial" w:hAnsi="Arial" w:cs="Arial"/>
              </w:rPr>
              <w:t xml:space="preserve">eitsstelle gegen Zugriff </w:t>
            </w:r>
            <w:r w:rsidR="004D360F">
              <w:rPr>
                <w:rFonts w:ascii="Arial" w:hAnsi="Arial" w:cs="Arial"/>
              </w:rPr>
              <w:t>D</w:t>
            </w:r>
            <w:r>
              <w:rPr>
                <w:rFonts w:ascii="Arial" w:hAnsi="Arial" w:cs="Arial"/>
              </w:rPr>
              <w:t>ritter</w:t>
            </w:r>
            <w:r w:rsidRPr="0033207F">
              <w:rPr>
                <w:rFonts w:ascii="Arial" w:hAnsi="Arial" w:cs="Arial"/>
              </w:rPr>
              <w:t xml:space="preserve"> sichern und </w:t>
            </w:r>
            <w:r>
              <w:rPr>
                <w:rFonts w:ascii="Arial" w:hAnsi="Arial" w:cs="Arial"/>
              </w:rPr>
              <w:t>Elektrofachkraft</w:t>
            </w:r>
            <w:r w:rsidRPr="0033207F">
              <w:rPr>
                <w:rFonts w:ascii="Arial" w:hAnsi="Arial" w:cs="Arial"/>
              </w:rPr>
              <w:t xml:space="preserve"> oder Arbeitsverantwortlichen </w:t>
            </w:r>
            <w:r w:rsidR="00EB77F5">
              <w:rPr>
                <w:rFonts w:ascii="Arial" w:hAnsi="Arial" w:cs="Arial"/>
              </w:rPr>
              <w:t>i</w:t>
            </w:r>
            <w:r w:rsidRPr="0033207F">
              <w:rPr>
                <w:rFonts w:ascii="Arial" w:hAnsi="Arial" w:cs="Arial"/>
              </w:rPr>
              <w:t>nformieren</w:t>
            </w:r>
            <w:r>
              <w:rPr>
                <w:rFonts w:ascii="Arial" w:hAnsi="Arial" w:cs="Arial"/>
              </w:rPr>
              <w:t>.</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bl>
    <w:p w14:paraId="2D18FBEF" w14:textId="77777777" w:rsidR="00310798" w:rsidRDefault="00310798">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1D53A621" w:rsidR="00443CAA" w:rsidRPr="00443CAA" w:rsidRDefault="00443CAA" w:rsidP="00427C2E">
            <w:pPr>
              <w:jc w:val="center"/>
              <w:rPr>
                <w:rFonts w:ascii="Arial" w:hAnsi="Arial" w:cs="Arial"/>
                <w:b/>
                <w:color w:val="000000" w:themeColor="text1"/>
                <w:sz w:val="24"/>
              </w:rPr>
            </w:pPr>
            <w:r>
              <w:rPr>
                <w:rFonts w:ascii="Arial" w:hAnsi="Arial"/>
                <w:b/>
                <w:sz w:val="24"/>
              </w:rPr>
              <w:lastRenderedPageBreak/>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B25616" w:rsidRDefault="00320E3B" w:rsidP="00320E3B">
            <w:pPr>
              <w:pStyle w:val="Listenabsatz"/>
              <w:numPr>
                <w:ilvl w:val="0"/>
                <w:numId w:val="6"/>
              </w:numPr>
              <w:rPr>
                <w:rFonts w:ascii="Arial" w:hAnsi="Arial" w:cs="Arial"/>
              </w:rPr>
            </w:pPr>
            <w:r w:rsidRPr="00B25616">
              <w:rPr>
                <w:rFonts w:ascii="Arial" w:hAnsi="Arial" w:cs="Arial"/>
              </w:rPr>
              <w:t>Herstellen des ordnungsgemäßen und sicheren Anlagenzustands.</w:t>
            </w:r>
          </w:p>
          <w:p w14:paraId="6A411264" w14:textId="77777777" w:rsidR="00320E3B" w:rsidRPr="00B25616" w:rsidRDefault="00320E3B" w:rsidP="00320E3B">
            <w:pPr>
              <w:pStyle w:val="Listenabsatz"/>
              <w:numPr>
                <w:ilvl w:val="0"/>
                <w:numId w:val="6"/>
              </w:numPr>
              <w:rPr>
                <w:rFonts w:ascii="Arial" w:hAnsi="Arial" w:cs="Arial"/>
              </w:rPr>
            </w:pPr>
            <w:r w:rsidRPr="00B25616">
              <w:rPr>
                <w:rFonts w:ascii="Arial" w:hAnsi="Arial" w:cs="Arial"/>
              </w:rPr>
              <w:t>Räumen der Arbeitsstelle.</w:t>
            </w:r>
          </w:p>
          <w:p w14:paraId="0D41DD82" w14:textId="046491D7" w:rsidR="00275A07" w:rsidRPr="00310798" w:rsidRDefault="00320E3B" w:rsidP="00310798">
            <w:pPr>
              <w:pStyle w:val="Listenabsatz"/>
              <w:numPr>
                <w:ilvl w:val="0"/>
                <w:numId w:val="6"/>
              </w:numPr>
              <w:rPr>
                <w:rFonts w:ascii="Arial" w:hAnsi="Arial" w:cs="Arial"/>
              </w:rPr>
            </w:pPr>
            <w:r w:rsidRPr="00B25616">
              <w:rPr>
                <w:rFonts w:ascii="Arial" w:hAnsi="Arial" w:cs="Arial"/>
              </w:rPr>
              <w:t xml:space="preserve">Mitgebrachte Werkzeuge und Arbeitsmittel sind aus der Schaltanlage zu entfernen, </w:t>
            </w:r>
            <w:r w:rsidR="00EB77F5">
              <w:rPr>
                <w:rFonts w:ascii="Arial" w:hAnsi="Arial" w:cs="Arial"/>
              </w:rPr>
              <w:t xml:space="preserve">zu </w:t>
            </w:r>
            <w:r w:rsidRPr="00B25616">
              <w:rPr>
                <w:rFonts w:ascii="Arial" w:hAnsi="Arial" w:cs="Arial"/>
              </w:rPr>
              <w:t xml:space="preserve">kontrollieren und </w:t>
            </w:r>
            <w:r w:rsidR="00EB77F5">
              <w:rPr>
                <w:rFonts w:ascii="Arial" w:hAnsi="Arial" w:cs="Arial"/>
              </w:rPr>
              <w:t xml:space="preserve">zu </w:t>
            </w:r>
            <w:r w:rsidRPr="00B25616">
              <w:rPr>
                <w:rFonts w:ascii="Arial" w:hAnsi="Arial" w:cs="Arial"/>
              </w:rPr>
              <w:t>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0B6A" w14:textId="77777777" w:rsidR="008D167B" w:rsidRDefault="008D167B">
      <w:r>
        <w:separator/>
      </w:r>
    </w:p>
  </w:endnote>
  <w:endnote w:type="continuationSeparator" w:id="0">
    <w:p w14:paraId="11DF87F3" w14:textId="77777777" w:rsidR="008D167B" w:rsidRDefault="008D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532EEFBE" w:rsidR="00443CAA" w:rsidRPr="00443CAA" w:rsidRDefault="00EB77F5"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396EBF">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396EBF">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31774FFA" w:rsidR="00443CAA" w:rsidRPr="00443CAA" w:rsidRDefault="00EB77F5"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25974F26" w:rsidR="00443CAA" w:rsidRPr="00443CAA" w:rsidRDefault="00EB77F5"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35F98" w14:textId="77777777" w:rsidR="008D167B" w:rsidRDefault="008D167B">
      <w:r>
        <w:separator/>
      </w:r>
    </w:p>
  </w:footnote>
  <w:footnote w:type="continuationSeparator" w:id="0">
    <w:p w14:paraId="3FED4A50" w14:textId="77777777" w:rsidR="008D167B" w:rsidRDefault="008D1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9F7CDE"/>
    <w:multiLevelType w:val="hybridMultilevel"/>
    <w:tmpl w:val="6CA690E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6543A1"/>
    <w:multiLevelType w:val="hybridMultilevel"/>
    <w:tmpl w:val="8E3E5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num w:numId="1">
    <w:abstractNumId w:val="12"/>
  </w:num>
  <w:num w:numId="2">
    <w:abstractNumId w:val="2"/>
  </w:num>
  <w:num w:numId="3">
    <w:abstractNumId w:val="0"/>
  </w:num>
  <w:num w:numId="4">
    <w:abstractNumId w:val="8"/>
  </w:num>
  <w:num w:numId="5">
    <w:abstractNumId w:val="1"/>
  </w:num>
  <w:num w:numId="6">
    <w:abstractNumId w:val="9"/>
  </w:num>
  <w:num w:numId="7">
    <w:abstractNumId w:val="4"/>
  </w:num>
  <w:num w:numId="8">
    <w:abstractNumId w:val="3"/>
  </w:num>
  <w:num w:numId="9">
    <w:abstractNumId w:val="7"/>
  </w:num>
  <w:num w:numId="10">
    <w:abstractNumId w:val="5"/>
  </w:num>
  <w:num w:numId="11">
    <w:abstractNumId w:val="11"/>
  </w:num>
  <w:num w:numId="12">
    <w:abstractNumId w:val="10"/>
  </w:num>
  <w:num w:numId="13">
    <w:abstractNumId w:val="13"/>
  </w:num>
  <w:num w:numId="14">
    <w:abstractNumId w:val="6"/>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57D09"/>
    <w:rsid w:val="0006392D"/>
    <w:rsid w:val="00065A41"/>
    <w:rsid w:val="00071BFC"/>
    <w:rsid w:val="00090777"/>
    <w:rsid w:val="000B5763"/>
    <w:rsid w:val="000E167E"/>
    <w:rsid w:val="001120FB"/>
    <w:rsid w:val="00123EDB"/>
    <w:rsid w:val="00127C0F"/>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F11B7"/>
    <w:rsid w:val="002F58E2"/>
    <w:rsid w:val="00310798"/>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96EBF"/>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4D360F"/>
    <w:rsid w:val="005056D6"/>
    <w:rsid w:val="00512FEC"/>
    <w:rsid w:val="00524923"/>
    <w:rsid w:val="00531C60"/>
    <w:rsid w:val="00537EFB"/>
    <w:rsid w:val="0055336F"/>
    <w:rsid w:val="00553DB4"/>
    <w:rsid w:val="00563060"/>
    <w:rsid w:val="005854D9"/>
    <w:rsid w:val="00594E62"/>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76F01"/>
    <w:rsid w:val="00880730"/>
    <w:rsid w:val="00882E70"/>
    <w:rsid w:val="008A386C"/>
    <w:rsid w:val="008A7883"/>
    <w:rsid w:val="008B3873"/>
    <w:rsid w:val="008C3C6C"/>
    <w:rsid w:val="008C4166"/>
    <w:rsid w:val="008D167B"/>
    <w:rsid w:val="009065B5"/>
    <w:rsid w:val="0090740F"/>
    <w:rsid w:val="00911741"/>
    <w:rsid w:val="0091523E"/>
    <w:rsid w:val="00926B93"/>
    <w:rsid w:val="00933226"/>
    <w:rsid w:val="009520D2"/>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81E83"/>
    <w:rsid w:val="00BB2678"/>
    <w:rsid w:val="00BC5040"/>
    <w:rsid w:val="00BD6A23"/>
    <w:rsid w:val="00BE54D5"/>
    <w:rsid w:val="00C16715"/>
    <w:rsid w:val="00C25A87"/>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76442"/>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B77F5"/>
    <w:rsid w:val="00EC0C67"/>
    <w:rsid w:val="00EC6E39"/>
    <w:rsid w:val="00ED12A0"/>
    <w:rsid w:val="00ED6C3F"/>
    <w:rsid w:val="00F05853"/>
    <w:rsid w:val="00F1424D"/>
    <w:rsid w:val="00F25744"/>
    <w:rsid w:val="00F31C48"/>
    <w:rsid w:val="00F8009A"/>
    <w:rsid w:val="00FA2F6E"/>
    <w:rsid w:val="00FB74D0"/>
    <w:rsid w:val="00FF0DA7"/>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character" w:styleId="Kommentarzeichen">
    <w:name w:val="annotation reference"/>
    <w:basedOn w:val="Absatz-Standardschriftart"/>
    <w:semiHidden/>
    <w:unhideWhenUsed/>
    <w:rsid w:val="004D360F"/>
    <w:rPr>
      <w:sz w:val="16"/>
      <w:szCs w:val="16"/>
    </w:rPr>
  </w:style>
  <w:style w:type="paragraph" w:styleId="Kommentartext">
    <w:name w:val="annotation text"/>
    <w:basedOn w:val="Standard"/>
    <w:link w:val="KommentartextZchn"/>
    <w:semiHidden/>
    <w:unhideWhenUsed/>
    <w:rsid w:val="004D360F"/>
  </w:style>
  <w:style w:type="character" w:customStyle="1" w:styleId="KommentartextZchn">
    <w:name w:val="Kommentartext Zchn"/>
    <w:basedOn w:val="Absatz-Standardschriftart"/>
    <w:link w:val="Kommentartext"/>
    <w:semiHidden/>
    <w:rsid w:val="004D360F"/>
  </w:style>
  <w:style w:type="paragraph" w:styleId="Kommentarthema">
    <w:name w:val="annotation subject"/>
    <w:basedOn w:val="Kommentartext"/>
    <w:next w:val="Kommentartext"/>
    <w:link w:val="KommentarthemaZchn"/>
    <w:semiHidden/>
    <w:unhideWhenUsed/>
    <w:rsid w:val="004D360F"/>
    <w:rPr>
      <w:b/>
      <w:bCs/>
    </w:rPr>
  </w:style>
  <w:style w:type="character" w:customStyle="1" w:styleId="KommentarthemaZchn">
    <w:name w:val="Kommentarthema Zchn"/>
    <w:basedOn w:val="KommentartextZchn"/>
    <w:link w:val="Kommentarthema"/>
    <w:semiHidden/>
    <w:rsid w:val="004D3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A5D6D-0AF1-8B41-8CA5-9D5E24AC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2019-07-31T13:08:00Z</dcterms:created>
  <dcterms:modified xsi:type="dcterms:W3CDTF">2019-07-31T13:08:00Z</dcterms:modified>
</cp:coreProperties>
</file>