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15AB12BC"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A528BB">
              <w:rPr>
                <w:rFonts w:cs="Arial"/>
                <w:color w:val="000000" w:themeColor="text1"/>
              </w:rPr>
              <w:t>ffT</w:t>
            </w:r>
            <w:r w:rsidR="003F30DD" w:rsidRPr="003F30DD">
              <w:rPr>
                <w:rFonts w:cs="Arial"/>
                <w:color w:val="000000" w:themeColor="text1"/>
              </w:rPr>
              <w:t>_0</w:t>
            </w:r>
            <w:r w:rsidR="002D0C4E">
              <w:rPr>
                <w:rFonts w:cs="Arial"/>
                <w:color w:val="000000" w:themeColor="text1"/>
              </w:rPr>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798EF8DF" w:rsidR="00F1424D" w:rsidRPr="00443CAA" w:rsidRDefault="00466E1D" w:rsidP="003E4420">
            <w:pPr>
              <w:spacing w:before="120"/>
              <w:ind w:left="72"/>
              <w:jc w:val="center"/>
              <w:rPr>
                <w:rFonts w:ascii="Arial" w:hAnsi="Arial" w:cs="Arial"/>
              </w:rPr>
            </w:pPr>
            <w:r>
              <w:rPr>
                <w:noProof/>
              </w:rPr>
              <w:drawing>
                <wp:inline distT="0" distB="0" distL="0" distR="0" wp14:anchorId="20117BB2" wp14:editId="59C31D9A">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2272F8"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96A2FBE" w:rsidR="002272F8" w:rsidRPr="00443CAA" w:rsidRDefault="0030578D" w:rsidP="003B36CF">
            <w:pPr>
              <w:jc w:val="center"/>
              <w:rPr>
                <w:rFonts w:ascii="Arial" w:hAnsi="Arial" w:cs="Arial"/>
                <w:b/>
                <w:sz w:val="24"/>
                <w:szCs w:val="24"/>
              </w:rPr>
            </w:pPr>
            <w:r w:rsidRPr="0030578D">
              <w:rPr>
                <w:rFonts w:ascii="Arial" w:hAnsi="Arial" w:cs="Arial"/>
                <w:b/>
                <w:color w:val="000000" w:themeColor="text1"/>
                <w:sz w:val="24"/>
                <w:szCs w:val="24"/>
              </w:rPr>
              <w:t xml:space="preserve">Instandsetzung </w:t>
            </w:r>
            <w:r w:rsidR="003B36CF">
              <w:rPr>
                <w:rFonts w:ascii="Arial" w:hAnsi="Arial" w:cs="Arial"/>
                <w:b/>
                <w:color w:val="000000" w:themeColor="text1"/>
                <w:sz w:val="24"/>
                <w:szCs w:val="24"/>
              </w:rPr>
              <w:t>Steckdosen</w:t>
            </w:r>
          </w:p>
        </w:tc>
      </w:tr>
      <w:tr w:rsidR="002272F8"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2272F8" w:rsidRPr="00443CAA" w:rsidRDefault="002272F8" w:rsidP="00443CAA">
            <w:pPr>
              <w:jc w:val="center"/>
              <w:rPr>
                <w:rFonts w:ascii="Arial" w:hAnsi="Arial" w:cs="Arial"/>
                <w:sz w:val="24"/>
                <w:szCs w:val="24"/>
              </w:rPr>
            </w:pPr>
            <w:r w:rsidRPr="00443CAA">
              <w:rPr>
                <w:rFonts w:ascii="Arial" w:hAnsi="Arial" w:cs="Arial"/>
                <w:sz w:val="24"/>
                <w:szCs w:val="24"/>
              </w:rPr>
              <w:t>Geltungsbereich</w:t>
            </w:r>
          </w:p>
        </w:tc>
      </w:tr>
      <w:tr w:rsidR="002272F8"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290D1DE1" w:rsidR="002272F8" w:rsidRPr="003F30DD" w:rsidRDefault="002272F8" w:rsidP="00443CAA">
            <w:pPr>
              <w:jc w:val="center"/>
              <w:rPr>
                <w:rFonts w:ascii="Arial" w:hAnsi="Arial" w:cs="Arial"/>
                <w:b/>
                <w:sz w:val="24"/>
                <w:szCs w:val="24"/>
              </w:rPr>
            </w:pPr>
            <w:r w:rsidRPr="003F30DD">
              <w:rPr>
                <w:rFonts w:ascii="Arial" w:hAnsi="Arial" w:cs="Arial"/>
                <w:b/>
                <w:color w:val="000000" w:themeColor="text1"/>
                <w:sz w:val="24"/>
                <w:szCs w:val="24"/>
              </w:rPr>
              <w:t>Elektrofachkräfte</w:t>
            </w:r>
            <w:r>
              <w:rPr>
                <w:rFonts w:ascii="Arial" w:hAnsi="Arial" w:cs="Arial"/>
                <w:b/>
                <w:color w:val="000000" w:themeColor="text1"/>
                <w:sz w:val="24"/>
                <w:szCs w:val="24"/>
              </w:rPr>
              <w:t xml:space="preserve"> für festgelegte Tätigkeiten</w:t>
            </w:r>
          </w:p>
        </w:tc>
      </w:tr>
      <w:tr w:rsidR="002272F8"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2272F8" w:rsidRPr="00443CAA" w:rsidRDefault="002272F8" w:rsidP="00A25DF1">
            <w:pPr>
              <w:jc w:val="center"/>
              <w:rPr>
                <w:rFonts w:ascii="Arial" w:hAnsi="Arial" w:cs="Arial"/>
                <w:b/>
                <w:color w:val="000000" w:themeColor="text1"/>
                <w:sz w:val="24"/>
              </w:rPr>
            </w:pPr>
            <w:r>
              <w:rPr>
                <w:rFonts w:ascii="Arial" w:hAnsi="Arial"/>
                <w:b/>
                <w:sz w:val="24"/>
              </w:rPr>
              <w:t>Anwendungsbereich</w:t>
            </w:r>
          </w:p>
        </w:tc>
      </w:tr>
      <w:tr w:rsidR="002272F8"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2272F8" w:rsidRPr="00443CAA" w:rsidRDefault="002272F8"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82277DE" w14:textId="2B4D4798" w:rsidR="002D0C4E" w:rsidRDefault="002D0C4E" w:rsidP="009B00D5">
            <w:pPr>
              <w:pStyle w:val="Listenabsatz"/>
              <w:numPr>
                <w:ilvl w:val="0"/>
                <w:numId w:val="1"/>
              </w:numPr>
              <w:ind w:left="355"/>
              <w:rPr>
                <w:rFonts w:ascii="Arial" w:hAnsi="Arial" w:cs="Arial"/>
              </w:rPr>
            </w:pPr>
            <w:r w:rsidRPr="00AC7CAF">
              <w:rPr>
                <w:rFonts w:ascii="Arial" w:hAnsi="Arial" w:cs="Arial"/>
              </w:rPr>
              <w:t>Instandhaltungsarbeiten an Steckdosen</w:t>
            </w:r>
            <w:r w:rsidR="00466E1D">
              <w:rPr>
                <w:rFonts w:ascii="Arial" w:hAnsi="Arial" w:cs="Arial"/>
              </w:rPr>
              <w:t>.</w:t>
            </w:r>
          </w:p>
          <w:p w14:paraId="39AACE74" w14:textId="1D5D53DF" w:rsidR="009B00D5" w:rsidRPr="009B00D5" w:rsidRDefault="009B00D5" w:rsidP="009B00D5">
            <w:pPr>
              <w:pStyle w:val="Listenabsatz"/>
              <w:numPr>
                <w:ilvl w:val="0"/>
                <w:numId w:val="1"/>
              </w:numPr>
              <w:ind w:left="355"/>
              <w:rPr>
                <w:rFonts w:ascii="Arial" w:hAnsi="Arial" w:cs="Arial"/>
              </w:rPr>
            </w:pPr>
            <w:r w:rsidRPr="00E65FDB">
              <w:rPr>
                <w:rFonts w:ascii="Arial" w:hAnsi="Arial" w:cs="Arial"/>
              </w:rPr>
              <w:t>Zu Grunde gelegt wird die DIN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2272F8" w:rsidRPr="00443CAA" w:rsidRDefault="002272F8" w:rsidP="003E4420">
            <w:pPr>
              <w:jc w:val="center"/>
              <w:rPr>
                <w:rFonts w:ascii="Arial" w:hAnsi="Arial" w:cs="Arial"/>
              </w:rPr>
            </w:pPr>
          </w:p>
        </w:tc>
      </w:tr>
      <w:tr w:rsidR="002272F8"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2272F8" w:rsidRPr="00443CAA" w:rsidRDefault="002272F8"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2272F8"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B3D8602" w:rsidR="002272F8" w:rsidRPr="00443CAA" w:rsidRDefault="002272F8" w:rsidP="00AF55A0">
            <w:pPr>
              <w:ind w:hanging="70"/>
              <w:jc w:val="center"/>
              <w:rPr>
                <w:rFonts w:ascii="Arial" w:hAnsi="Arial" w:cs="Arial"/>
              </w:rPr>
            </w:pPr>
            <w:r w:rsidRPr="00443CAA">
              <w:rPr>
                <w:rFonts w:ascii="Arial" w:hAnsi="Arial" w:cs="Arial"/>
                <w:color w:val="FF0000"/>
              </w:rPr>
              <w:t xml:space="preserve"> </w:t>
            </w:r>
            <w:r w:rsidR="00921479" w:rsidRPr="004325D1">
              <w:rPr>
                <w:rFonts w:ascii="Arial" w:hAnsi="Arial"/>
                <w:noProof/>
              </w:rPr>
              <w:drawing>
                <wp:inline distT="0" distB="0" distL="0" distR="0" wp14:anchorId="424ADBFC" wp14:editId="4CE6238B">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0B9F6F7" w14:textId="77777777" w:rsidR="002D0C4E" w:rsidRPr="007329B2" w:rsidRDefault="002D0C4E" w:rsidP="002D0C4E">
            <w:pPr>
              <w:pStyle w:val="Listenabsatz"/>
              <w:numPr>
                <w:ilvl w:val="0"/>
                <w:numId w:val="1"/>
              </w:numPr>
              <w:ind w:left="355"/>
              <w:rPr>
                <w:rFonts w:ascii="Arial" w:hAnsi="Arial" w:cs="Arial"/>
              </w:rPr>
            </w:pPr>
            <w:r w:rsidRPr="007329B2">
              <w:rPr>
                <w:rFonts w:ascii="Arial" w:hAnsi="Arial" w:cs="Arial"/>
              </w:rPr>
              <w:t>Elektrische Körperdurchströmung bei Berühren aktiver Teile</w:t>
            </w:r>
          </w:p>
          <w:p w14:paraId="59444994" w14:textId="77777777" w:rsidR="002D0C4E" w:rsidRPr="007329B2" w:rsidRDefault="002D0C4E" w:rsidP="002D0C4E">
            <w:pPr>
              <w:pStyle w:val="Listenabsatz"/>
              <w:numPr>
                <w:ilvl w:val="0"/>
                <w:numId w:val="1"/>
              </w:numPr>
              <w:ind w:left="355"/>
              <w:rPr>
                <w:rFonts w:ascii="Arial" w:hAnsi="Arial" w:cs="Arial"/>
              </w:rPr>
            </w:pPr>
            <w:r w:rsidRPr="007329B2">
              <w:rPr>
                <w:rFonts w:ascii="Arial" w:hAnsi="Arial" w:cs="Arial"/>
              </w:rPr>
              <w:t>Verbrennungsgefahr durch Lichtbogen</w:t>
            </w:r>
          </w:p>
          <w:p w14:paraId="2BC7A987" w14:textId="77777777" w:rsidR="002D0C4E" w:rsidRDefault="002D0C4E" w:rsidP="002D0C4E">
            <w:pPr>
              <w:pStyle w:val="Listenabsatz"/>
              <w:numPr>
                <w:ilvl w:val="0"/>
                <w:numId w:val="1"/>
              </w:numPr>
              <w:ind w:left="355"/>
              <w:rPr>
                <w:rFonts w:ascii="Arial" w:hAnsi="Arial" w:cs="Arial"/>
              </w:rPr>
            </w:pPr>
            <w:r w:rsidRPr="007329B2">
              <w:rPr>
                <w:rFonts w:ascii="Arial" w:hAnsi="Arial" w:cs="Arial"/>
              </w:rPr>
              <w:t xml:space="preserve">Sekundärunfälle (z. </w:t>
            </w:r>
            <w:r>
              <w:rPr>
                <w:rFonts w:ascii="Arial" w:hAnsi="Arial" w:cs="Arial"/>
              </w:rPr>
              <w:t>B. Druckwelle bei Kurzschlüssen)</w:t>
            </w:r>
          </w:p>
          <w:p w14:paraId="5F161544" w14:textId="25BF7610" w:rsidR="009B00D5" w:rsidRPr="00443CAA" w:rsidRDefault="002D0C4E" w:rsidP="002D0C4E">
            <w:pPr>
              <w:pStyle w:val="Listenabsatz"/>
              <w:numPr>
                <w:ilvl w:val="0"/>
                <w:numId w:val="1"/>
              </w:numPr>
              <w:ind w:left="355"/>
              <w:rPr>
                <w:rFonts w:ascii="Arial" w:hAnsi="Arial" w:cs="Arial"/>
              </w:rPr>
            </w:pPr>
            <w:r>
              <w:rPr>
                <w:rFonts w:ascii="Arial" w:hAnsi="Arial" w:cs="Arial"/>
              </w:rPr>
              <w:t>Stolper- und Sturzgefahr (z.B. Benutzung von Leitern oder Tritten)</w:t>
            </w:r>
          </w:p>
        </w:tc>
        <w:tc>
          <w:tcPr>
            <w:tcW w:w="1245" w:type="dxa"/>
            <w:tcBorders>
              <w:top w:val="single" w:sz="48" w:space="0" w:color="FFFF00"/>
              <w:bottom w:val="single" w:sz="48" w:space="0" w:color="FFFF00"/>
              <w:right w:val="single" w:sz="48" w:space="0" w:color="FFFF00"/>
            </w:tcBorders>
            <w:vAlign w:val="center"/>
          </w:tcPr>
          <w:p w14:paraId="6D3ABD4C" w14:textId="6D8309DE" w:rsidR="002272F8" w:rsidRPr="00443CAA" w:rsidRDefault="002272F8" w:rsidP="00AF55A0">
            <w:pPr>
              <w:jc w:val="center"/>
              <w:rPr>
                <w:rFonts w:ascii="Arial" w:hAnsi="Arial" w:cs="Arial"/>
              </w:rPr>
            </w:pPr>
          </w:p>
        </w:tc>
      </w:tr>
      <w:tr w:rsidR="002272F8"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2272F8" w:rsidRPr="00443CAA" w:rsidRDefault="002272F8"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2272F8"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2272F8" w:rsidRPr="00443CAA" w:rsidRDefault="002272F8"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37889364"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Der Zugang zu der Arbeitsstelle ist nur Elektrofachkräften, Elektrofachkräften für festgelegte Tätigkeiten sowie elektrotechnisch unterwiesenen Personen gestattet.</w:t>
            </w:r>
          </w:p>
          <w:p w14:paraId="0D8B2A37" w14:textId="4EC0671D"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 xml:space="preserve">Instandhaltungen dürfen nur von beauftragten Beschäftigten durchgeführt werden. Beauftragte Beschäftigte sind </w:t>
            </w:r>
            <w:r w:rsidR="00986686">
              <w:rPr>
                <w:rFonts w:ascii="Arial" w:hAnsi="Arial" w:cs="Arial"/>
              </w:rPr>
              <w:t xml:space="preserve">für </w:t>
            </w:r>
            <w:r w:rsidRPr="009B00D5">
              <w:rPr>
                <w:rFonts w:ascii="Arial" w:hAnsi="Arial" w:cs="Arial"/>
              </w:rPr>
              <w:t>die entsprechende Arbeiten</w:t>
            </w:r>
            <w:r w:rsidR="00986686">
              <w:rPr>
                <w:rFonts w:ascii="Arial" w:hAnsi="Arial" w:cs="Arial"/>
              </w:rPr>
              <w:t>,</w:t>
            </w:r>
            <w:r w:rsidRPr="009B00D5">
              <w:rPr>
                <w:rFonts w:ascii="Arial" w:hAnsi="Arial" w:cs="Arial"/>
              </w:rPr>
              <w:t xml:space="preserve"> vor Aufnahme der Tätigkeit</w:t>
            </w:r>
            <w:r w:rsidR="00986686">
              <w:rPr>
                <w:rFonts w:ascii="Arial" w:hAnsi="Arial" w:cs="Arial"/>
              </w:rPr>
              <w:t>,</w:t>
            </w:r>
            <w:r w:rsidRPr="009B00D5">
              <w:rPr>
                <w:rFonts w:ascii="Arial" w:hAnsi="Arial" w:cs="Arial"/>
              </w:rPr>
              <w:t xml:space="preserve"> in der Anlage und darüber hinaus regelmäßig zu unterweisen.</w:t>
            </w:r>
          </w:p>
          <w:p w14:paraId="2EDF2D04" w14:textId="464095A8"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Die Arbeitsstelle ist vor Beginn der Arbeit abzusichern</w:t>
            </w:r>
            <w:r w:rsidR="00466E1D">
              <w:rPr>
                <w:rFonts w:ascii="Arial" w:hAnsi="Arial" w:cs="Arial"/>
              </w:rPr>
              <w:t>.</w:t>
            </w:r>
          </w:p>
          <w:p w14:paraId="42CEAC4C"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Die Arbeiten sind mit dem Anlagenverantwortlichen abzustimmen.</w:t>
            </w:r>
          </w:p>
          <w:p w14:paraId="0DB4C225" w14:textId="2BAFC311"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Bei mehreren an der Arbeit beteilig</w:t>
            </w:r>
            <w:r w:rsidR="009845C7">
              <w:rPr>
                <w:rFonts w:ascii="Arial" w:hAnsi="Arial" w:cs="Arial"/>
              </w:rPr>
              <w:t>t</w:t>
            </w:r>
            <w:r w:rsidRPr="009B00D5">
              <w:rPr>
                <w:rFonts w:ascii="Arial" w:hAnsi="Arial" w:cs="Arial"/>
              </w:rPr>
              <w:t>en Personen</w:t>
            </w:r>
            <w:r w:rsidR="00466E1D">
              <w:rPr>
                <w:rFonts w:ascii="Arial" w:hAnsi="Arial" w:cs="Arial"/>
              </w:rPr>
              <w:t xml:space="preserve"> </w:t>
            </w:r>
            <w:r w:rsidRPr="009B00D5">
              <w:rPr>
                <w:rFonts w:ascii="Arial" w:hAnsi="Arial" w:cs="Arial"/>
              </w:rPr>
              <w:t xml:space="preserve">sind diese </w:t>
            </w:r>
            <w:r w:rsidR="00466E1D">
              <w:rPr>
                <w:rFonts w:ascii="Arial" w:hAnsi="Arial" w:cs="Arial"/>
              </w:rPr>
              <w:t>a</w:t>
            </w:r>
            <w:r w:rsidRPr="009B00D5">
              <w:rPr>
                <w:rFonts w:ascii="Arial" w:hAnsi="Arial" w:cs="Arial"/>
              </w:rPr>
              <w:t xml:space="preserve">ufgaben- und </w:t>
            </w:r>
            <w:r w:rsidR="00466E1D">
              <w:rPr>
                <w:rFonts w:ascii="Arial" w:hAnsi="Arial" w:cs="Arial"/>
              </w:rPr>
              <w:t>g</w:t>
            </w:r>
            <w:r w:rsidRPr="009B00D5">
              <w:rPr>
                <w:rFonts w:ascii="Arial" w:hAnsi="Arial" w:cs="Arial"/>
              </w:rPr>
              <w:t>efahrenbezogen durch den Arbeitsverantwortlichen zu unterweisen.</w:t>
            </w:r>
          </w:p>
          <w:p w14:paraId="19590A7D" w14:textId="10DB3B85"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Es ist eine der Tätigkeit entsprechende persönliche Schutzausrüstung zu tragen sowie die passenden Arbeitsmittel zu verwenden:</w:t>
            </w:r>
          </w:p>
          <w:p w14:paraId="07F40A5F" w14:textId="77777777"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Arbeitsschutzbekleidung gemäß DIN EN 61482-1-2. Auswahl entsprechend Gefährdungsbeurteilung nach DGUV Information 203-078 (ehem. BGI/GUV-I 5188).</w:t>
            </w:r>
          </w:p>
          <w:p w14:paraId="383E9164" w14:textId="77777777"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Die zum Einsatz kommenden Messgeräte, -leitungen, und -spitzen müssen mindestens der Messgerätekategorie CAT III oder CAT IV entsprechen.</w:t>
            </w:r>
          </w:p>
          <w:p w14:paraId="535C699E" w14:textId="6A7F2333"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 xml:space="preserve">In Schaltanlagen sind ausschließlich mit dem Doppeldreieck oder dem Isolator gekennzeichnete isolierte Werkzeuge, Schutz- und Hilfsmittel, Schutzvorrichtungen sowie Abdeck- und Befestigungsmaterial </w:t>
            </w:r>
            <w:r w:rsidR="00466E1D">
              <w:rPr>
                <w:rFonts w:ascii="Arial" w:hAnsi="Arial" w:cs="Arial"/>
                <w:color w:val="000000"/>
              </w:rPr>
              <w:t>n</w:t>
            </w:r>
            <w:r w:rsidR="00466E1D" w:rsidRPr="009B00D5">
              <w:rPr>
                <w:rFonts w:ascii="Arial" w:hAnsi="Arial" w:cs="Arial"/>
                <w:color w:val="000000"/>
              </w:rPr>
              <w:t>ach DIN EN 60900</w:t>
            </w:r>
            <w:r w:rsidR="00466E1D">
              <w:rPr>
                <w:rFonts w:ascii="Arial" w:hAnsi="Arial" w:cs="Arial"/>
                <w:color w:val="000000"/>
              </w:rPr>
              <w:t xml:space="preserve"> </w:t>
            </w:r>
            <w:r w:rsidRPr="009B00D5">
              <w:rPr>
                <w:rFonts w:ascii="Arial" w:hAnsi="Arial" w:cs="Arial"/>
                <w:color w:val="000000"/>
              </w:rPr>
              <w:t>zu verwenden.</w:t>
            </w:r>
          </w:p>
          <w:p w14:paraId="1642D0FB"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Schaltmaßnahmen sind generell mit dem Anlagenverantwortlichen abzustimmen.</w:t>
            </w:r>
          </w:p>
          <w:p w14:paraId="1C57D8DF" w14:textId="43801FB2"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Verwendung von Messgeräten gemäß VDE 0413</w:t>
            </w:r>
            <w:r w:rsidR="00466E1D">
              <w:rPr>
                <w:rFonts w:ascii="Arial" w:hAnsi="Arial" w:cs="Arial"/>
              </w:rPr>
              <w:t>.</w:t>
            </w:r>
          </w:p>
          <w:p w14:paraId="71279283" w14:textId="254CBE6A"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Einsatzbereich des Messgerätes beachten (Nennspannung, Schutzart, Spannungsart, Einschaltdauer ED, Temperaturbereich)</w:t>
            </w:r>
            <w:r w:rsidR="00466E1D">
              <w:rPr>
                <w:rFonts w:ascii="Arial" w:hAnsi="Arial" w:cs="Arial"/>
              </w:rPr>
              <w:t>.</w:t>
            </w:r>
          </w:p>
          <w:p w14:paraId="6FA4DBE6" w14:textId="4201552D" w:rsidR="002272F8" w:rsidRPr="00B62C1A" w:rsidRDefault="009B00D5" w:rsidP="00B62C1A">
            <w:pPr>
              <w:pStyle w:val="Listenabsatz"/>
              <w:numPr>
                <w:ilvl w:val="0"/>
                <w:numId w:val="1"/>
              </w:numPr>
              <w:ind w:left="355"/>
              <w:rPr>
                <w:rFonts w:ascii="Arial" w:hAnsi="Arial" w:cs="Arial"/>
              </w:rPr>
            </w:pPr>
            <w:r w:rsidRPr="009B00D5">
              <w:rPr>
                <w:rFonts w:ascii="Arial" w:hAnsi="Arial" w:cs="Arial"/>
              </w:rPr>
              <w:t>Zum Feststellen der Spannungsfreiheit dürfen nur zweipolige Spannungsprüfer nach VDE 0682-401:2011-02 (DIN EN 61243-3) verwendet werden.</w:t>
            </w:r>
          </w:p>
        </w:tc>
        <w:tc>
          <w:tcPr>
            <w:tcW w:w="1245" w:type="dxa"/>
            <w:tcBorders>
              <w:top w:val="single" w:sz="48" w:space="0" w:color="FFFF00"/>
              <w:bottom w:val="single" w:sz="48" w:space="0" w:color="FFFF00"/>
              <w:right w:val="single" w:sz="48" w:space="0" w:color="FFFF00"/>
            </w:tcBorders>
            <w:vAlign w:val="center"/>
          </w:tcPr>
          <w:p w14:paraId="229503B0" w14:textId="2E4ACAE3" w:rsidR="002272F8" w:rsidRPr="00443CAA" w:rsidRDefault="002272F8" w:rsidP="003E4420">
            <w:pPr>
              <w:jc w:val="center"/>
              <w:rPr>
                <w:rFonts w:ascii="Arial" w:hAnsi="Arial" w:cs="Arial"/>
              </w:rPr>
            </w:pPr>
          </w:p>
        </w:tc>
      </w:tr>
      <w:tr w:rsidR="002272F8"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2272F8" w:rsidRPr="00443CAA" w:rsidRDefault="002272F8" w:rsidP="00427C2E">
            <w:pPr>
              <w:jc w:val="center"/>
              <w:rPr>
                <w:rFonts w:ascii="Arial" w:hAnsi="Arial" w:cs="Arial"/>
                <w:b/>
                <w:color w:val="000000" w:themeColor="text1"/>
                <w:sz w:val="24"/>
              </w:rPr>
            </w:pPr>
            <w:r>
              <w:rPr>
                <w:rFonts w:ascii="Arial" w:hAnsi="Arial"/>
                <w:b/>
                <w:sz w:val="24"/>
              </w:rPr>
              <w:t>Verhalten bei Unregelmäßigkeiten</w:t>
            </w:r>
          </w:p>
        </w:tc>
      </w:tr>
      <w:tr w:rsidR="002272F8"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2272F8" w:rsidRPr="00443CAA" w:rsidRDefault="002272F8"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bookmarkEnd w:id="0"/>
          </w:p>
          <w:p w14:paraId="740E23DD" w14:textId="16CCE796" w:rsidR="002272F8" w:rsidRPr="00466E1D" w:rsidRDefault="00466E1D" w:rsidP="00466E1D">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6A50AE5E" w14:textId="38443A8C" w:rsidR="002272F8" w:rsidRPr="00443CAA"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466E1D">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2272F8" w:rsidRPr="00443CAA" w:rsidRDefault="002272F8" w:rsidP="00427C2E">
            <w:pPr>
              <w:jc w:val="center"/>
              <w:rPr>
                <w:rFonts w:ascii="Arial" w:hAnsi="Arial" w:cs="Arial"/>
              </w:rPr>
            </w:pPr>
          </w:p>
        </w:tc>
      </w:tr>
      <w:tr w:rsidR="002272F8"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2272F8" w:rsidRPr="00443CAA" w:rsidRDefault="002272F8" w:rsidP="00427C2E">
            <w:pPr>
              <w:jc w:val="center"/>
              <w:rPr>
                <w:rFonts w:ascii="Arial" w:hAnsi="Arial" w:cs="Arial"/>
                <w:b/>
                <w:color w:val="000000" w:themeColor="text1"/>
                <w:sz w:val="24"/>
              </w:rPr>
            </w:pPr>
            <w:r>
              <w:rPr>
                <w:rFonts w:ascii="Arial" w:hAnsi="Arial"/>
                <w:b/>
                <w:sz w:val="24"/>
              </w:rPr>
              <w:lastRenderedPageBreak/>
              <w:t>Verhalten bei Unfällen</w:t>
            </w:r>
          </w:p>
        </w:tc>
      </w:tr>
      <w:tr w:rsidR="002272F8"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2272F8" w:rsidRPr="00443CAA" w:rsidRDefault="002272F8"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2C86E846"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466E1D">
              <w:rPr>
                <w:rFonts w:ascii="Arial" w:hAnsi="Arial" w:cs="Arial"/>
                <w:color w:val="000000"/>
              </w:rPr>
              <w:t>Sicherstellung</w:t>
            </w:r>
            <w:r w:rsidR="00466E1D" w:rsidRPr="00320E3B">
              <w:rPr>
                <w:rFonts w:ascii="Arial" w:hAnsi="Arial" w:cs="Arial"/>
                <w:color w:val="000000"/>
              </w:rPr>
              <w:t xml:space="preserve"> </w:t>
            </w:r>
            <w:r w:rsidRPr="00320E3B">
              <w:rPr>
                <w:rFonts w:ascii="Arial" w:hAnsi="Arial" w:cs="Arial"/>
                <w:color w:val="000000"/>
              </w:rPr>
              <w:t>der erforderlichen Schutzmaßnahmen.</w:t>
            </w:r>
          </w:p>
          <w:p w14:paraId="72D58884" w14:textId="4E898FFC"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466E1D">
              <w:rPr>
                <w:rFonts w:ascii="Arial" w:hAnsi="Arial" w:cs="Arial"/>
                <w:color w:val="000000"/>
              </w:rPr>
              <w:t>Fremdschutz</w:t>
            </w:r>
            <w:r w:rsidRPr="00320E3B">
              <w:rPr>
                <w:rFonts w:ascii="Arial" w:hAnsi="Arial" w:cs="Arial"/>
                <w:color w:val="000000"/>
              </w:rPr>
              <w:t>.</w:t>
            </w:r>
          </w:p>
          <w:p w14:paraId="04E32A8A"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6847500D"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2272F8" w:rsidRPr="00443CAA"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2272F8" w:rsidRPr="00443CAA" w:rsidRDefault="002272F8"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2272F8"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2272F8" w:rsidRPr="00443CAA" w:rsidRDefault="002272F8" w:rsidP="00427C2E">
            <w:pPr>
              <w:jc w:val="center"/>
              <w:rPr>
                <w:rFonts w:ascii="Arial" w:hAnsi="Arial" w:cs="Arial"/>
                <w:b/>
                <w:color w:val="000000" w:themeColor="text1"/>
                <w:sz w:val="24"/>
              </w:rPr>
            </w:pPr>
            <w:r>
              <w:rPr>
                <w:rFonts w:ascii="Arial" w:hAnsi="Arial"/>
                <w:b/>
                <w:sz w:val="24"/>
              </w:rPr>
              <w:t>Kontrollen des Arbeitsverantwortlichen</w:t>
            </w:r>
          </w:p>
        </w:tc>
      </w:tr>
      <w:tr w:rsidR="002272F8"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2272F8" w:rsidRPr="00443CAA" w:rsidRDefault="002272F8"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619144A"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466E1D">
              <w:rPr>
                <w:rFonts w:ascii="Arial" w:hAnsi="Arial" w:cs="Arial"/>
                <w:color w:val="000000"/>
              </w:rPr>
              <w:t xml:space="preserve"> oder der Verwendung zu entziehen</w:t>
            </w:r>
            <w:r w:rsidRPr="00320E3B">
              <w:rPr>
                <w:rFonts w:ascii="Arial" w:hAnsi="Arial" w:cs="Arial"/>
                <w:color w:val="000000"/>
              </w:rPr>
              <w:t>.</w:t>
            </w:r>
          </w:p>
          <w:p w14:paraId="067849DF" w14:textId="77777777" w:rsidR="002272F8"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0B552E5C" w:rsidR="00466E1D" w:rsidRPr="00466E1D" w:rsidRDefault="00466E1D" w:rsidP="00466E1D">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2272F8" w:rsidRPr="00443CAA" w:rsidRDefault="002272F8" w:rsidP="00427C2E">
            <w:pPr>
              <w:jc w:val="center"/>
              <w:rPr>
                <w:rFonts w:ascii="Arial" w:hAnsi="Arial" w:cs="Arial"/>
              </w:rPr>
            </w:pPr>
          </w:p>
        </w:tc>
      </w:tr>
      <w:tr w:rsidR="002272F8"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23CC4BEA" w:rsidR="002272F8" w:rsidRPr="00443CAA" w:rsidRDefault="002272F8" w:rsidP="00427C2E">
            <w:pPr>
              <w:jc w:val="center"/>
              <w:rPr>
                <w:rFonts w:ascii="Arial" w:hAnsi="Arial" w:cs="Arial"/>
                <w:b/>
                <w:color w:val="000000" w:themeColor="text1"/>
                <w:sz w:val="24"/>
              </w:rPr>
            </w:pPr>
            <w:r>
              <w:rPr>
                <w:rFonts w:ascii="Arial" w:hAnsi="Arial"/>
                <w:b/>
                <w:sz w:val="24"/>
              </w:rPr>
              <w:t>Arbeitsablauf und Sicherheitsmaßnahmen</w:t>
            </w:r>
          </w:p>
        </w:tc>
      </w:tr>
      <w:tr w:rsidR="002272F8"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2272F8" w:rsidRPr="00443CAA" w:rsidRDefault="002272F8"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FCBB129" w14:textId="77777777" w:rsidR="00921479" w:rsidRPr="00921479" w:rsidRDefault="00921479" w:rsidP="00921479">
            <w:pPr>
              <w:rPr>
                <w:rFonts w:ascii="Arial" w:hAnsi="Arial" w:cs="Arial"/>
                <w:i/>
                <w:u w:val="single"/>
              </w:rPr>
            </w:pPr>
            <w:r w:rsidRPr="009B00D5">
              <w:rPr>
                <w:rFonts w:ascii="Arial" w:hAnsi="Arial" w:cs="Arial"/>
                <w:b/>
              </w:rPr>
              <w:t>Generell gilt:</w:t>
            </w:r>
          </w:p>
          <w:p w14:paraId="44587B17" w14:textId="77777777" w:rsidR="00921479" w:rsidRPr="0079312C" w:rsidRDefault="00921479" w:rsidP="0079312C">
            <w:pPr>
              <w:numPr>
                <w:ilvl w:val="0"/>
                <w:numId w:val="6"/>
              </w:numPr>
              <w:autoSpaceDE w:val="0"/>
              <w:autoSpaceDN w:val="0"/>
              <w:adjustRightInd w:val="0"/>
              <w:ind w:left="355" w:hanging="283"/>
              <w:rPr>
                <w:rFonts w:ascii="Arial" w:hAnsi="Arial" w:cs="Arial"/>
                <w:color w:val="000000"/>
              </w:rPr>
            </w:pPr>
            <w:r w:rsidRPr="0079312C">
              <w:rPr>
                <w:rFonts w:ascii="Arial" w:hAnsi="Arial" w:cs="Arial"/>
                <w:color w:val="000000"/>
              </w:rPr>
              <w:t>Einsatz der richtigen und vollständigen PSA.</w:t>
            </w:r>
          </w:p>
          <w:p w14:paraId="1176EB50" w14:textId="77777777" w:rsidR="00921479" w:rsidRPr="0079312C" w:rsidRDefault="00921479" w:rsidP="0079312C">
            <w:pPr>
              <w:numPr>
                <w:ilvl w:val="0"/>
                <w:numId w:val="6"/>
              </w:numPr>
              <w:autoSpaceDE w:val="0"/>
              <w:autoSpaceDN w:val="0"/>
              <w:adjustRightInd w:val="0"/>
              <w:ind w:left="355" w:hanging="283"/>
              <w:rPr>
                <w:rFonts w:ascii="Arial" w:hAnsi="Arial" w:cs="Arial"/>
                <w:color w:val="000000"/>
              </w:rPr>
            </w:pPr>
            <w:r w:rsidRPr="0079312C">
              <w:rPr>
                <w:rFonts w:ascii="Arial" w:hAnsi="Arial" w:cs="Arial"/>
                <w:color w:val="000000"/>
              </w:rPr>
              <w:t>Sicherheit am Arbeitsplatz gewährleisten:</w:t>
            </w:r>
          </w:p>
          <w:p w14:paraId="1A2E1A41"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Beleuchtung</w:t>
            </w:r>
          </w:p>
          <w:p w14:paraId="75B2004F"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Bewegungsfreiheit</w:t>
            </w:r>
          </w:p>
          <w:p w14:paraId="48C2C897"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Standsicherheit</w:t>
            </w:r>
          </w:p>
          <w:p w14:paraId="7396264A"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Notwendige Absperrung</w:t>
            </w:r>
          </w:p>
          <w:p w14:paraId="6247D220" w14:textId="0E84D44C"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Fluchtwege</w:t>
            </w:r>
            <w:r w:rsidR="001F0D50">
              <w:rPr>
                <w:rFonts w:ascii="Arial" w:hAnsi="Arial" w:cs="Arial"/>
                <w:color w:val="000000"/>
              </w:rPr>
              <w:t xml:space="preserve"> freihalten</w:t>
            </w:r>
          </w:p>
          <w:p w14:paraId="78550F88" w14:textId="77777777" w:rsidR="00921479" w:rsidRPr="00C66246" w:rsidRDefault="00921479" w:rsidP="0079312C">
            <w:pPr>
              <w:numPr>
                <w:ilvl w:val="0"/>
                <w:numId w:val="6"/>
              </w:numPr>
              <w:autoSpaceDE w:val="0"/>
              <w:autoSpaceDN w:val="0"/>
              <w:adjustRightInd w:val="0"/>
              <w:ind w:left="355" w:hanging="283"/>
              <w:rPr>
                <w:rFonts w:ascii="Arial" w:hAnsi="Arial" w:cs="Arial"/>
              </w:rPr>
            </w:pPr>
            <w:r w:rsidRPr="00C66246">
              <w:rPr>
                <w:rFonts w:ascii="Arial" w:hAnsi="Arial" w:cs="Arial"/>
              </w:rPr>
              <w:t>Annäherung und Gefährdung durch Personen ausschließen, ggf. absperren.</w:t>
            </w:r>
          </w:p>
          <w:p w14:paraId="7241C28C" w14:textId="77777777" w:rsidR="00921479" w:rsidRDefault="00921479" w:rsidP="00921479">
            <w:pPr>
              <w:rPr>
                <w:rFonts w:ascii="Arial" w:hAnsi="Arial" w:cs="Arial"/>
                <w:b/>
              </w:rPr>
            </w:pPr>
          </w:p>
          <w:p w14:paraId="05DC2F4E" w14:textId="77777777" w:rsidR="00B62C1A" w:rsidRPr="00FD67C1" w:rsidRDefault="00B62C1A" w:rsidP="00B62C1A">
            <w:pPr>
              <w:rPr>
                <w:rFonts w:ascii="Arial" w:hAnsi="Arial" w:cs="Arial"/>
                <w:b/>
              </w:rPr>
            </w:pPr>
            <w:r>
              <w:rPr>
                <w:rFonts w:ascii="Arial" w:hAnsi="Arial" w:cs="Arial"/>
                <w:b/>
              </w:rPr>
              <w:t xml:space="preserve">Vor der Durchführung von Instandsetzungsarbeiten </w:t>
            </w:r>
            <w:r w:rsidRPr="007E2922">
              <w:rPr>
                <w:rFonts w:ascii="Arial" w:hAnsi="Arial" w:cs="Arial"/>
                <w:b/>
              </w:rPr>
              <w:t>allgemein:</w:t>
            </w:r>
          </w:p>
          <w:p w14:paraId="09086D74" w14:textId="77777777" w:rsid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Freischalten</w:t>
            </w:r>
          </w:p>
          <w:p w14:paraId="4D254606" w14:textId="235BA0C2"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Bei</w:t>
            </w:r>
            <w:r w:rsidRPr="00B62C1A">
              <w:rPr>
                <w:rFonts w:ascii="Arial" w:hAnsi="Arial" w:cs="Arial"/>
              </w:rPr>
              <w:t xml:space="preserve"> Steckdosen erfolgt die Freischaltung durch das vorgelagerte Schutzorgan. Hierfür ist die Stromkreis- und Verteilerbezeichnung der defekten Steckdose im jeweiligen Verteiler festzustellen und freizuschalten. </w:t>
            </w:r>
          </w:p>
          <w:p w14:paraId="6569E6DA" w14:textId="445A5695" w:rsid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 xml:space="preserve">Gegen </w:t>
            </w:r>
            <w:r w:rsidR="00986686">
              <w:rPr>
                <w:rFonts w:ascii="Arial" w:hAnsi="Arial" w:cs="Arial"/>
                <w:color w:val="000000"/>
              </w:rPr>
              <w:t>W</w:t>
            </w:r>
            <w:r w:rsidRPr="00B62C1A">
              <w:rPr>
                <w:rFonts w:ascii="Arial" w:hAnsi="Arial" w:cs="Arial"/>
                <w:color w:val="000000"/>
              </w:rPr>
              <w:t>iedereinschalten sichern</w:t>
            </w:r>
          </w:p>
          <w:p w14:paraId="4CA62EA8" w14:textId="69025D18"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bei</w:t>
            </w:r>
            <w:r w:rsidRPr="00B62C1A">
              <w:rPr>
                <w:rFonts w:ascii="Arial" w:hAnsi="Arial" w:cs="Arial"/>
              </w:rPr>
              <w:t xml:space="preserve"> Freischaltung über Sicherung mittels Aufklebeschild</w:t>
            </w:r>
            <w:r w:rsidR="00986686">
              <w:rPr>
                <w:rFonts w:ascii="Arial" w:hAnsi="Arial" w:cs="Arial"/>
              </w:rPr>
              <w:t>es</w:t>
            </w:r>
            <w:r w:rsidRPr="00B62C1A">
              <w:rPr>
                <w:rFonts w:ascii="Arial" w:hAnsi="Arial" w:cs="Arial"/>
              </w:rPr>
              <w:t xml:space="preserve"> oder Sperrvorrichtung</w:t>
            </w:r>
            <w:r w:rsidR="00466E1D">
              <w:rPr>
                <w:rFonts w:ascii="Arial" w:hAnsi="Arial" w:cs="Arial"/>
              </w:rPr>
              <w:t>.</w:t>
            </w:r>
          </w:p>
          <w:p w14:paraId="1E58CACF"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Spannungsfreiheit feststellen</w:t>
            </w:r>
          </w:p>
          <w:p w14:paraId="4F6930A1" w14:textId="77777777"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Die Spannungsfreiheit wird unter Zuhilfenahme des oben genannten zweipoligen Spannungsprüfers festgestellt.</w:t>
            </w:r>
          </w:p>
          <w:p w14:paraId="117B6AA1" w14:textId="77777777"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Ein Funktionstest des Spannungsprüfers ist vor der Messung durchführen!</w:t>
            </w:r>
          </w:p>
          <w:p w14:paraId="46B669AC" w14:textId="58B879C1"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Bei Steckdosen erfolgt das Feststellen der Spannungsfreiheit sowohl am entsprechenden vorgelagerte</w:t>
            </w:r>
            <w:r w:rsidR="00466E1D">
              <w:rPr>
                <w:rFonts w:ascii="Arial" w:hAnsi="Arial" w:cs="Arial"/>
                <w:color w:val="000000"/>
              </w:rPr>
              <w:t>n</w:t>
            </w:r>
            <w:r w:rsidRPr="00B62C1A">
              <w:rPr>
                <w:rFonts w:ascii="Arial" w:hAnsi="Arial" w:cs="Arial"/>
                <w:color w:val="000000"/>
              </w:rPr>
              <w:t xml:space="preserve"> </w:t>
            </w:r>
            <w:proofErr w:type="gramStart"/>
            <w:r w:rsidRPr="00B62C1A">
              <w:rPr>
                <w:rFonts w:ascii="Arial" w:hAnsi="Arial" w:cs="Arial"/>
                <w:color w:val="000000"/>
              </w:rPr>
              <w:t>Schutzorgan</w:t>
            </w:r>
            <w:r w:rsidR="00986686">
              <w:rPr>
                <w:rFonts w:ascii="Arial" w:hAnsi="Arial" w:cs="Arial"/>
                <w:color w:val="000000"/>
              </w:rPr>
              <w:t>,</w:t>
            </w:r>
            <w:proofErr w:type="gramEnd"/>
            <w:r w:rsidRPr="00B62C1A">
              <w:rPr>
                <w:rFonts w:ascii="Arial" w:hAnsi="Arial" w:cs="Arial"/>
                <w:color w:val="000000"/>
              </w:rPr>
              <w:t xml:space="preserve"> als auch an der defekten Steckdose im dazugehörigen Steckdosenkreis. </w:t>
            </w:r>
          </w:p>
          <w:p w14:paraId="5F00B463" w14:textId="77777777"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 xml:space="preserve">Hierfür ist ebenfalls die Stromkreis- und Verteilerbezeichnung der defekten Steckdose im jeweiligen Verteiler festzustellen. </w:t>
            </w:r>
          </w:p>
          <w:p w14:paraId="3915300D" w14:textId="4EFB8679" w:rsidR="00B62C1A" w:rsidRPr="00B62C1A" w:rsidRDefault="00B62C1A" w:rsidP="00B62C1A">
            <w:pPr>
              <w:numPr>
                <w:ilvl w:val="0"/>
                <w:numId w:val="12"/>
              </w:numPr>
              <w:autoSpaceDE w:val="0"/>
              <w:autoSpaceDN w:val="0"/>
              <w:adjustRightInd w:val="0"/>
              <w:rPr>
                <w:rFonts w:ascii="Arial" w:hAnsi="Arial" w:cs="Arial"/>
                <w:color w:val="000000"/>
              </w:rPr>
            </w:pPr>
            <w:r w:rsidRPr="00B62C1A">
              <w:rPr>
                <w:rFonts w:ascii="Arial" w:hAnsi="Arial" w:cs="Arial"/>
                <w:color w:val="000000"/>
              </w:rPr>
              <w:t>Inaugenscheinnahme auf Beschädigungen oder negative Veränderungen (</w:t>
            </w:r>
            <w:proofErr w:type="spellStart"/>
            <w:r w:rsidRPr="00B62C1A">
              <w:rPr>
                <w:rFonts w:ascii="Arial" w:hAnsi="Arial" w:cs="Arial"/>
                <w:color w:val="000000"/>
              </w:rPr>
              <w:t>Abbrandspuren</w:t>
            </w:r>
            <w:proofErr w:type="spellEnd"/>
            <w:r w:rsidRPr="00B62C1A">
              <w:rPr>
                <w:rFonts w:ascii="Arial" w:hAnsi="Arial" w:cs="Arial"/>
                <w:color w:val="000000"/>
              </w:rPr>
              <w:t>,</w:t>
            </w:r>
            <w:r>
              <w:rPr>
                <w:rFonts w:ascii="Arial" w:hAnsi="Arial" w:cs="Arial"/>
                <w:color w:val="000000"/>
              </w:rPr>
              <w:t xml:space="preserve"> </w:t>
            </w:r>
            <w:r w:rsidRPr="00B62C1A">
              <w:rPr>
                <w:rFonts w:ascii="Arial" w:hAnsi="Arial" w:cs="Arial"/>
                <w:color w:val="000000"/>
              </w:rPr>
              <w:t>Schmauchspuren) durchführen</w:t>
            </w:r>
            <w:r w:rsidR="00466E1D">
              <w:rPr>
                <w:rFonts w:ascii="Arial" w:hAnsi="Arial" w:cs="Arial"/>
                <w:color w:val="000000"/>
              </w:rPr>
              <w:t>.</w:t>
            </w:r>
            <w:r w:rsidRPr="00B62C1A">
              <w:rPr>
                <w:rFonts w:ascii="Arial" w:hAnsi="Arial" w:cs="Arial"/>
                <w:color w:val="000000"/>
              </w:rPr>
              <w:t xml:space="preserve"> </w:t>
            </w:r>
            <w:r w:rsidR="00466E1D">
              <w:rPr>
                <w:rFonts w:ascii="Arial" w:hAnsi="Arial" w:cs="Arial"/>
                <w:color w:val="000000"/>
              </w:rPr>
              <w:t>S</w:t>
            </w:r>
            <w:r w:rsidRPr="00B62C1A">
              <w:rPr>
                <w:rFonts w:ascii="Arial" w:hAnsi="Arial" w:cs="Arial"/>
                <w:color w:val="000000"/>
              </w:rPr>
              <w:t xml:space="preserve">ollten Beschädigungen oder negative Veränderungen festgestellt werden, ist mit der Instandsetzung zu beginnen. </w:t>
            </w:r>
          </w:p>
          <w:p w14:paraId="7CE146C0" w14:textId="77777777" w:rsidR="00B62C1A" w:rsidRDefault="00B62C1A" w:rsidP="00B62C1A">
            <w:pPr>
              <w:rPr>
                <w:rFonts w:cs="Arial"/>
              </w:rPr>
            </w:pPr>
          </w:p>
          <w:p w14:paraId="69642065" w14:textId="77777777" w:rsidR="00B62C1A" w:rsidRDefault="00B62C1A" w:rsidP="00B62C1A">
            <w:pPr>
              <w:rPr>
                <w:rFonts w:ascii="Arial" w:hAnsi="Arial" w:cs="Arial"/>
                <w:b/>
              </w:rPr>
            </w:pPr>
            <w:r w:rsidRPr="007E2922">
              <w:rPr>
                <w:rFonts w:ascii="Arial" w:hAnsi="Arial" w:cs="Arial"/>
                <w:b/>
              </w:rPr>
              <w:t xml:space="preserve">Instandsetzung der </w:t>
            </w:r>
            <w:r>
              <w:rPr>
                <w:rFonts w:ascii="Arial" w:hAnsi="Arial" w:cs="Arial"/>
                <w:b/>
              </w:rPr>
              <w:t>fehlerhaften Steckdose:</w:t>
            </w:r>
          </w:p>
          <w:p w14:paraId="413BAB37"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Die Steckdosenabdeckung ist zu entfernen.</w:t>
            </w:r>
          </w:p>
          <w:p w14:paraId="292445BB"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 xml:space="preserve">Die Komponenten (Rahmen, Steckdoseneinsatz usw.) dürfen nur gegen identische Komponenten getauscht werden. Hierzu sind die Typenschilder der alten und der neuen Komponenten zu vergleichen. </w:t>
            </w:r>
          </w:p>
          <w:p w14:paraId="6F93EE39"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Die elektrischen Leitungen sind an der alten Komponente abzuklemmen und an der neuen entsprechend wieder 1:1 anzuschließen.</w:t>
            </w:r>
          </w:p>
          <w:p w14:paraId="061EB60E" w14:textId="18D11B03" w:rsidR="00B62C1A" w:rsidRPr="00B62C1A" w:rsidRDefault="000432BB" w:rsidP="00B62C1A">
            <w:pPr>
              <w:numPr>
                <w:ilvl w:val="0"/>
                <w:numId w:val="6"/>
              </w:numPr>
              <w:tabs>
                <w:tab w:val="num" w:pos="1069"/>
              </w:tabs>
              <w:autoSpaceDE w:val="0"/>
              <w:autoSpaceDN w:val="0"/>
              <w:adjustRightInd w:val="0"/>
              <w:ind w:left="355" w:hanging="283"/>
              <w:rPr>
                <w:rFonts w:ascii="Arial" w:hAnsi="Arial" w:cs="Arial"/>
                <w:color w:val="000000"/>
              </w:rPr>
            </w:pPr>
            <w:bookmarkStart w:id="1" w:name="_GoBack"/>
            <w:bookmarkEnd w:id="1"/>
            <w:r>
              <w:rPr>
                <w:rFonts w:ascii="Arial" w:hAnsi="Arial" w:cs="Arial"/>
              </w:rPr>
              <w:t xml:space="preserve">Um Verwechslungen vorzubeugen sollten gegebenenfalls die Leitungen, der zu tauschenden Komponente, vor dem Abklemmen beschriftet </w:t>
            </w:r>
            <w:proofErr w:type="spellStart"/>
            <w:r>
              <w:rPr>
                <w:rFonts w:ascii="Arial" w:hAnsi="Arial" w:cs="Arial"/>
              </w:rPr>
              <w:t>werden.</w:t>
            </w:r>
            <w:r w:rsidR="00B62C1A" w:rsidRPr="00B62C1A">
              <w:rPr>
                <w:rFonts w:ascii="Arial" w:hAnsi="Arial" w:cs="Arial"/>
                <w:color w:val="000000"/>
              </w:rPr>
              <w:t>Auf</w:t>
            </w:r>
            <w:proofErr w:type="spellEnd"/>
            <w:r w:rsidR="00B62C1A" w:rsidRPr="00B62C1A">
              <w:rPr>
                <w:rFonts w:ascii="Arial" w:hAnsi="Arial" w:cs="Arial"/>
                <w:color w:val="000000"/>
              </w:rPr>
              <w:t xml:space="preserve"> Beschädigung </w:t>
            </w:r>
            <w:r w:rsidR="00B62C1A" w:rsidRPr="00B62C1A">
              <w:rPr>
                <w:rFonts w:ascii="Arial" w:hAnsi="Arial" w:cs="Arial"/>
                <w:color w:val="000000"/>
              </w:rPr>
              <w:lastRenderedPageBreak/>
              <w:t>der Aderisolation ist unbedingt zu achten! Ist die Isolation beschädigt, muss die Leitung neu abgesetzt werden.</w:t>
            </w:r>
          </w:p>
          <w:p w14:paraId="633AF892"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Ist die Leitung nach dem erneuten Absetzen zu kurz, so darf sie nur gegen eine identische Leitung ausgetauscht werden.</w:t>
            </w:r>
          </w:p>
          <w:p w14:paraId="685EEFCC"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Abdeckung anbringen.</w:t>
            </w:r>
          </w:p>
          <w:p w14:paraId="1D22617E"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Funktion der Steckdose prüfen.</w:t>
            </w:r>
          </w:p>
          <w:p w14:paraId="4B02E654" w14:textId="5C512FE2" w:rsidR="00B62C1A" w:rsidRPr="00B62C1A" w:rsidRDefault="000432BB" w:rsidP="00B62C1A">
            <w:pPr>
              <w:numPr>
                <w:ilvl w:val="0"/>
                <w:numId w:val="6"/>
              </w:numPr>
              <w:tabs>
                <w:tab w:val="num" w:pos="1069"/>
              </w:tabs>
              <w:autoSpaceDE w:val="0"/>
              <w:autoSpaceDN w:val="0"/>
              <w:adjustRightInd w:val="0"/>
              <w:ind w:left="355" w:hanging="283"/>
              <w:rPr>
                <w:rFonts w:ascii="Arial" w:hAnsi="Arial" w:cs="Arial"/>
                <w:color w:val="000000"/>
              </w:rPr>
            </w:pPr>
            <w:r>
              <w:rPr>
                <w:rFonts w:ascii="Arial" w:hAnsi="Arial" w:cs="Arial"/>
                <w:color w:val="000000"/>
              </w:rPr>
              <w:t>Ist</w:t>
            </w:r>
            <w:r w:rsidRPr="00B62C1A">
              <w:rPr>
                <w:rFonts w:ascii="Arial" w:hAnsi="Arial" w:cs="Arial"/>
                <w:color w:val="000000"/>
              </w:rPr>
              <w:t xml:space="preserve"> </w:t>
            </w:r>
            <w:r w:rsidR="00B62C1A" w:rsidRPr="00B62C1A">
              <w:rPr>
                <w:rFonts w:ascii="Arial" w:hAnsi="Arial" w:cs="Arial"/>
                <w:color w:val="000000"/>
              </w:rPr>
              <w:t>die Steckdose weiterhin ohne Funktion, Instandsetzen oder Elektrofachkraft hinzuziehen.</w:t>
            </w:r>
          </w:p>
          <w:p w14:paraId="494B1043" w14:textId="77777777" w:rsidR="00B62C1A" w:rsidRDefault="00B62C1A" w:rsidP="00B62C1A">
            <w:pPr>
              <w:rPr>
                <w:rFonts w:ascii="Arial" w:hAnsi="Arial" w:cs="Arial"/>
                <w:b/>
              </w:rPr>
            </w:pPr>
          </w:p>
          <w:p w14:paraId="5FBBBBD2" w14:textId="77777777" w:rsidR="00B62C1A" w:rsidRPr="00FD67C1" w:rsidRDefault="00B62C1A" w:rsidP="00B62C1A">
            <w:pPr>
              <w:rPr>
                <w:rFonts w:ascii="Arial" w:hAnsi="Arial" w:cs="Arial"/>
                <w:b/>
              </w:rPr>
            </w:pPr>
            <w:r w:rsidRPr="00FD67C1">
              <w:rPr>
                <w:rFonts w:ascii="Arial" w:hAnsi="Arial" w:cs="Arial"/>
                <w:b/>
              </w:rPr>
              <w:t>Prüfung nach Instandhaltung:</w:t>
            </w:r>
          </w:p>
          <w:p w14:paraId="40214D31" w14:textId="691D1631"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Nach einem Austausch von Steckdosen</w:t>
            </w:r>
            <w:r w:rsidR="00986686">
              <w:rPr>
                <w:rFonts w:ascii="Arial" w:hAnsi="Arial" w:cs="Arial"/>
                <w:color w:val="000000"/>
              </w:rPr>
              <w:t>k</w:t>
            </w:r>
            <w:r w:rsidRPr="00B62C1A">
              <w:rPr>
                <w:rFonts w:ascii="Arial" w:hAnsi="Arial" w:cs="Arial"/>
                <w:color w:val="000000"/>
              </w:rPr>
              <w:t xml:space="preserve">omponenten sind vor der Inbetriebnahme alle Anschlüsse auf Festigkeit </w:t>
            </w:r>
            <w:r w:rsidR="000432BB">
              <w:rPr>
                <w:rFonts w:ascii="Arial" w:hAnsi="Arial" w:cs="Arial"/>
                <w:color w:val="000000"/>
              </w:rPr>
              <w:t xml:space="preserve">und guten Sitz </w:t>
            </w:r>
            <w:r w:rsidRPr="00B62C1A">
              <w:rPr>
                <w:rFonts w:ascii="Arial" w:hAnsi="Arial" w:cs="Arial"/>
                <w:color w:val="000000"/>
              </w:rPr>
              <w:t>durch eine Zugprobe an jeder angeschlossenen Ader zu prüfen.</w:t>
            </w:r>
          </w:p>
          <w:p w14:paraId="589B2BD6" w14:textId="01268A11"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Unter</w:t>
            </w:r>
            <w:r w:rsidR="000432BB">
              <w:rPr>
                <w:rFonts w:ascii="Arial" w:hAnsi="Arial" w:cs="Arial"/>
                <w:color w:val="000000"/>
              </w:rPr>
              <w:t>p</w:t>
            </w:r>
            <w:r w:rsidRPr="00B62C1A">
              <w:rPr>
                <w:rFonts w:ascii="Arial" w:hAnsi="Arial" w:cs="Arial"/>
                <w:color w:val="000000"/>
              </w:rPr>
              <w:t xml:space="preserve">utzsteckdosen sind durch Steckdosenschrauben an der </w:t>
            </w:r>
            <w:r w:rsidR="000432BB">
              <w:rPr>
                <w:rFonts w:ascii="Arial" w:hAnsi="Arial" w:cs="Arial"/>
                <w:color w:val="000000"/>
              </w:rPr>
              <w:t>U</w:t>
            </w:r>
            <w:r w:rsidRPr="00B62C1A">
              <w:rPr>
                <w:rFonts w:ascii="Arial" w:hAnsi="Arial" w:cs="Arial"/>
                <w:color w:val="000000"/>
              </w:rPr>
              <w:t>nter</w:t>
            </w:r>
            <w:r w:rsidR="000432BB">
              <w:rPr>
                <w:rFonts w:ascii="Arial" w:hAnsi="Arial" w:cs="Arial"/>
                <w:color w:val="000000"/>
              </w:rPr>
              <w:t>p</w:t>
            </w:r>
            <w:r w:rsidRPr="00B62C1A">
              <w:rPr>
                <w:rFonts w:ascii="Arial" w:hAnsi="Arial" w:cs="Arial"/>
                <w:color w:val="000000"/>
              </w:rPr>
              <w:t xml:space="preserve">utzdose zu befestigen. Die Steckdosenkrallen könnten die Leitungen beschädigen. Nach dem Einbau in die </w:t>
            </w:r>
            <w:r w:rsidR="000432BB">
              <w:rPr>
                <w:rFonts w:ascii="Arial" w:hAnsi="Arial" w:cs="Arial"/>
                <w:color w:val="000000"/>
              </w:rPr>
              <w:t>U</w:t>
            </w:r>
            <w:r w:rsidRPr="00B62C1A">
              <w:rPr>
                <w:rFonts w:ascii="Arial" w:hAnsi="Arial" w:cs="Arial"/>
                <w:color w:val="000000"/>
              </w:rPr>
              <w:t>nter</w:t>
            </w:r>
            <w:r w:rsidR="000432BB">
              <w:rPr>
                <w:rFonts w:ascii="Arial" w:hAnsi="Arial" w:cs="Arial"/>
                <w:color w:val="000000"/>
              </w:rPr>
              <w:t>p</w:t>
            </w:r>
            <w:r w:rsidRPr="00B62C1A">
              <w:rPr>
                <w:rFonts w:ascii="Arial" w:hAnsi="Arial" w:cs="Arial"/>
                <w:color w:val="000000"/>
              </w:rPr>
              <w:t>utzdose ist eine Sichtprüfung durchzuführen, ob Leitungsadern unzulässig eingequetscht oder durch die Krallen beschädigt sind.</w:t>
            </w:r>
            <w:r w:rsidR="000432BB">
              <w:rPr>
                <w:rFonts w:ascii="Arial" w:hAnsi="Arial" w:cs="Arial"/>
                <w:color w:val="000000"/>
              </w:rPr>
              <w:t xml:space="preserve"> </w:t>
            </w:r>
          </w:p>
          <w:p w14:paraId="53EDA52E"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Nennstrom der Steckdose und des Schutzorgans/Leitungsschutzschalter vor der Wiederinbetriebnahme auf Stimmigkeit kontrollieren.</w:t>
            </w:r>
          </w:p>
          <w:p w14:paraId="5EE6B9E3"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Alle Abdeckungen sind fachgerecht wieder anzubringen.</w:t>
            </w:r>
          </w:p>
          <w:p w14:paraId="5476340C"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Nach dem Austausch der Komponente und vor dem Wiedereinschalten der Spannungsversorgung, ist die Niederohmigkeit aller mit der Komponente verbundenen Schutzleiter mittels eines Prüfgerätes, welches einen Prüfstrom von mindestens 200mA liefern kann, nachzuweisen und zu dokumentieren!</w:t>
            </w:r>
          </w:p>
          <w:p w14:paraId="55B7907E" w14:textId="77777777"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 xml:space="preserve">Mit eine Funktionsprobe der Steckdose ist die Prüfung abzuschließen. </w:t>
            </w:r>
          </w:p>
          <w:p w14:paraId="7E2F0D55" w14:textId="77777777" w:rsidR="00B62C1A" w:rsidRDefault="00B62C1A" w:rsidP="00B62C1A">
            <w:pPr>
              <w:rPr>
                <w:rFonts w:ascii="Arial" w:hAnsi="Arial" w:cs="Arial"/>
              </w:rPr>
            </w:pPr>
          </w:p>
          <w:p w14:paraId="6E1F74BB" w14:textId="77777777" w:rsidR="00B62C1A" w:rsidRPr="00FD67C1" w:rsidRDefault="00B62C1A" w:rsidP="00B62C1A">
            <w:pPr>
              <w:rPr>
                <w:rFonts w:ascii="Arial" w:hAnsi="Arial" w:cs="Arial"/>
                <w:b/>
              </w:rPr>
            </w:pPr>
            <w:r w:rsidRPr="00FD67C1">
              <w:rPr>
                <w:rFonts w:ascii="Arial" w:hAnsi="Arial" w:cs="Arial"/>
                <w:b/>
              </w:rPr>
              <w:t>Dokumentation der Instandhaltung:</w:t>
            </w:r>
          </w:p>
          <w:p w14:paraId="434150A0" w14:textId="77777777" w:rsidR="00B62C1A" w:rsidRPr="001B118D" w:rsidRDefault="00B62C1A" w:rsidP="00B62C1A">
            <w:pPr>
              <w:numPr>
                <w:ilvl w:val="0"/>
                <w:numId w:val="6"/>
              </w:numPr>
              <w:autoSpaceDE w:val="0"/>
              <w:autoSpaceDN w:val="0"/>
              <w:adjustRightInd w:val="0"/>
              <w:ind w:left="355" w:hanging="283"/>
              <w:rPr>
                <w:rFonts w:ascii="Arial" w:hAnsi="Arial" w:cs="Arial"/>
              </w:rPr>
            </w:pPr>
            <w:r w:rsidRPr="001B118D">
              <w:rPr>
                <w:rFonts w:ascii="Arial" w:hAnsi="Arial" w:cs="Arial"/>
              </w:rPr>
              <w:t>Die Dokumentation der Prü</w:t>
            </w:r>
            <w:r>
              <w:rPr>
                <w:rFonts w:ascii="Arial" w:hAnsi="Arial" w:cs="Arial"/>
              </w:rPr>
              <w:t>fungen erfolgt über das PC_GP_06</w:t>
            </w:r>
            <w:r w:rsidRPr="001B118D">
              <w:rPr>
                <w:rFonts w:ascii="Arial" w:hAnsi="Arial" w:cs="Arial"/>
              </w:rPr>
              <w:t xml:space="preserve"> Prüfprotokoll Betriebsmitteltausch.</w:t>
            </w:r>
          </w:p>
          <w:p w14:paraId="13459820" w14:textId="77777777" w:rsidR="00B62C1A" w:rsidRDefault="00B62C1A" w:rsidP="00B62C1A">
            <w:pPr>
              <w:rPr>
                <w:rFonts w:ascii="Arial" w:hAnsi="Arial" w:cs="Arial"/>
              </w:rPr>
            </w:pPr>
          </w:p>
          <w:p w14:paraId="6FE9BE4B" w14:textId="77777777" w:rsidR="00B62C1A" w:rsidRPr="001B118D" w:rsidRDefault="00B62C1A" w:rsidP="00B62C1A">
            <w:pPr>
              <w:rPr>
                <w:rFonts w:ascii="Arial" w:hAnsi="Arial" w:cs="Arial"/>
                <w:b/>
              </w:rPr>
            </w:pPr>
            <w:r w:rsidRPr="001B118D">
              <w:rPr>
                <w:rFonts w:ascii="Arial" w:hAnsi="Arial" w:cs="Arial"/>
                <w:b/>
              </w:rPr>
              <w:t>Verhalten bei Unregelmäßigkeiten:</w:t>
            </w:r>
          </w:p>
          <w:p w14:paraId="753625B3" w14:textId="0933FA92" w:rsidR="00B62C1A" w:rsidRPr="00B62C1A"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 xml:space="preserve">Wurde die Zuleitung der Steckdose geändert ist die Isolation, die Schleifenimpedanz und der Netzinnenimpedanz zu prüfen. (Das darf generell nur durch eine </w:t>
            </w:r>
            <w:r w:rsidR="000432BB">
              <w:rPr>
                <w:rFonts w:ascii="Arial" w:hAnsi="Arial" w:cs="Arial"/>
                <w:color w:val="000000"/>
              </w:rPr>
              <w:t xml:space="preserve">befähigte </w:t>
            </w:r>
            <w:r w:rsidRPr="00B62C1A">
              <w:rPr>
                <w:rFonts w:ascii="Arial" w:hAnsi="Arial" w:cs="Arial"/>
                <w:color w:val="000000"/>
              </w:rPr>
              <w:t>Elektrofachkraft erfolgen!</w:t>
            </w:r>
            <w:r w:rsidR="000432BB">
              <w:rPr>
                <w:rFonts w:ascii="Arial" w:hAnsi="Arial" w:cs="Arial"/>
                <w:color w:val="000000"/>
              </w:rPr>
              <w:t>)</w:t>
            </w:r>
          </w:p>
          <w:p w14:paraId="3D9250C2" w14:textId="395137F1" w:rsidR="0079312C" w:rsidRPr="0079312C" w:rsidRDefault="00B62C1A" w:rsidP="00B62C1A">
            <w:pPr>
              <w:numPr>
                <w:ilvl w:val="0"/>
                <w:numId w:val="6"/>
              </w:numPr>
              <w:tabs>
                <w:tab w:val="num" w:pos="1069"/>
              </w:tabs>
              <w:autoSpaceDE w:val="0"/>
              <w:autoSpaceDN w:val="0"/>
              <w:adjustRightInd w:val="0"/>
              <w:ind w:left="355" w:hanging="283"/>
              <w:rPr>
                <w:rFonts w:ascii="Arial" w:hAnsi="Arial" w:cs="Arial"/>
                <w:color w:val="000000"/>
              </w:rPr>
            </w:pPr>
            <w:r w:rsidRPr="00B62C1A">
              <w:rPr>
                <w:rFonts w:ascii="Arial" w:hAnsi="Arial" w:cs="Arial"/>
                <w:color w:val="000000"/>
              </w:rPr>
              <w:t>Löst der Leitungsschutzschalter nach der Instandsetzung erneut aus, Stromkreis durch das Anbringen eines Hinweisschildes gegen Wiedereinschalten sichern und sofort Anlagenverantwortlichen oder Elektrofachkraft informieren.</w:t>
            </w:r>
          </w:p>
        </w:tc>
        <w:tc>
          <w:tcPr>
            <w:tcW w:w="1245" w:type="dxa"/>
            <w:tcBorders>
              <w:top w:val="single" w:sz="48" w:space="0" w:color="FFFF00"/>
              <w:bottom w:val="single" w:sz="48" w:space="0" w:color="FFFF00"/>
              <w:right w:val="single" w:sz="48" w:space="0" w:color="FFFF00"/>
            </w:tcBorders>
            <w:vAlign w:val="center"/>
          </w:tcPr>
          <w:p w14:paraId="31310396" w14:textId="77777777" w:rsidR="002272F8" w:rsidRPr="00443CAA" w:rsidRDefault="002272F8" w:rsidP="00427C2E">
            <w:pPr>
              <w:jc w:val="center"/>
              <w:rPr>
                <w:rFonts w:ascii="Arial" w:hAnsi="Arial" w:cs="Arial"/>
              </w:rPr>
            </w:pPr>
          </w:p>
        </w:tc>
      </w:tr>
      <w:tr w:rsidR="002272F8"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2272F8" w:rsidRPr="00443CAA" w:rsidRDefault="002272F8" w:rsidP="00427C2E">
            <w:pPr>
              <w:jc w:val="center"/>
              <w:rPr>
                <w:rFonts w:ascii="Arial" w:hAnsi="Arial" w:cs="Arial"/>
                <w:b/>
                <w:color w:val="000000" w:themeColor="text1"/>
                <w:sz w:val="24"/>
              </w:rPr>
            </w:pPr>
            <w:r>
              <w:rPr>
                <w:rFonts w:ascii="Arial" w:hAnsi="Arial"/>
                <w:b/>
                <w:sz w:val="24"/>
              </w:rPr>
              <w:t>Abschluss der Arbeiten</w:t>
            </w:r>
          </w:p>
        </w:tc>
      </w:tr>
      <w:tr w:rsidR="002272F8"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2272F8" w:rsidRPr="00443CAA" w:rsidRDefault="002272F8"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Herstellen des ordnungsgemäßen und sicheren Anlagenzustands.</w:t>
            </w:r>
          </w:p>
          <w:p w14:paraId="6A411264"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Räumen der Arbeitsstelle.</w:t>
            </w:r>
          </w:p>
          <w:p w14:paraId="5D6B6BA1" w14:textId="237DF2B4"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 xml:space="preserve">Mitgebrachte Werkzeuge und Arbeitsmittel sind aus der Schaltanlage zu entfernen, </w:t>
            </w:r>
            <w:r w:rsidR="000432BB">
              <w:rPr>
                <w:rFonts w:ascii="Arial" w:hAnsi="Arial" w:cs="Arial"/>
                <w:color w:val="000000"/>
              </w:rPr>
              <w:t xml:space="preserve">zu </w:t>
            </w:r>
            <w:r w:rsidRPr="00921479">
              <w:rPr>
                <w:rFonts w:ascii="Arial" w:hAnsi="Arial" w:cs="Arial"/>
                <w:color w:val="000000"/>
              </w:rPr>
              <w:t xml:space="preserve">kontrollieren und </w:t>
            </w:r>
            <w:r w:rsidR="000432BB">
              <w:rPr>
                <w:rFonts w:ascii="Arial" w:hAnsi="Arial" w:cs="Arial"/>
                <w:color w:val="000000"/>
              </w:rPr>
              <w:t xml:space="preserve">zu </w:t>
            </w:r>
            <w:r w:rsidRPr="00921479">
              <w:rPr>
                <w:rFonts w:ascii="Arial" w:hAnsi="Arial" w:cs="Arial"/>
                <w:color w:val="000000"/>
              </w:rPr>
              <w:t>reinigen.</w:t>
            </w:r>
          </w:p>
          <w:p w14:paraId="7D0CEF81"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Sämtliche Änderungen an der bestehenden Verdrahtung oder Programmierung sind grundsätzlich zu dokumentieren.</w:t>
            </w:r>
          </w:p>
          <w:p w14:paraId="0D41DD82" w14:textId="744D16E7" w:rsidR="002272F8" w:rsidRPr="00443CAA"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2272F8" w:rsidRPr="00443CAA" w:rsidRDefault="002272F8" w:rsidP="003E4420">
            <w:pPr>
              <w:jc w:val="center"/>
              <w:rPr>
                <w:rFonts w:ascii="Arial" w:hAnsi="Arial" w:cs="Arial"/>
              </w:rPr>
            </w:pPr>
          </w:p>
        </w:tc>
      </w:tr>
      <w:tr w:rsidR="002272F8"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2272F8" w:rsidRPr="00443CAA" w:rsidRDefault="002272F8"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2272F8" w:rsidRPr="00443CAA" w:rsidRDefault="002272F8"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2272F8" w:rsidRPr="00443CAA" w:rsidRDefault="002272F8"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B11F" w14:textId="77777777" w:rsidR="00631D99" w:rsidRDefault="00631D99">
      <w:r>
        <w:separator/>
      </w:r>
    </w:p>
  </w:endnote>
  <w:endnote w:type="continuationSeparator" w:id="0">
    <w:p w14:paraId="2D946D80" w14:textId="77777777" w:rsidR="00631D99" w:rsidRDefault="0063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8A67A8A" w:rsidR="00443CAA" w:rsidRPr="00443CAA" w:rsidRDefault="00466E1D"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B36C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B36CF">
            <w:rPr>
              <w:rFonts w:ascii="Arial" w:hAnsi="Arial" w:cs="Arial"/>
              <w:noProof/>
              <w:sz w:val="16"/>
              <w:szCs w:val="16"/>
            </w:rPr>
            <w:t>3</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4721DD29" w:rsidR="00443CAA" w:rsidRPr="00443CAA" w:rsidRDefault="00B62C1A" w:rsidP="00443CAA">
          <w:pPr>
            <w:pStyle w:val="Fuzeile"/>
            <w:rPr>
              <w:rFonts w:ascii="Arial" w:hAnsi="Arial" w:cs="Arial"/>
              <w:sz w:val="16"/>
              <w:szCs w:val="16"/>
            </w:rPr>
          </w:pPr>
          <w:r>
            <w:rPr>
              <w:rFonts w:ascii="Arial" w:hAnsi="Arial" w:cs="Arial"/>
              <w:sz w:val="16"/>
              <w:szCs w:val="16"/>
            </w:rPr>
            <w:t>01</w:t>
          </w:r>
          <w:r w:rsidR="00443CAA" w:rsidRPr="00443CAA">
            <w:rPr>
              <w:rFonts w:ascii="Arial" w:hAnsi="Arial" w:cs="Arial"/>
              <w:sz w:val="16"/>
              <w:szCs w:val="16"/>
            </w:rPr>
            <w:t>.201</w:t>
          </w:r>
          <w:r>
            <w:rPr>
              <w:rFonts w:ascii="Arial" w:hAnsi="Arial" w:cs="Arial"/>
              <w:sz w:val="16"/>
              <w:szCs w:val="16"/>
            </w:rPr>
            <w:t>8</w:t>
          </w:r>
        </w:p>
      </w:tc>
      <w:tc>
        <w:tcPr>
          <w:tcW w:w="1306" w:type="dxa"/>
          <w:vAlign w:val="center"/>
        </w:tcPr>
        <w:p w14:paraId="6A108B5B" w14:textId="1287199B" w:rsidR="00443CAA" w:rsidRPr="00443CAA" w:rsidRDefault="00466E1D"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5F3B68D" w:rsidR="00443CAA" w:rsidRPr="00443CAA" w:rsidRDefault="00466E1D"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6329" w14:textId="77777777" w:rsidR="00631D99" w:rsidRDefault="00631D99">
      <w:r>
        <w:separator/>
      </w:r>
    </w:p>
  </w:footnote>
  <w:footnote w:type="continuationSeparator" w:id="0">
    <w:p w14:paraId="34302225" w14:textId="77777777" w:rsidR="00631D99" w:rsidRDefault="0063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11D11"/>
    <w:multiLevelType w:val="hybridMultilevel"/>
    <w:tmpl w:val="6CF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6581646"/>
    <w:multiLevelType w:val="singleLevel"/>
    <w:tmpl w:val="6B9CC282"/>
    <w:lvl w:ilvl="0">
      <w:start w:val="1"/>
      <w:numFmt w:val="bullet"/>
      <w:pStyle w:val="AAAufzA"/>
      <w:lvlText w:val=""/>
      <w:lvlJc w:val="left"/>
      <w:pPr>
        <w:tabs>
          <w:tab w:val="num" w:pos="567"/>
        </w:tabs>
        <w:ind w:left="567" w:hanging="425"/>
      </w:pPr>
      <w:rPr>
        <w:rFonts w:ascii="Symbol" w:hAnsi="Symbol" w:hint="default"/>
      </w:rPr>
    </w:lvl>
  </w:abstractNum>
  <w:abstractNum w:abstractNumId="4"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5" w15:restartNumberingAfterBreak="0">
    <w:nsid w:val="187915B4"/>
    <w:multiLevelType w:val="hybridMultilevel"/>
    <w:tmpl w:val="CEA8996A"/>
    <w:lvl w:ilvl="0" w:tplc="1A4C3230">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F23B49"/>
    <w:multiLevelType w:val="hybridMultilevel"/>
    <w:tmpl w:val="733646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793C51"/>
    <w:multiLevelType w:val="hybridMultilevel"/>
    <w:tmpl w:val="7EB445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C22C4"/>
    <w:multiLevelType w:val="hybridMultilevel"/>
    <w:tmpl w:val="099C2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6"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6B5264"/>
    <w:multiLevelType w:val="hybridMultilevel"/>
    <w:tmpl w:val="D0722B0E"/>
    <w:lvl w:ilvl="0" w:tplc="32F8D5C0">
      <w:numFmt w:val="bullet"/>
      <w:lvlText w:val="-"/>
      <w:lvlJc w:val="left"/>
      <w:pPr>
        <w:ind w:left="720" w:hanging="360"/>
      </w:pPr>
      <w:rPr>
        <w:rFonts w:ascii="Arial Narrow" w:eastAsia="MS Mincho"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AD0BCF"/>
    <w:multiLevelType w:val="hybridMultilevel"/>
    <w:tmpl w:val="8D00A79A"/>
    <w:lvl w:ilvl="0" w:tplc="04070003">
      <w:start w:val="1"/>
      <w:numFmt w:val="bullet"/>
      <w:lvlText w:val="o"/>
      <w:lvlJc w:val="left"/>
      <w:pPr>
        <w:tabs>
          <w:tab w:val="num" w:pos="1069"/>
        </w:tabs>
        <w:ind w:left="1069"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73337"/>
    <w:multiLevelType w:val="hybridMultilevel"/>
    <w:tmpl w:val="CEA8996A"/>
    <w:lvl w:ilvl="0" w:tplc="1A4C3230">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D1732A"/>
    <w:multiLevelType w:val="hybridMultilevel"/>
    <w:tmpl w:val="D85025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0"/>
  </w:num>
  <w:num w:numId="4">
    <w:abstractNumId w:val="12"/>
  </w:num>
  <w:num w:numId="5">
    <w:abstractNumId w:val="2"/>
  </w:num>
  <w:num w:numId="6">
    <w:abstractNumId w:val="14"/>
  </w:num>
  <w:num w:numId="7">
    <w:abstractNumId w:val="8"/>
  </w:num>
  <w:num w:numId="8">
    <w:abstractNumId w:val="6"/>
  </w:num>
  <w:num w:numId="9">
    <w:abstractNumId w:val="10"/>
  </w:num>
  <w:num w:numId="10">
    <w:abstractNumId w:val="9"/>
  </w:num>
  <w:num w:numId="11">
    <w:abstractNumId w:val="16"/>
  </w:num>
  <w:num w:numId="12">
    <w:abstractNumId w:val="15"/>
  </w:num>
  <w:num w:numId="13">
    <w:abstractNumId w:val="3"/>
  </w:num>
  <w:num w:numId="14">
    <w:abstractNumId w:val="5"/>
  </w:num>
  <w:num w:numId="15">
    <w:abstractNumId w:val="20"/>
  </w:num>
  <w:num w:numId="16">
    <w:abstractNumId w:val="1"/>
  </w:num>
  <w:num w:numId="17">
    <w:abstractNumId w:val="7"/>
  </w:num>
  <w:num w:numId="18">
    <w:abstractNumId w:val="11"/>
  </w:num>
  <w:num w:numId="19">
    <w:abstractNumId w:val="13"/>
  </w:num>
  <w:num w:numId="20">
    <w:abstractNumId w:val="18"/>
  </w:num>
  <w:num w:numId="21">
    <w:abstractNumId w:val="21"/>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432BB"/>
    <w:rsid w:val="00051656"/>
    <w:rsid w:val="0006392D"/>
    <w:rsid w:val="00065A41"/>
    <w:rsid w:val="00071BFC"/>
    <w:rsid w:val="00090777"/>
    <w:rsid w:val="000B5763"/>
    <w:rsid w:val="000E167E"/>
    <w:rsid w:val="001120FB"/>
    <w:rsid w:val="00123EDB"/>
    <w:rsid w:val="001373DB"/>
    <w:rsid w:val="00155A4B"/>
    <w:rsid w:val="00166B84"/>
    <w:rsid w:val="001731EB"/>
    <w:rsid w:val="00175321"/>
    <w:rsid w:val="001B3D73"/>
    <w:rsid w:val="001C0D86"/>
    <w:rsid w:val="001D13D9"/>
    <w:rsid w:val="001F0D50"/>
    <w:rsid w:val="002010DD"/>
    <w:rsid w:val="002272F8"/>
    <w:rsid w:val="00243A70"/>
    <w:rsid w:val="002474B6"/>
    <w:rsid w:val="002649A4"/>
    <w:rsid w:val="00267F58"/>
    <w:rsid w:val="0027021C"/>
    <w:rsid w:val="00274EB7"/>
    <w:rsid w:val="002755E7"/>
    <w:rsid w:val="00275A07"/>
    <w:rsid w:val="002779BD"/>
    <w:rsid w:val="002851AA"/>
    <w:rsid w:val="002D0C4E"/>
    <w:rsid w:val="002D6AB2"/>
    <w:rsid w:val="002F11B7"/>
    <w:rsid w:val="002F58E2"/>
    <w:rsid w:val="0030578D"/>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6CF"/>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66E1D"/>
    <w:rsid w:val="00487CD4"/>
    <w:rsid w:val="00496444"/>
    <w:rsid w:val="004C1EFB"/>
    <w:rsid w:val="004D1A61"/>
    <w:rsid w:val="005056D6"/>
    <w:rsid w:val="00512FEC"/>
    <w:rsid w:val="00524923"/>
    <w:rsid w:val="00526902"/>
    <w:rsid w:val="00531C60"/>
    <w:rsid w:val="00537EFB"/>
    <w:rsid w:val="0055336F"/>
    <w:rsid w:val="00553DB4"/>
    <w:rsid w:val="00563060"/>
    <w:rsid w:val="005854D9"/>
    <w:rsid w:val="00594E62"/>
    <w:rsid w:val="0061606E"/>
    <w:rsid w:val="00624B08"/>
    <w:rsid w:val="00631D99"/>
    <w:rsid w:val="00632069"/>
    <w:rsid w:val="0063585E"/>
    <w:rsid w:val="00650487"/>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5513F"/>
    <w:rsid w:val="00765E10"/>
    <w:rsid w:val="007879A1"/>
    <w:rsid w:val="0079017B"/>
    <w:rsid w:val="007919BE"/>
    <w:rsid w:val="0079312C"/>
    <w:rsid w:val="007B4821"/>
    <w:rsid w:val="007E6E46"/>
    <w:rsid w:val="008077FA"/>
    <w:rsid w:val="00812559"/>
    <w:rsid w:val="00880730"/>
    <w:rsid w:val="008A386C"/>
    <w:rsid w:val="008A7883"/>
    <w:rsid w:val="008B3873"/>
    <w:rsid w:val="008C3C6C"/>
    <w:rsid w:val="009065B5"/>
    <w:rsid w:val="0090740F"/>
    <w:rsid w:val="00911741"/>
    <w:rsid w:val="0091523E"/>
    <w:rsid w:val="00921479"/>
    <w:rsid w:val="00933226"/>
    <w:rsid w:val="00952CB0"/>
    <w:rsid w:val="00971236"/>
    <w:rsid w:val="0097486C"/>
    <w:rsid w:val="00976921"/>
    <w:rsid w:val="009845C7"/>
    <w:rsid w:val="00984D77"/>
    <w:rsid w:val="00986686"/>
    <w:rsid w:val="009A05CA"/>
    <w:rsid w:val="009B00D5"/>
    <w:rsid w:val="009B0A81"/>
    <w:rsid w:val="009B5D87"/>
    <w:rsid w:val="009B7FA3"/>
    <w:rsid w:val="009C00A5"/>
    <w:rsid w:val="009C71D8"/>
    <w:rsid w:val="009D6306"/>
    <w:rsid w:val="009E7D92"/>
    <w:rsid w:val="009F653D"/>
    <w:rsid w:val="009F6FB6"/>
    <w:rsid w:val="00A055FB"/>
    <w:rsid w:val="00A11F20"/>
    <w:rsid w:val="00A25DF1"/>
    <w:rsid w:val="00A34AB9"/>
    <w:rsid w:val="00A43341"/>
    <w:rsid w:val="00A51E5A"/>
    <w:rsid w:val="00A528BB"/>
    <w:rsid w:val="00A82F91"/>
    <w:rsid w:val="00A901BD"/>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2C1A"/>
    <w:rsid w:val="00B65DC3"/>
    <w:rsid w:val="00B716EE"/>
    <w:rsid w:val="00B76566"/>
    <w:rsid w:val="00B837B2"/>
    <w:rsid w:val="00BA18C2"/>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01AEE"/>
    <w:rsid w:val="00D226D6"/>
    <w:rsid w:val="00D401FA"/>
    <w:rsid w:val="00D4190D"/>
    <w:rsid w:val="00D41C85"/>
    <w:rsid w:val="00D44BAC"/>
    <w:rsid w:val="00D520AF"/>
    <w:rsid w:val="00D8129C"/>
    <w:rsid w:val="00D852FF"/>
    <w:rsid w:val="00D940D3"/>
    <w:rsid w:val="00DA62F7"/>
    <w:rsid w:val="00DB2972"/>
    <w:rsid w:val="00DC4FEA"/>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uiPriority w:val="99"/>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AAAufzA">
    <w:name w:val="AA_Aufz_A"/>
    <w:basedOn w:val="Standard"/>
    <w:rsid w:val="00921479"/>
    <w:pPr>
      <w:keepNext/>
      <w:keepLines/>
      <w:numPr>
        <w:numId w:val="13"/>
      </w:numPr>
      <w:suppressLineNumbers/>
      <w:suppressAutoHyphens/>
      <w:spacing w:before="20" w:after="20"/>
    </w:pPr>
    <w:rPr>
      <w:rFonts w:ascii="Arial" w:hAnsi="Arial"/>
      <w:noProof/>
    </w:rPr>
  </w:style>
  <w:style w:type="character" w:styleId="Kommentarzeichen">
    <w:name w:val="annotation reference"/>
    <w:basedOn w:val="Absatz-Standardschriftart"/>
    <w:semiHidden/>
    <w:unhideWhenUsed/>
    <w:rsid w:val="00986686"/>
    <w:rPr>
      <w:sz w:val="16"/>
      <w:szCs w:val="16"/>
    </w:rPr>
  </w:style>
  <w:style w:type="paragraph" w:styleId="Kommentartext">
    <w:name w:val="annotation text"/>
    <w:basedOn w:val="Standard"/>
    <w:link w:val="KommentartextZchn"/>
    <w:semiHidden/>
    <w:unhideWhenUsed/>
    <w:rsid w:val="00986686"/>
  </w:style>
  <w:style w:type="character" w:customStyle="1" w:styleId="KommentartextZchn">
    <w:name w:val="Kommentartext Zchn"/>
    <w:basedOn w:val="Absatz-Standardschriftart"/>
    <w:link w:val="Kommentartext"/>
    <w:semiHidden/>
    <w:rsid w:val="00986686"/>
  </w:style>
  <w:style w:type="paragraph" w:styleId="Kommentarthema">
    <w:name w:val="annotation subject"/>
    <w:basedOn w:val="Kommentartext"/>
    <w:next w:val="Kommentartext"/>
    <w:link w:val="KommentarthemaZchn"/>
    <w:semiHidden/>
    <w:unhideWhenUsed/>
    <w:rsid w:val="00986686"/>
    <w:rPr>
      <w:b/>
      <w:bCs/>
    </w:rPr>
  </w:style>
  <w:style w:type="character" w:customStyle="1" w:styleId="KommentarthemaZchn">
    <w:name w:val="Kommentarthema Zchn"/>
    <w:basedOn w:val="KommentartextZchn"/>
    <w:link w:val="Kommentarthema"/>
    <w:semiHidden/>
    <w:rsid w:val="00986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9EBC-0A15-2943-BCFD-F44E2D16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2019-07-31T13:19:00Z</dcterms:created>
  <dcterms:modified xsi:type="dcterms:W3CDTF">2019-07-31T13:19:00Z</dcterms:modified>
</cp:coreProperties>
</file>