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5D41D919" w:rsidR="00F1424D" w:rsidRPr="003F30DD" w:rsidRDefault="00443CAA" w:rsidP="00B45A06">
            <w:pPr>
              <w:pStyle w:val="berschrift1"/>
              <w:spacing w:before="120" w:after="120"/>
              <w:rPr>
                <w:rFonts w:cs="Arial"/>
              </w:rPr>
            </w:pPr>
            <w:r w:rsidRPr="003F30DD">
              <w:rPr>
                <w:rFonts w:cs="Arial"/>
                <w:color w:val="000000" w:themeColor="text1"/>
              </w:rPr>
              <w:t>AA_</w:t>
            </w:r>
            <w:r w:rsidR="00D852FF">
              <w:rPr>
                <w:rFonts w:cs="Arial"/>
                <w:color w:val="000000" w:themeColor="text1"/>
              </w:rPr>
              <w:t>EFK</w:t>
            </w:r>
            <w:r w:rsidR="00A528BB">
              <w:rPr>
                <w:rFonts w:cs="Arial"/>
                <w:color w:val="000000" w:themeColor="text1"/>
              </w:rPr>
              <w:t>ffT</w:t>
            </w:r>
            <w:r w:rsidR="003F30DD" w:rsidRPr="003F30DD">
              <w:rPr>
                <w:rFonts w:cs="Arial"/>
                <w:color w:val="000000" w:themeColor="text1"/>
              </w:rPr>
              <w:t>_0</w:t>
            </w:r>
            <w:r w:rsidR="0030578D">
              <w:rPr>
                <w:rFonts w:cs="Arial"/>
                <w:color w:val="000000" w:themeColor="text1"/>
              </w:rPr>
              <w:t>4</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7B6AAAB7" w:rsidR="00F1424D" w:rsidRPr="00443CAA" w:rsidRDefault="00167BAA" w:rsidP="003E4420">
            <w:pPr>
              <w:spacing w:before="120"/>
              <w:ind w:left="72"/>
              <w:jc w:val="center"/>
              <w:rPr>
                <w:rFonts w:ascii="Arial" w:hAnsi="Arial" w:cs="Arial"/>
              </w:rPr>
            </w:pPr>
            <w:r>
              <w:rPr>
                <w:noProof/>
              </w:rPr>
              <w:drawing>
                <wp:inline distT="0" distB="0" distL="0" distR="0" wp14:anchorId="61D4F456" wp14:editId="41AE601B">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2272F8"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7EBE9CD6" w:rsidR="002272F8" w:rsidRPr="00443CAA" w:rsidRDefault="0030578D" w:rsidP="006F55D9">
            <w:pPr>
              <w:jc w:val="center"/>
              <w:rPr>
                <w:rFonts w:ascii="Arial" w:hAnsi="Arial" w:cs="Arial"/>
                <w:b/>
                <w:sz w:val="24"/>
                <w:szCs w:val="24"/>
              </w:rPr>
            </w:pPr>
            <w:r w:rsidRPr="0030578D">
              <w:rPr>
                <w:rFonts w:ascii="Arial" w:hAnsi="Arial" w:cs="Arial"/>
                <w:b/>
                <w:color w:val="000000" w:themeColor="text1"/>
                <w:sz w:val="24"/>
                <w:szCs w:val="24"/>
              </w:rPr>
              <w:t>Instandsetzung Beleuchtung</w:t>
            </w:r>
          </w:p>
        </w:tc>
      </w:tr>
      <w:tr w:rsidR="002272F8"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2272F8" w:rsidRPr="00443CAA" w:rsidRDefault="002272F8" w:rsidP="00443CAA">
            <w:pPr>
              <w:jc w:val="center"/>
              <w:rPr>
                <w:rFonts w:ascii="Arial" w:hAnsi="Arial" w:cs="Arial"/>
                <w:sz w:val="24"/>
                <w:szCs w:val="24"/>
              </w:rPr>
            </w:pPr>
            <w:r w:rsidRPr="00443CAA">
              <w:rPr>
                <w:rFonts w:ascii="Arial" w:hAnsi="Arial" w:cs="Arial"/>
                <w:sz w:val="24"/>
                <w:szCs w:val="24"/>
              </w:rPr>
              <w:t>Geltungsbereich</w:t>
            </w:r>
          </w:p>
        </w:tc>
      </w:tr>
      <w:tr w:rsidR="002272F8"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290D1DE1" w:rsidR="002272F8" w:rsidRPr="003F30DD" w:rsidRDefault="002272F8" w:rsidP="00443CAA">
            <w:pPr>
              <w:jc w:val="center"/>
              <w:rPr>
                <w:rFonts w:ascii="Arial" w:hAnsi="Arial" w:cs="Arial"/>
                <w:b/>
                <w:sz w:val="24"/>
                <w:szCs w:val="24"/>
              </w:rPr>
            </w:pPr>
            <w:r w:rsidRPr="003F30DD">
              <w:rPr>
                <w:rFonts w:ascii="Arial" w:hAnsi="Arial" w:cs="Arial"/>
                <w:b/>
                <w:color w:val="000000" w:themeColor="text1"/>
                <w:sz w:val="24"/>
                <w:szCs w:val="24"/>
              </w:rPr>
              <w:t>Elektrofachkräfte</w:t>
            </w:r>
            <w:r>
              <w:rPr>
                <w:rFonts w:ascii="Arial" w:hAnsi="Arial" w:cs="Arial"/>
                <w:b/>
                <w:color w:val="000000" w:themeColor="text1"/>
                <w:sz w:val="24"/>
                <w:szCs w:val="24"/>
              </w:rPr>
              <w:t xml:space="preserve"> für festgelegte Tätigkeiten</w:t>
            </w:r>
          </w:p>
        </w:tc>
      </w:tr>
      <w:tr w:rsidR="002272F8"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2272F8" w:rsidRPr="00443CAA" w:rsidRDefault="002272F8" w:rsidP="00A25DF1">
            <w:pPr>
              <w:jc w:val="center"/>
              <w:rPr>
                <w:rFonts w:ascii="Arial" w:hAnsi="Arial" w:cs="Arial"/>
                <w:b/>
                <w:color w:val="000000" w:themeColor="text1"/>
                <w:sz w:val="24"/>
              </w:rPr>
            </w:pPr>
            <w:r>
              <w:rPr>
                <w:rFonts w:ascii="Arial" w:hAnsi="Arial"/>
                <w:b/>
                <w:sz w:val="24"/>
              </w:rPr>
              <w:t>Anwendungsbereich</w:t>
            </w:r>
          </w:p>
        </w:tc>
      </w:tr>
      <w:tr w:rsidR="002272F8"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2272F8" w:rsidRPr="00443CAA" w:rsidRDefault="002272F8"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11ADF71" w14:textId="77777777" w:rsidR="00921479" w:rsidRDefault="00921479" w:rsidP="00921479">
            <w:pPr>
              <w:pStyle w:val="Listenabsatz"/>
              <w:numPr>
                <w:ilvl w:val="0"/>
                <w:numId w:val="1"/>
              </w:numPr>
              <w:ind w:left="355"/>
              <w:rPr>
                <w:rFonts w:ascii="Arial" w:hAnsi="Arial" w:cs="Arial"/>
              </w:rPr>
            </w:pPr>
            <w:r>
              <w:rPr>
                <w:rFonts w:ascii="Arial" w:hAnsi="Arial" w:cs="Arial"/>
              </w:rPr>
              <w:t>Auswechseln von Leuchtmitteln und Startern allgemein</w:t>
            </w:r>
          </w:p>
          <w:p w14:paraId="79E63317" w14:textId="77777777" w:rsidR="002272F8" w:rsidRDefault="00921479" w:rsidP="00921479">
            <w:pPr>
              <w:pStyle w:val="Listenabsatz"/>
              <w:numPr>
                <w:ilvl w:val="0"/>
                <w:numId w:val="1"/>
              </w:numPr>
              <w:ind w:left="355"/>
              <w:rPr>
                <w:rFonts w:ascii="Arial" w:hAnsi="Arial" w:cs="Arial"/>
              </w:rPr>
            </w:pPr>
            <w:r>
              <w:rPr>
                <w:rFonts w:ascii="Arial" w:hAnsi="Arial" w:cs="Arial"/>
              </w:rPr>
              <w:t>Instandsetzung der Beleuchtungsanlage</w:t>
            </w:r>
          </w:p>
          <w:p w14:paraId="39AACE74" w14:textId="22B11B5F" w:rsidR="009B00D5" w:rsidRPr="009B00D5" w:rsidRDefault="009B00D5" w:rsidP="009B00D5">
            <w:pPr>
              <w:pStyle w:val="Listenabsatz"/>
              <w:numPr>
                <w:ilvl w:val="0"/>
                <w:numId w:val="1"/>
              </w:numPr>
              <w:ind w:left="355"/>
              <w:rPr>
                <w:rFonts w:ascii="Arial" w:hAnsi="Arial" w:cs="Arial"/>
              </w:rPr>
            </w:pPr>
            <w:r w:rsidRPr="00E65FDB">
              <w:rPr>
                <w:rFonts w:ascii="Arial" w:hAnsi="Arial" w:cs="Arial"/>
              </w:rPr>
              <w:t>Zu Grunde gelegt wird die DIN VDE 0105-100</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2272F8" w:rsidRPr="00443CAA" w:rsidRDefault="002272F8" w:rsidP="003E4420">
            <w:pPr>
              <w:jc w:val="center"/>
              <w:rPr>
                <w:rFonts w:ascii="Arial" w:hAnsi="Arial" w:cs="Arial"/>
              </w:rPr>
            </w:pPr>
          </w:p>
        </w:tc>
      </w:tr>
      <w:tr w:rsidR="002272F8"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2272F8" w:rsidRPr="00443CAA" w:rsidRDefault="002272F8"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2272F8"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3B3D8602" w:rsidR="002272F8" w:rsidRPr="00443CAA" w:rsidRDefault="002272F8" w:rsidP="00AF55A0">
            <w:pPr>
              <w:ind w:hanging="70"/>
              <w:jc w:val="center"/>
              <w:rPr>
                <w:rFonts w:ascii="Arial" w:hAnsi="Arial" w:cs="Arial"/>
              </w:rPr>
            </w:pPr>
            <w:r w:rsidRPr="00443CAA">
              <w:rPr>
                <w:rFonts w:ascii="Arial" w:hAnsi="Arial" w:cs="Arial"/>
                <w:color w:val="FF0000"/>
              </w:rPr>
              <w:t xml:space="preserve"> </w:t>
            </w:r>
            <w:r w:rsidR="00921479" w:rsidRPr="004325D1">
              <w:rPr>
                <w:rFonts w:ascii="Arial" w:hAnsi="Arial"/>
                <w:noProof/>
              </w:rPr>
              <w:drawing>
                <wp:inline distT="0" distB="0" distL="0" distR="0" wp14:anchorId="424ADBFC" wp14:editId="4CE6238B">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5A8489A9" w14:textId="1A7D9307" w:rsidR="00921479" w:rsidRPr="008C3B72" w:rsidRDefault="00921479" w:rsidP="00921479">
            <w:pPr>
              <w:pStyle w:val="Listenabsatz"/>
              <w:numPr>
                <w:ilvl w:val="0"/>
                <w:numId w:val="1"/>
              </w:numPr>
              <w:ind w:left="355"/>
              <w:rPr>
                <w:rFonts w:ascii="Arial" w:hAnsi="Arial" w:cs="Arial"/>
              </w:rPr>
            </w:pPr>
            <w:r w:rsidRPr="008C3B72">
              <w:rPr>
                <w:rFonts w:ascii="Arial" w:hAnsi="Arial" w:cs="Arial"/>
              </w:rPr>
              <w:t xml:space="preserve">Elektrische </w:t>
            </w:r>
            <w:proofErr w:type="spellStart"/>
            <w:r w:rsidRPr="008C3B72">
              <w:rPr>
                <w:rFonts w:ascii="Arial" w:hAnsi="Arial" w:cs="Arial"/>
              </w:rPr>
              <w:t>Körperdurchströmung</w:t>
            </w:r>
            <w:proofErr w:type="spellEnd"/>
            <w:r w:rsidRPr="008C3B72">
              <w:rPr>
                <w:rFonts w:ascii="Arial" w:hAnsi="Arial" w:cs="Arial"/>
              </w:rPr>
              <w:t xml:space="preserve"> durch Berührung </w:t>
            </w:r>
            <w:r w:rsidR="00167BAA">
              <w:rPr>
                <w:rFonts w:ascii="Arial" w:hAnsi="Arial" w:cs="Arial"/>
              </w:rPr>
              <w:t>s</w:t>
            </w:r>
            <w:r w:rsidRPr="008C3B72">
              <w:rPr>
                <w:rFonts w:ascii="Arial" w:hAnsi="Arial" w:cs="Arial"/>
              </w:rPr>
              <w:t>pannung</w:t>
            </w:r>
            <w:r w:rsidR="00167BAA">
              <w:rPr>
                <w:rFonts w:ascii="Arial" w:hAnsi="Arial" w:cs="Arial"/>
              </w:rPr>
              <w:t>s</w:t>
            </w:r>
            <w:r w:rsidRPr="008C3B72">
              <w:rPr>
                <w:rFonts w:ascii="Arial" w:hAnsi="Arial" w:cs="Arial"/>
              </w:rPr>
              <w:t>führender Teile.</w:t>
            </w:r>
          </w:p>
          <w:p w14:paraId="29A1FCF3" w14:textId="77777777" w:rsidR="00921479" w:rsidRPr="008C3B72" w:rsidRDefault="00921479" w:rsidP="00921479">
            <w:pPr>
              <w:pStyle w:val="Listenabsatz"/>
              <w:numPr>
                <w:ilvl w:val="0"/>
                <w:numId w:val="1"/>
              </w:numPr>
              <w:ind w:left="355"/>
              <w:rPr>
                <w:rFonts w:ascii="Arial" w:hAnsi="Arial" w:cs="Arial"/>
              </w:rPr>
            </w:pPr>
            <w:r w:rsidRPr="008C3B72">
              <w:rPr>
                <w:rFonts w:ascii="Arial" w:hAnsi="Arial" w:cs="Arial"/>
              </w:rPr>
              <w:t>Verbrennungsgefahr durch Lichtbogen.</w:t>
            </w:r>
          </w:p>
          <w:p w14:paraId="52537FA5" w14:textId="77777777" w:rsidR="002272F8" w:rsidRDefault="00921479" w:rsidP="00921479">
            <w:pPr>
              <w:pStyle w:val="Listenabsatz"/>
              <w:numPr>
                <w:ilvl w:val="0"/>
                <w:numId w:val="1"/>
              </w:numPr>
              <w:ind w:left="355"/>
              <w:rPr>
                <w:rFonts w:ascii="Arial" w:hAnsi="Arial" w:cs="Arial"/>
              </w:rPr>
            </w:pPr>
            <w:r w:rsidRPr="008C3B72">
              <w:rPr>
                <w:rFonts w:ascii="Arial" w:hAnsi="Arial" w:cs="Arial"/>
              </w:rPr>
              <w:t>Brandgefahr.</w:t>
            </w:r>
          </w:p>
          <w:p w14:paraId="798206E2" w14:textId="64C439D8" w:rsidR="009B00D5" w:rsidRDefault="009B00D5" w:rsidP="009B00D5">
            <w:pPr>
              <w:pStyle w:val="Listenabsatz"/>
              <w:numPr>
                <w:ilvl w:val="0"/>
                <w:numId w:val="1"/>
              </w:numPr>
              <w:ind w:left="355"/>
              <w:rPr>
                <w:rFonts w:ascii="Arial" w:hAnsi="Arial" w:cs="Arial"/>
              </w:rPr>
            </w:pPr>
            <w:r>
              <w:rPr>
                <w:rFonts w:ascii="Arial" w:hAnsi="Arial" w:cs="Arial"/>
              </w:rPr>
              <w:t>Stolper- und Sturzgefahr (z.B. Benutzung von Leitern oder Tritten)</w:t>
            </w:r>
            <w:r w:rsidR="00167BAA">
              <w:rPr>
                <w:rFonts w:ascii="Arial" w:hAnsi="Arial" w:cs="Arial"/>
              </w:rPr>
              <w:t>.</w:t>
            </w:r>
          </w:p>
          <w:p w14:paraId="0C4F0DCE" w14:textId="56EBFF97" w:rsidR="009B00D5" w:rsidRDefault="009B00D5" w:rsidP="009B00D5">
            <w:pPr>
              <w:pStyle w:val="Listenabsatz"/>
              <w:numPr>
                <w:ilvl w:val="0"/>
                <w:numId w:val="1"/>
              </w:numPr>
              <w:ind w:left="355"/>
              <w:rPr>
                <w:rFonts w:ascii="Arial" w:hAnsi="Arial" w:cs="Arial"/>
              </w:rPr>
            </w:pPr>
            <w:r>
              <w:rPr>
                <w:rFonts w:ascii="Arial" w:hAnsi="Arial" w:cs="Arial"/>
              </w:rPr>
              <w:t>Einatmen von giftigen Stoffen (z.B. Quecksilber)</w:t>
            </w:r>
            <w:r w:rsidR="00167BAA">
              <w:rPr>
                <w:rFonts w:ascii="Arial" w:hAnsi="Arial" w:cs="Arial"/>
              </w:rPr>
              <w:t>.</w:t>
            </w:r>
          </w:p>
          <w:p w14:paraId="4FD15B7F" w14:textId="36B921D1" w:rsidR="009B00D5" w:rsidRDefault="009B00D5" w:rsidP="009B00D5">
            <w:pPr>
              <w:pStyle w:val="Listenabsatz"/>
              <w:numPr>
                <w:ilvl w:val="0"/>
                <w:numId w:val="1"/>
              </w:numPr>
              <w:ind w:left="355"/>
              <w:rPr>
                <w:rFonts w:ascii="Arial" w:hAnsi="Arial" w:cs="Arial"/>
              </w:rPr>
            </w:pPr>
            <w:r>
              <w:rPr>
                <w:rFonts w:ascii="Arial" w:hAnsi="Arial" w:cs="Arial"/>
              </w:rPr>
              <w:t>Gefahr durch Glassplitter</w:t>
            </w:r>
            <w:r w:rsidR="00167BAA">
              <w:rPr>
                <w:rFonts w:ascii="Arial" w:hAnsi="Arial" w:cs="Arial"/>
              </w:rPr>
              <w:t>.</w:t>
            </w:r>
          </w:p>
          <w:p w14:paraId="5F161544" w14:textId="77532038" w:rsidR="009B00D5" w:rsidRPr="00443CAA" w:rsidRDefault="0075513F" w:rsidP="0075513F">
            <w:pPr>
              <w:pStyle w:val="Listenabsatz"/>
              <w:numPr>
                <w:ilvl w:val="0"/>
                <w:numId w:val="1"/>
              </w:numPr>
              <w:ind w:left="355"/>
              <w:rPr>
                <w:rFonts w:ascii="Arial" w:hAnsi="Arial" w:cs="Arial"/>
              </w:rPr>
            </w:pPr>
            <w:r>
              <w:rPr>
                <w:rFonts w:ascii="Arial" w:hAnsi="Arial" w:cs="Arial"/>
              </w:rPr>
              <w:t xml:space="preserve">Gefahr durch </w:t>
            </w:r>
            <w:r w:rsidR="009B00D5">
              <w:rPr>
                <w:rFonts w:ascii="Arial" w:hAnsi="Arial" w:cs="Arial"/>
              </w:rPr>
              <w:t>Verbrennung</w:t>
            </w:r>
            <w:r w:rsidR="00167BAA">
              <w:rPr>
                <w:rFonts w:ascii="Arial" w:hAnsi="Arial" w:cs="Arial"/>
              </w:rPr>
              <w:t>.</w:t>
            </w:r>
          </w:p>
        </w:tc>
        <w:tc>
          <w:tcPr>
            <w:tcW w:w="1245" w:type="dxa"/>
            <w:tcBorders>
              <w:top w:val="single" w:sz="48" w:space="0" w:color="FFFF00"/>
              <w:bottom w:val="single" w:sz="48" w:space="0" w:color="FFFF00"/>
              <w:right w:val="single" w:sz="48" w:space="0" w:color="FFFF00"/>
            </w:tcBorders>
            <w:vAlign w:val="center"/>
          </w:tcPr>
          <w:p w14:paraId="6D3ABD4C" w14:textId="65BA9848" w:rsidR="002272F8" w:rsidRPr="00443CAA" w:rsidRDefault="009B00D5" w:rsidP="00AF55A0">
            <w:pPr>
              <w:jc w:val="center"/>
              <w:rPr>
                <w:rFonts w:ascii="Arial" w:hAnsi="Arial" w:cs="Arial"/>
              </w:rPr>
            </w:pPr>
            <w:r>
              <w:rPr>
                <w:rFonts w:ascii="Arial" w:hAnsi="Arial" w:cs="Arial"/>
                <w:noProof/>
              </w:rPr>
              <w:drawing>
                <wp:inline distT="0" distB="0" distL="0" distR="0" wp14:anchorId="35EC216E" wp14:editId="65D634F5">
                  <wp:extent cx="657860" cy="575310"/>
                  <wp:effectExtent l="0" t="0" r="2540" b="8890"/>
                  <wp:docPr id="1" name="Bild 1" descr="ISO_7010_W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7010_W0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860" cy="575310"/>
                          </a:xfrm>
                          <a:prstGeom prst="rect">
                            <a:avLst/>
                          </a:prstGeom>
                          <a:noFill/>
                          <a:ln>
                            <a:noFill/>
                          </a:ln>
                        </pic:spPr>
                      </pic:pic>
                    </a:graphicData>
                  </a:graphic>
                </wp:inline>
              </w:drawing>
            </w:r>
          </w:p>
        </w:tc>
      </w:tr>
      <w:tr w:rsidR="002272F8"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2272F8" w:rsidRPr="00443CAA" w:rsidRDefault="002272F8"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2272F8"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2272F8" w:rsidRPr="00443CAA" w:rsidRDefault="002272F8"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37889364" w14:textId="77777777"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Der Zugang zu der Arbeitsstelle ist nur Elektrofachkräften, Elektrofachkräften für festgelegte Tätigkeiten sowie elektrotechnisch unterwiesenen Personen gestattet.</w:t>
            </w:r>
          </w:p>
          <w:p w14:paraId="0D8B2A37" w14:textId="5E7E334E"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 xml:space="preserve">Instandhaltungen dürfen nur von beauftragten Beschäftigten durchgeführt werden. Beauftragte Beschäftigte sind </w:t>
            </w:r>
            <w:r w:rsidR="00167BAA">
              <w:rPr>
                <w:rFonts w:ascii="Arial" w:hAnsi="Arial" w:cs="Arial"/>
              </w:rPr>
              <w:t xml:space="preserve">für </w:t>
            </w:r>
            <w:r w:rsidRPr="009B00D5">
              <w:rPr>
                <w:rFonts w:ascii="Arial" w:hAnsi="Arial" w:cs="Arial"/>
              </w:rPr>
              <w:t>die entsprechende</w:t>
            </w:r>
            <w:r w:rsidR="00167BAA">
              <w:rPr>
                <w:rFonts w:ascii="Arial" w:hAnsi="Arial" w:cs="Arial"/>
              </w:rPr>
              <w:t>n</w:t>
            </w:r>
            <w:r w:rsidRPr="009B00D5">
              <w:rPr>
                <w:rFonts w:ascii="Arial" w:hAnsi="Arial" w:cs="Arial"/>
              </w:rPr>
              <w:t xml:space="preserve"> Arbeiten</w:t>
            </w:r>
            <w:r w:rsidR="00167BAA">
              <w:rPr>
                <w:rFonts w:ascii="Arial" w:hAnsi="Arial" w:cs="Arial"/>
              </w:rPr>
              <w:t>,</w:t>
            </w:r>
            <w:r w:rsidRPr="009B00D5">
              <w:rPr>
                <w:rFonts w:ascii="Arial" w:hAnsi="Arial" w:cs="Arial"/>
              </w:rPr>
              <w:t xml:space="preserve"> vor Aufnahme der Tätigkeit</w:t>
            </w:r>
            <w:r w:rsidR="00167BAA">
              <w:rPr>
                <w:rFonts w:ascii="Arial" w:hAnsi="Arial" w:cs="Arial"/>
              </w:rPr>
              <w:t>,</w:t>
            </w:r>
            <w:r w:rsidRPr="009B00D5">
              <w:rPr>
                <w:rFonts w:ascii="Arial" w:hAnsi="Arial" w:cs="Arial"/>
              </w:rPr>
              <w:t xml:space="preserve"> in der Anlage und darüber hinaus regelmäßig zu unterweisen.</w:t>
            </w:r>
          </w:p>
          <w:p w14:paraId="2EDF2D04" w14:textId="2A832748"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Die Arbeitsstelle ist vor Beginn der Arbeit abzusichern</w:t>
            </w:r>
            <w:r w:rsidR="00167BAA">
              <w:rPr>
                <w:rFonts w:ascii="Arial" w:hAnsi="Arial" w:cs="Arial"/>
              </w:rPr>
              <w:t>.</w:t>
            </w:r>
          </w:p>
          <w:p w14:paraId="42CEAC4C" w14:textId="77777777"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Die Arbeiten sind mit dem Anlagenverantwortlichen abzustimmen.</w:t>
            </w:r>
          </w:p>
          <w:p w14:paraId="0DB4C225" w14:textId="28B69D4B"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Bei mehreren an der Arbeit beteilig</w:t>
            </w:r>
            <w:r w:rsidR="00D825EC">
              <w:rPr>
                <w:rFonts w:ascii="Arial" w:hAnsi="Arial" w:cs="Arial"/>
              </w:rPr>
              <w:t>t</w:t>
            </w:r>
            <w:r w:rsidRPr="009B00D5">
              <w:rPr>
                <w:rFonts w:ascii="Arial" w:hAnsi="Arial" w:cs="Arial"/>
              </w:rPr>
              <w:t xml:space="preserve">en Personen sind diese </w:t>
            </w:r>
            <w:r w:rsidR="00167BAA">
              <w:rPr>
                <w:rFonts w:ascii="Arial" w:hAnsi="Arial" w:cs="Arial"/>
              </w:rPr>
              <w:t>a</w:t>
            </w:r>
            <w:r w:rsidRPr="009B00D5">
              <w:rPr>
                <w:rFonts w:ascii="Arial" w:hAnsi="Arial" w:cs="Arial"/>
              </w:rPr>
              <w:t xml:space="preserve">ufgaben- und </w:t>
            </w:r>
            <w:r w:rsidR="00167BAA">
              <w:rPr>
                <w:rFonts w:ascii="Arial" w:hAnsi="Arial" w:cs="Arial"/>
              </w:rPr>
              <w:t>g</w:t>
            </w:r>
            <w:r w:rsidRPr="009B00D5">
              <w:rPr>
                <w:rFonts w:ascii="Arial" w:hAnsi="Arial" w:cs="Arial"/>
              </w:rPr>
              <w:t>efahrenbezogen durch den Arbeitsverantwortlichen zu unterweisen.</w:t>
            </w:r>
          </w:p>
          <w:p w14:paraId="19590A7D" w14:textId="00BD0112"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Es ist eine der Tätigkeit entsprechende persönliche Schutzausrüstung zu tragen sowie die passenden Arbeitsmittel zu verwenden:</w:t>
            </w:r>
          </w:p>
          <w:p w14:paraId="07F40A5F" w14:textId="77777777" w:rsidR="009B00D5" w:rsidRPr="009B00D5" w:rsidRDefault="009B00D5" w:rsidP="009B00D5">
            <w:pPr>
              <w:numPr>
                <w:ilvl w:val="0"/>
                <w:numId w:val="12"/>
              </w:numPr>
              <w:autoSpaceDE w:val="0"/>
              <w:autoSpaceDN w:val="0"/>
              <w:adjustRightInd w:val="0"/>
              <w:rPr>
                <w:rFonts w:ascii="Arial" w:hAnsi="Arial" w:cs="Arial"/>
                <w:color w:val="000000"/>
              </w:rPr>
            </w:pPr>
            <w:r w:rsidRPr="009B00D5">
              <w:rPr>
                <w:rFonts w:ascii="Arial" w:hAnsi="Arial" w:cs="Arial"/>
                <w:color w:val="000000"/>
              </w:rPr>
              <w:t>Arbeitsschutzbekleidung gemäß DIN EN 61482-1-2. Auswahl entsprechend Gefährdungsbeurteilung nach DGUV Information 203-078 (ehem. BGI/GUV-I 5188).</w:t>
            </w:r>
          </w:p>
          <w:p w14:paraId="383E9164" w14:textId="77777777" w:rsidR="009B00D5" w:rsidRPr="009B00D5" w:rsidRDefault="009B00D5" w:rsidP="009B00D5">
            <w:pPr>
              <w:numPr>
                <w:ilvl w:val="0"/>
                <w:numId w:val="12"/>
              </w:numPr>
              <w:autoSpaceDE w:val="0"/>
              <w:autoSpaceDN w:val="0"/>
              <w:adjustRightInd w:val="0"/>
              <w:rPr>
                <w:rFonts w:ascii="Arial" w:hAnsi="Arial" w:cs="Arial"/>
                <w:color w:val="000000"/>
              </w:rPr>
            </w:pPr>
            <w:r w:rsidRPr="009B00D5">
              <w:rPr>
                <w:rFonts w:ascii="Arial" w:hAnsi="Arial" w:cs="Arial"/>
                <w:color w:val="000000"/>
              </w:rPr>
              <w:t>Die zum Einsatz kommenden Messgeräte, -leitungen, und -spitzen müssen mindestens der Messgerätekategorie CAT III oder CAT IV entsprechen.</w:t>
            </w:r>
          </w:p>
          <w:p w14:paraId="535C699E" w14:textId="6DDEB334" w:rsidR="009B00D5" w:rsidRPr="009B00D5" w:rsidRDefault="009B00D5" w:rsidP="009B00D5">
            <w:pPr>
              <w:numPr>
                <w:ilvl w:val="0"/>
                <w:numId w:val="12"/>
              </w:numPr>
              <w:autoSpaceDE w:val="0"/>
              <w:autoSpaceDN w:val="0"/>
              <w:adjustRightInd w:val="0"/>
              <w:rPr>
                <w:rFonts w:ascii="Arial" w:hAnsi="Arial" w:cs="Arial"/>
                <w:color w:val="000000"/>
              </w:rPr>
            </w:pPr>
            <w:r w:rsidRPr="009B00D5">
              <w:rPr>
                <w:rFonts w:ascii="Arial" w:hAnsi="Arial" w:cs="Arial"/>
                <w:color w:val="000000"/>
              </w:rPr>
              <w:t>In Schaltanlagen sind ausschließlich mit dem Doppeldreieck oder dem Isolator gekennzeichnete isolierte Werkzeuge, Schutz- und Hilfsmittel, Schutzvorrichtungen</w:t>
            </w:r>
            <w:r w:rsidR="00167BAA">
              <w:rPr>
                <w:rFonts w:ascii="Arial" w:hAnsi="Arial" w:cs="Arial"/>
                <w:color w:val="000000"/>
              </w:rPr>
              <w:t>,</w:t>
            </w:r>
            <w:r w:rsidRPr="009B00D5">
              <w:rPr>
                <w:rFonts w:ascii="Arial" w:hAnsi="Arial" w:cs="Arial"/>
                <w:color w:val="000000"/>
              </w:rPr>
              <w:t xml:space="preserve"> sowie Abdeck- und Befestigungsmaterial </w:t>
            </w:r>
            <w:r w:rsidR="00167BAA">
              <w:rPr>
                <w:rFonts w:ascii="Arial" w:hAnsi="Arial" w:cs="Arial"/>
                <w:color w:val="000000"/>
              </w:rPr>
              <w:t>n</w:t>
            </w:r>
            <w:r w:rsidR="00167BAA" w:rsidRPr="009B00D5">
              <w:rPr>
                <w:rFonts w:ascii="Arial" w:hAnsi="Arial" w:cs="Arial"/>
                <w:color w:val="000000"/>
              </w:rPr>
              <w:t>ach DIN EN 60900</w:t>
            </w:r>
            <w:r w:rsidR="00167BAA">
              <w:rPr>
                <w:rFonts w:ascii="Arial" w:hAnsi="Arial" w:cs="Arial"/>
                <w:color w:val="000000"/>
              </w:rPr>
              <w:t xml:space="preserve"> </w:t>
            </w:r>
            <w:r w:rsidRPr="009B00D5">
              <w:rPr>
                <w:rFonts w:ascii="Arial" w:hAnsi="Arial" w:cs="Arial"/>
                <w:color w:val="000000"/>
              </w:rPr>
              <w:t>zu verwenden.</w:t>
            </w:r>
          </w:p>
          <w:p w14:paraId="1B4CA665" w14:textId="138DBD6B"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 xml:space="preserve">Bei dem Zerbrechen heißer Kompaktleuchtstofflampen oder HQL Leuchtmitteln kann die Quecksilber-Belastung kurzfristig auf das Zwanzigfache des Richtwerts von 0,35 </w:t>
            </w:r>
            <w:proofErr w:type="spellStart"/>
            <w:r w:rsidRPr="009B00D5">
              <w:rPr>
                <w:rFonts w:ascii="Arial" w:hAnsi="Arial" w:cs="Arial"/>
              </w:rPr>
              <w:t>μg</w:t>
            </w:r>
            <w:proofErr w:type="spellEnd"/>
            <w:r w:rsidRPr="009B00D5">
              <w:rPr>
                <w:rFonts w:ascii="Arial" w:hAnsi="Arial" w:cs="Arial"/>
              </w:rPr>
              <w:t>/</w:t>
            </w:r>
            <m:oMath>
              <m:r>
                <w:rPr>
                  <w:rFonts w:ascii="Cambria Math" w:hAnsi="Cambria Math" w:cs="Arial"/>
                </w:rPr>
                <m:t xml:space="preserve"> </m:t>
              </m:r>
              <m:sSup>
                <m:sSupPr>
                  <m:ctrlPr>
                    <w:rPr>
                      <w:rFonts w:ascii="Cambria Math" w:hAnsi="Cambria Math" w:cs="Arial"/>
                      <w:i/>
                    </w:rPr>
                  </m:ctrlPr>
                </m:sSupPr>
                <m:e>
                  <m:r>
                    <w:rPr>
                      <w:rFonts w:ascii="Cambria Math" w:hAnsi="Cambria Math" w:cs="Arial"/>
                    </w:rPr>
                    <m:t>m</m:t>
                  </m:r>
                </m:e>
                <m:sup>
                  <m:r>
                    <w:rPr>
                      <w:rFonts w:ascii="Cambria Math" w:hAnsi="Cambria Math" w:cs="Arial"/>
                    </w:rPr>
                    <m:t>3</m:t>
                  </m:r>
                </m:sup>
              </m:sSup>
            </m:oMath>
            <w:r w:rsidRPr="009B00D5">
              <w:rPr>
                <w:rFonts w:ascii="Arial" w:hAnsi="Arial" w:cs="Arial"/>
              </w:rPr>
              <w:t xml:space="preserve"> ansteigen.</w:t>
            </w:r>
          </w:p>
          <w:p w14:paraId="66983BEB" w14:textId="77777777"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Bei Leuchtmitteltausch ist eine Schutzbrille zu tragen!</w:t>
            </w:r>
          </w:p>
          <w:p w14:paraId="793F8E4B" w14:textId="77777777"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Im Schadensfall Kontakt mit quecksilberhaltigem Material vermeiden, Handschuhe verwenden, Plastiküberzieher für Schuhe nutzen, alle Fenster öffnen.</w:t>
            </w:r>
          </w:p>
          <w:p w14:paraId="1642D0FB" w14:textId="77777777"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Schaltmaßnahmen sind generell mit dem Anlagenverantwortlichen abzustimmen.</w:t>
            </w:r>
          </w:p>
          <w:p w14:paraId="1C57D8DF" w14:textId="66A9BD5F"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Verwendung von Messgeräten gemäß VDE 0413</w:t>
            </w:r>
            <w:r w:rsidR="00167BAA">
              <w:rPr>
                <w:rFonts w:ascii="Arial" w:hAnsi="Arial" w:cs="Arial"/>
              </w:rPr>
              <w:t>.</w:t>
            </w:r>
          </w:p>
          <w:p w14:paraId="71279283" w14:textId="18D2CABE"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Einsatzbereich des Messgerätes beachten (Nennspannung, Schutzart, Spannungsart, Einschaltdauer ED, Temperaturbereich)</w:t>
            </w:r>
            <w:r w:rsidR="00167BAA">
              <w:rPr>
                <w:rFonts w:ascii="Arial" w:hAnsi="Arial" w:cs="Arial"/>
              </w:rPr>
              <w:t>.</w:t>
            </w:r>
          </w:p>
          <w:p w14:paraId="162CB1F0" w14:textId="77777777"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Zum Feststellen der Spannungsfreiheit dürfen nur zweipolige Spannungsprüfer nach VDE 0682-401:2011-02 (DIN EN 61243-3) verwendet werden.</w:t>
            </w:r>
          </w:p>
          <w:p w14:paraId="6FA4DBE6" w14:textId="3FA863B3" w:rsidR="002272F8" w:rsidRPr="00443CAA" w:rsidRDefault="00921479" w:rsidP="00921479">
            <w:pPr>
              <w:pStyle w:val="Listenabsatz"/>
              <w:numPr>
                <w:ilvl w:val="0"/>
                <w:numId w:val="1"/>
              </w:numPr>
              <w:ind w:left="355"/>
              <w:rPr>
                <w:rFonts w:ascii="Arial" w:hAnsi="Arial" w:cs="Arial"/>
              </w:rPr>
            </w:pPr>
            <w:r>
              <w:rPr>
                <w:rFonts w:ascii="Arial" w:hAnsi="Arial" w:cs="Arial"/>
              </w:rPr>
              <w:t xml:space="preserve">Bei Instandsetzungsarbeiten an der Beleuchtungsanlage arbeiten nach den </w:t>
            </w:r>
            <w:proofErr w:type="gramStart"/>
            <w:r w:rsidR="000F7995">
              <w:rPr>
                <w:rFonts w:ascii="Arial" w:hAnsi="Arial" w:cs="Arial"/>
              </w:rPr>
              <w:t xml:space="preserve">fünf </w:t>
            </w:r>
            <w:r>
              <w:rPr>
                <w:rFonts w:ascii="Arial" w:hAnsi="Arial" w:cs="Arial"/>
              </w:rPr>
              <w:t xml:space="preserve"> Sicherheitsregeln</w:t>
            </w:r>
            <w:proofErr w:type="gramEnd"/>
            <w:r>
              <w:rPr>
                <w:rFonts w:ascii="Arial" w:hAnsi="Arial" w:cs="Arial"/>
              </w:rPr>
              <w:t xml:space="preserve"> (Anwendung der </w:t>
            </w:r>
            <w:r w:rsidRPr="00921479">
              <w:rPr>
                <w:rFonts w:ascii="Arial" w:hAnsi="Arial" w:cs="Arial"/>
                <w:i/>
              </w:rPr>
              <w:t>AA_EFKffT_01 Freischalten von Anlagenteilen</w:t>
            </w:r>
            <w:r>
              <w:rPr>
                <w:rFonts w:ascii="Arial" w:hAnsi="Arial" w:cs="Arial"/>
              </w:rPr>
              <w:t>)</w:t>
            </w:r>
            <w:r w:rsidR="00167BAA">
              <w:rPr>
                <w:rFonts w:ascii="Arial" w:hAnsi="Arial" w:cs="Arial"/>
              </w:rPr>
              <w:t>.</w:t>
            </w:r>
          </w:p>
        </w:tc>
        <w:tc>
          <w:tcPr>
            <w:tcW w:w="1245" w:type="dxa"/>
            <w:tcBorders>
              <w:top w:val="single" w:sz="48" w:space="0" w:color="FFFF00"/>
              <w:bottom w:val="single" w:sz="48" w:space="0" w:color="FFFF00"/>
              <w:right w:val="single" w:sz="48" w:space="0" w:color="FFFF00"/>
            </w:tcBorders>
            <w:vAlign w:val="center"/>
          </w:tcPr>
          <w:p w14:paraId="229503B0" w14:textId="2E4ACAE3" w:rsidR="002272F8" w:rsidRPr="00443CAA" w:rsidRDefault="002272F8" w:rsidP="003E4420">
            <w:pPr>
              <w:jc w:val="center"/>
              <w:rPr>
                <w:rFonts w:ascii="Arial" w:hAnsi="Arial" w:cs="Arial"/>
              </w:rPr>
            </w:pPr>
          </w:p>
        </w:tc>
      </w:tr>
      <w:tr w:rsidR="002272F8"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2272F8" w:rsidRPr="00443CAA" w:rsidRDefault="002272F8" w:rsidP="00427C2E">
            <w:pPr>
              <w:jc w:val="center"/>
              <w:rPr>
                <w:rFonts w:ascii="Arial" w:hAnsi="Arial" w:cs="Arial"/>
                <w:b/>
                <w:color w:val="000000" w:themeColor="text1"/>
                <w:sz w:val="24"/>
              </w:rPr>
            </w:pPr>
            <w:r>
              <w:rPr>
                <w:rFonts w:ascii="Arial" w:hAnsi="Arial"/>
                <w:b/>
                <w:sz w:val="24"/>
              </w:rPr>
              <w:lastRenderedPageBreak/>
              <w:t>Verhalten bei Unregelmäßigkeiten</w:t>
            </w:r>
          </w:p>
        </w:tc>
      </w:tr>
      <w:tr w:rsidR="002272F8"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2272F8" w:rsidRPr="00443CAA" w:rsidRDefault="002272F8"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2272F8" w:rsidRPr="00320E3B" w:rsidRDefault="002272F8"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bookmarkEnd w:id="0"/>
          </w:p>
          <w:p w14:paraId="740E23DD" w14:textId="3A059BDA" w:rsidR="002272F8" w:rsidRPr="00167BAA" w:rsidRDefault="00167BAA" w:rsidP="00167BAA">
            <w:pPr>
              <w:numPr>
                <w:ilvl w:val="0"/>
                <w:numId w:val="6"/>
              </w:numPr>
              <w:autoSpaceDE w:val="0"/>
              <w:autoSpaceDN w:val="0"/>
              <w:adjustRightInd w:val="0"/>
              <w:ind w:left="355" w:hanging="283"/>
              <w:rPr>
                <w:rFonts w:ascii="Arial" w:hAnsi="Arial" w:cs="Arial"/>
                <w:color w:val="000000"/>
              </w:rPr>
            </w:pPr>
            <w:r>
              <w:rPr>
                <w:rFonts w:ascii="Arial" w:hAnsi="Arial" w:cs="Arial"/>
                <w:color w:val="000000"/>
              </w:rPr>
              <w:br/>
              <w:t>Bei Unregelmäßigkeiten, die den Betrieb gefährden könnten, ist der Anlagenverantwortliche zu informieren.</w:t>
            </w:r>
          </w:p>
          <w:p w14:paraId="5D82D423" w14:textId="77777777" w:rsidR="002272F8" w:rsidRPr="00320E3B" w:rsidRDefault="002272F8"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p w14:paraId="6A50AE5E" w14:textId="0F70D9E1" w:rsidR="002272F8" w:rsidRPr="00443CAA"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167BAA">
              <w:rPr>
                <w:rFonts w:ascii="Arial" w:hAnsi="Arial" w:cs="Arial"/>
                <w:color w:val="000000"/>
              </w:rPr>
              <w:t xml:space="preserve"> entstehen kann.</w:t>
            </w:r>
          </w:p>
        </w:tc>
        <w:tc>
          <w:tcPr>
            <w:tcW w:w="1245" w:type="dxa"/>
            <w:tcBorders>
              <w:top w:val="single" w:sz="48" w:space="0" w:color="FFFF00"/>
              <w:bottom w:val="single" w:sz="48" w:space="0" w:color="FFFF00"/>
              <w:right w:val="single" w:sz="48" w:space="0" w:color="FFFF00"/>
            </w:tcBorders>
            <w:vAlign w:val="center"/>
          </w:tcPr>
          <w:p w14:paraId="343E3D84" w14:textId="77777777" w:rsidR="002272F8" w:rsidRPr="00443CAA" w:rsidRDefault="002272F8" w:rsidP="00427C2E">
            <w:pPr>
              <w:jc w:val="center"/>
              <w:rPr>
                <w:rFonts w:ascii="Arial" w:hAnsi="Arial" w:cs="Arial"/>
              </w:rPr>
            </w:pPr>
          </w:p>
        </w:tc>
      </w:tr>
      <w:tr w:rsidR="002272F8"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2272F8" w:rsidRPr="00443CAA" w:rsidRDefault="002272F8" w:rsidP="00427C2E">
            <w:pPr>
              <w:jc w:val="center"/>
              <w:rPr>
                <w:rFonts w:ascii="Arial" w:hAnsi="Arial" w:cs="Arial"/>
                <w:b/>
                <w:color w:val="000000" w:themeColor="text1"/>
                <w:sz w:val="24"/>
              </w:rPr>
            </w:pPr>
            <w:r>
              <w:rPr>
                <w:rFonts w:ascii="Arial" w:hAnsi="Arial"/>
                <w:b/>
                <w:sz w:val="24"/>
              </w:rPr>
              <w:t>Verhalten bei Unfällen</w:t>
            </w:r>
          </w:p>
        </w:tc>
      </w:tr>
      <w:tr w:rsidR="002272F8"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2272F8" w:rsidRPr="00443CAA" w:rsidRDefault="002272F8"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63593D"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167BAA">
              <w:rPr>
                <w:rFonts w:ascii="Arial" w:hAnsi="Arial" w:cs="Arial"/>
                <w:color w:val="000000"/>
              </w:rPr>
              <w:t>Sicherstellung</w:t>
            </w:r>
            <w:r w:rsidR="00167BAA" w:rsidRPr="00320E3B">
              <w:rPr>
                <w:rFonts w:ascii="Arial" w:hAnsi="Arial" w:cs="Arial"/>
                <w:color w:val="000000"/>
              </w:rPr>
              <w:t xml:space="preserve"> </w:t>
            </w:r>
            <w:r w:rsidRPr="00320E3B">
              <w:rPr>
                <w:rFonts w:ascii="Arial" w:hAnsi="Arial" w:cs="Arial"/>
                <w:color w:val="000000"/>
              </w:rPr>
              <w:t>der erforderlichen Schutzmaßnahmen.</w:t>
            </w:r>
          </w:p>
          <w:p w14:paraId="72D58884" w14:textId="39636475"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167BAA">
              <w:rPr>
                <w:rFonts w:ascii="Arial" w:hAnsi="Arial" w:cs="Arial"/>
                <w:color w:val="000000"/>
              </w:rPr>
              <w:t>Fremdschutz</w:t>
            </w:r>
            <w:r w:rsidRPr="00320E3B">
              <w:rPr>
                <w:rFonts w:ascii="Arial" w:hAnsi="Arial" w:cs="Arial"/>
                <w:color w:val="000000"/>
              </w:rPr>
              <w:t>.</w:t>
            </w:r>
          </w:p>
          <w:p w14:paraId="04E32A8A"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2272F8" w:rsidRPr="00320E3B" w:rsidRDefault="002272F8"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p w14:paraId="6847500D"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2272F8" w:rsidRPr="00443CAA" w:rsidRDefault="002272F8"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2272F8" w:rsidRPr="00443CAA" w:rsidRDefault="002272F8"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2272F8"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2272F8" w:rsidRPr="00443CAA" w:rsidRDefault="002272F8" w:rsidP="00427C2E">
            <w:pPr>
              <w:jc w:val="center"/>
              <w:rPr>
                <w:rFonts w:ascii="Arial" w:hAnsi="Arial" w:cs="Arial"/>
                <w:b/>
                <w:color w:val="000000" w:themeColor="text1"/>
                <w:sz w:val="24"/>
              </w:rPr>
            </w:pPr>
            <w:r>
              <w:rPr>
                <w:rFonts w:ascii="Arial" w:hAnsi="Arial"/>
                <w:b/>
                <w:sz w:val="24"/>
              </w:rPr>
              <w:t>Kontrollen des Arbeitsverantwortlichen</w:t>
            </w:r>
          </w:p>
        </w:tc>
      </w:tr>
      <w:tr w:rsidR="002272F8"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2272F8" w:rsidRPr="00443CAA" w:rsidRDefault="002272F8"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0180B4FF"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167BAA">
              <w:rPr>
                <w:rFonts w:ascii="Arial" w:hAnsi="Arial" w:cs="Arial"/>
                <w:color w:val="000000"/>
              </w:rPr>
              <w:t xml:space="preserve"> oder der Verwendung zu entziehen</w:t>
            </w:r>
            <w:r w:rsidRPr="00320E3B">
              <w:rPr>
                <w:rFonts w:ascii="Arial" w:hAnsi="Arial" w:cs="Arial"/>
                <w:color w:val="000000"/>
              </w:rPr>
              <w:t>.</w:t>
            </w:r>
          </w:p>
          <w:p w14:paraId="3096D14A" w14:textId="77777777" w:rsidR="002272F8"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3BBB54FD" w:rsidR="00167BAA" w:rsidRPr="00167BAA" w:rsidRDefault="00167BAA" w:rsidP="00167BAA">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2272F8" w:rsidRPr="00443CAA" w:rsidRDefault="002272F8" w:rsidP="00427C2E">
            <w:pPr>
              <w:jc w:val="center"/>
              <w:rPr>
                <w:rFonts w:ascii="Arial" w:hAnsi="Arial" w:cs="Arial"/>
              </w:rPr>
            </w:pPr>
          </w:p>
        </w:tc>
      </w:tr>
      <w:tr w:rsidR="002272F8"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23CC4BEA" w:rsidR="002272F8" w:rsidRPr="00443CAA" w:rsidRDefault="002272F8" w:rsidP="00427C2E">
            <w:pPr>
              <w:jc w:val="center"/>
              <w:rPr>
                <w:rFonts w:ascii="Arial" w:hAnsi="Arial" w:cs="Arial"/>
                <w:b/>
                <w:color w:val="000000" w:themeColor="text1"/>
                <w:sz w:val="24"/>
              </w:rPr>
            </w:pPr>
            <w:r>
              <w:rPr>
                <w:rFonts w:ascii="Arial" w:hAnsi="Arial"/>
                <w:b/>
                <w:sz w:val="24"/>
              </w:rPr>
              <w:t>Arbeitsablauf und Sicherheitsmaßnahmen</w:t>
            </w:r>
          </w:p>
        </w:tc>
      </w:tr>
      <w:tr w:rsidR="002272F8"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2272F8" w:rsidRPr="00443CAA" w:rsidRDefault="002272F8"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7FCBB129" w14:textId="77777777" w:rsidR="00921479" w:rsidRPr="00921479" w:rsidRDefault="00921479" w:rsidP="00921479">
            <w:pPr>
              <w:rPr>
                <w:rFonts w:ascii="Arial" w:hAnsi="Arial" w:cs="Arial"/>
                <w:i/>
                <w:u w:val="single"/>
              </w:rPr>
            </w:pPr>
            <w:r w:rsidRPr="009B00D5">
              <w:rPr>
                <w:rFonts w:ascii="Arial" w:hAnsi="Arial" w:cs="Arial"/>
                <w:b/>
              </w:rPr>
              <w:t>Generell gilt:</w:t>
            </w:r>
          </w:p>
          <w:p w14:paraId="44587B17" w14:textId="77777777" w:rsidR="00921479" w:rsidRPr="0079312C" w:rsidRDefault="00921479" w:rsidP="0079312C">
            <w:pPr>
              <w:numPr>
                <w:ilvl w:val="0"/>
                <w:numId w:val="6"/>
              </w:numPr>
              <w:autoSpaceDE w:val="0"/>
              <w:autoSpaceDN w:val="0"/>
              <w:adjustRightInd w:val="0"/>
              <w:ind w:left="355" w:hanging="283"/>
              <w:rPr>
                <w:rFonts w:ascii="Arial" w:hAnsi="Arial" w:cs="Arial"/>
                <w:color w:val="000000"/>
              </w:rPr>
            </w:pPr>
            <w:r w:rsidRPr="0079312C">
              <w:rPr>
                <w:rFonts w:ascii="Arial" w:hAnsi="Arial" w:cs="Arial"/>
                <w:color w:val="000000"/>
              </w:rPr>
              <w:t>Einsatz der richtigen und vollständigen PSA.</w:t>
            </w:r>
          </w:p>
          <w:p w14:paraId="1176EB50" w14:textId="77777777" w:rsidR="00921479" w:rsidRPr="0079312C" w:rsidRDefault="00921479" w:rsidP="0079312C">
            <w:pPr>
              <w:numPr>
                <w:ilvl w:val="0"/>
                <w:numId w:val="6"/>
              </w:numPr>
              <w:autoSpaceDE w:val="0"/>
              <w:autoSpaceDN w:val="0"/>
              <w:adjustRightInd w:val="0"/>
              <w:ind w:left="355" w:hanging="283"/>
              <w:rPr>
                <w:rFonts w:ascii="Arial" w:hAnsi="Arial" w:cs="Arial"/>
                <w:color w:val="000000"/>
              </w:rPr>
            </w:pPr>
            <w:r w:rsidRPr="0079312C">
              <w:rPr>
                <w:rFonts w:ascii="Arial" w:hAnsi="Arial" w:cs="Arial"/>
                <w:color w:val="000000"/>
              </w:rPr>
              <w:t>Sicherheit am Arbeitsplatz gewährleisten:</w:t>
            </w:r>
          </w:p>
          <w:p w14:paraId="1A2E1A41" w14:textId="77777777"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Ausreichende Beleuchtung</w:t>
            </w:r>
          </w:p>
          <w:p w14:paraId="75B2004F" w14:textId="77777777"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Ausreichende Bewegungsfreiheit</w:t>
            </w:r>
          </w:p>
          <w:p w14:paraId="48C2C897" w14:textId="77777777"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Ausreichende Standsicherheit</w:t>
            </w:r>
          </w:p>
          <w:p w14:paraId="7396264A" w14:textId="77777777"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Notwendige Absperrung</w:t>
            </w:r>
          </w:p>
          <w:p w14:paraId="6247D220" w14:textId="776AD9D7"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Fluchtwege</w:t>
            </w:r>
            <w:r w:rsidR="00616BF3">
              <w:rPr>
                <w:rFonts w:ascii="Arial" w:hAnsi="Arial" w:cs="Arial"/>
                <w:color w:val="000000"/>
              </w:rPr>
              <w:t xml:space="preserve"> freihalten</w:t>
            </w:r>
          </w:p>
          <w:p w14:paraId="78550F88" w14:textId="77777777" w:rsidR="00921479" w:rsidRPr="00C66246" w:rsidRDefault="00921479" w:rsidP="0079312C">
            <w:pPr>
              <w:numPr>
                <w:ilvl w:val="0"/>
                <w:numId w:val="6"/>
              </w:numPr>
              <w:autoSpaceDE w:val="0"/>
              <w:autoSpaceDN w:val="0"/>
              <w:adjustRightInd w:val="0"/>
              <w:ind w:left="355" w:hanging="283"/>
              <w:rPr>
                <w:rFonts w:ascii="Arial" w:hAnsi="Arial" w:cs="Arial"/>
              </w:rPr>
            </w:pPr>
            <w:r w:rsidRPr="00C66246">
              <w:rPr>
                <w:rFonts w:ascii="Arial" w:hAnsi="Arial" w:cs="Arial"/>
              </w:rPr>
              <w:t>Annäherung und Gefährdung durch Personen ausschließen, ggf. absperren.</w:t>
            </w:r>
          </w:p>
          <w:p w14:paraId="7241C28C" w14:textId="77777777" w:rsidR="00921479" w:rsidRDefault="00921479" w:rsidP="00921479">
            <w:pPr>
              <w:rPr>
                <w:rFonts w:ascii="Arial" w:hAnsi="Arial" w:cs="Arial"/>
                <w:b/>
              </w:rPr>
            </w:pPr>
          </w:p>
          <w:p w14:paraId="477F5148" w14:textId="06F75F7E" w:rsidR="009B00D5" w:rsidRPr="00FD67C1" w:rsidRDefault="009B00D5" w:rsidP="009B00D5">
            <w:pPr>
              <w:rPr>
                <w:rFonts w:ascii="Arial" w:hAnsi="Arial" w:cs="Arial"/>
                <w:b/>
              </w:rPr>
            </w:pPr>
            <w:r>
              <w:rPr>
                <w:rFonts w:ascii="Arial" w:hAnsi="Arial" w:cs="Arial"/>
                <w:b/>
              </w:rPr>
              <w:t xml:space="preserve">Vor </w:t>
            </w:r>
            <w:r w:rsidR="00167BAA">
              <w:rPr>
                <w:rFonts w:ascii="Arial" w:hAnsi="Arial" w:cs="Arial"/>
                <w:b/>
              </w:rPr>
              <w:t>Austausch</w:t>
            </w:r>
            <w:r w:rsidR="00167BAA" w:rsidRPr="007E2922">
              <w:rPr>
                <w:rFonts w:ascii="Arial" w:hAnsi="Arial" w:cs="Arial"/>
                <w:b/>
              </w:rPr>
              <w:t xml:space="preserve"> </w:t>
            </w:r>
            <w:r w:rsidRPr="007E2922">
              <w:rPr>
                <w:rFonts w:ascii="Arial" w:hAnsi="Arial" w:cs="Arial"/>
                <w:b/>
              </w:rPr>
              <w:t>von Leuchtmitteln und Startern allgemein:</w:t>
            </w:r>
          </w:p>
          <w:p w14:paraId="7A5E1603" w14:textId="77777777" w:rsidR="009B00D5" w:rsidRPr="009B00D5" w:rsidRDefault="009B00D5" w:rsidP="0079312C">
            <w:pPr>
              <w:numPr>
                <w:ilvl w:val="0"/>
                <w:numId w:val="6"/>
              </w:numPr>
              <w:autoSpaceDE w:val="0"/>
              <w:autoSpaceDN w:val="0"/>
              <w:adjustRightInd w:val="0"/>
              <w:ind w:left="355" w:hanging="283"/>
              <w:rPr>
                <w:rFonts w:ascii="Arial" w:hAnsi="Arial" w:cs="Arial"/>
              </w:rPr>
            </w:pPr>
            <w:r w:rsidRPr="009B00D5">
              <w:rPr>
                <w:rFonts w:ascii="Arial" w:hAnsi="Arial" w:cs="Arial"/>
              </w:rPr>
              <w:t>Freischalten</w:t>
            </w:r>
          </w:p>
          <w:p w14:paraId="067F6FA6" w14:textId="5B171E51" w:rsidR="009B00D5" w:rsidRDefault="009B00D5" w:rsidP="0079312C">
            <w:pPr>
              <w:numPr>
                <w:ilvl w:val="0"/>
                <w:numId w:val="12"/>
              </w:numPr>
              <w:autoSpaceDE w:val="0"/>
              <w:autoSpaceDN w:val="0"/>
              <w:adjustRightInd w:val="0"/>
              <w:rPr>
                <w:rFonts w:ascii="Arial" w:hAnsi="Arial" w:cs="Arial"/>
              </w:rPr>
            </w:pPr>
            <w:r w:rsidRPr="00505711">
              <w:rPr>
                <w:rFonts w:ascii="Arial" w:hAnsi="Arial" w:cs="Arial"/>
              </w:rPr>
              <w:t xml:space="preserve">Das Freischalten erfolgt an Lampen in Niederspannungsanlagen (bis 230 V) mit Leuchtmitteln, die einen vollständigen Schutz gegen direktes </w:t>
            </w:r>
            <w:r w:rsidR="000F7995">
              <w:rPr>
                <w:rFonts w:ascii="Arial" w:hAnsi="Arial" w:cs="Arial"/>
              </w:rPr>
              <w:t>B</w:t>
            </w:r>
            <w:r w:rsidRPr="00505711">
              <w:rPr>
                <w:rFonts w:ascii="Arial" w:hAnsi="Arial" w:cs="Arial"/>
              </w:rPr>
              <w:t>erühren gewährleisten, durch das Ausschalten des Lichtschalters, durch Ausstecken des Steckers aus der Steckdose oder bei Mastleuchten durch das Entfernen der Vorsicherung. Dabei ist darauf zu achten, dass die Arbeitsstelle/Leuchte auch mit dem Schalter der Raumbeleuchtung entsprechend ausgeschaltet ist.</w:t>
            </w:r>
            <w:r>
              <w:rPr>
                <w:rFonts w:ascii="Arial" w:hAnsi="Arial" w:cs="Arial"/>
              </w:rPr>
              <w:t xml:space="preserve"> Bei Leuchtmitteln mit hohen Leistungen (über 100</w:t>
            </w:r>
            <w:r w:rsidR="000F7995">
              <w:rPr>
                <w:rFonts w:ascii="Arial" w:hAnsi="Arial" w:cs="Arial"/>
              </w:rPr>
              <w:t xml:space="preserve"> </w:t>
            </w:r>
            <w:r>
              <w:rPr>
                <w:rFonts w:ascii="Arial" w:hAnsi="Arial" w:cs="Arial"/>
              </w:rPr>
              <w:t xml:space="preserve">W) erfolgt das Freischalten über das vorgelagerte Schutzorgan. Hierfür ist die </w:t>
            </w:r>
            <w:r w:rsidRPr="00E30D22">
              <w:rPr>
                <w:rFonts w:ascii="Arial" w:hAnsi="Arial" w:cs="Arial"/>
              </w:rPr>
              <w:t>Stromkreis- u. Verteilerbezeichnung de</w:t>
            </w:r>
            <w:r>
              <w:rPr>
                <w:rFonts w:ascii="Arial" w:hAnsi="Arial" w:cs="Arial"/>
              </w:rPr>
              <w:t>r defekten Leuchte im Stromkreisverteiler fest</w:t>
            </w:r>
            <w:r w:rsidR="00167BAA">
              <w:rPr>
                <w:rFonts w:ascii="Arial" w:hAnsi="Arial" w:cs="Arial"/>
              </w:rPr>
              <w:t>zu</w:t>
            </w:r>
            <w:r>
              <w:rPr>
                <w:rFonts w:ascii="Arial" w:hAnsi="Arial" w:cs="Arial"/>
              </w:rPr>
              <w:t>stellen und frei</w:t>
            </w:r>
            <w:r w:rsidR="00167BAA">
              <w:rPr>
                <w:rFonts w:ascii="Arial" w:hAnsi="Arial" w:cs="Arial"/>
              </w:rPr>
              <w:t>zu</w:t>
            </w:r>
            <w:r>
              <w:rPr>
                <w:rFonts w:ascii="Arial" w:hAnsi="Arial" w:cs="Arial"/>
              </w:rPr>
              <w:t xml:space="preserve">schalten. </w:t>
            </w:r>
          </w:p>
          <w:p w14:paraId="61EADED6" w14:textId="20F2F673" w:rsidR="009B00D5" w:rsidRDefault="009B00D5" w:rsidP="0079312C">
            <w:pPr>
              <w:numPr>
                <w:ilvl w:val="0"/>
                <w:numId w:val="6"/>
              </w:numPr>
              <w:autoSpaceDE w:val="0"/>
              <w:autoSpaceDN w:val="0"/>
              <w:adjustRightInd w:val="0"/>
              <w:ind w:left="355" w:hanging="283"/>
              <w:rPr>
                <w:rFonts w:ascii="Arial" w:hAnsi="Arial" w:cs="Arial"/>
              </w:rPr>
            </w:pPr>
            <w:r w:rsidRPr="009B00D5">
              <w:rPr>
                <w:rFonts w:ascii="Arial" w:hAnsi="Arial" w:cs="Arial"/>
              </w:rPr>
              <w:t xml:space="preserve">Gegen </w:t>
            </w:r>
            <w:r w:rsidR="000F7995">
              <w:rPr>
                <w:rFonts w:ascii="Arial" w:hAnsi="Arial" w:cs="Arial"/>
              </w:rPr>
              <w:t>W</w:t>
            </w:r>
            <w:r w:rsidRPr="009B00D5">
              <w:rPr>
                <w:rFonts w:ascii="Arial" w:hAnsi="Arial" w:cs="Arial"/>
              </w:rPr>
              <w:t>iedereinschalten sichern</w:t>
            </w:r>
            <w:r>
              <w:rPr>
                <w:rFonts w:ascii="Arial" w:hAnsi="Arial" w:cs="Arial"/>
              </w:rPr>
              <w:t xml:space="preserve"> </w:t>
            </w:r>
          </w:p>
          <w:p w14:paraId="0A73A60A" w14:textId="40438FB8" w:rsidR="009B00D5" w:rsidRDefault="009B00D5" w:rsidP="0079312C">
            <w:pPr>
              <w:numPr>
                <w:ilvl w:val="0"/>
                <w:numId w:val="12"/>
              </w:numPr>
              <w:autoSpaceDE w:val="0"/>
              <w:autoSpaceDN w:val="0"/>
              <w:adjustRightInd w:val="0"/>
              <w:rPr>
                <w:rFonts w:ascii="Arial" w:hAnsi="Arial" w:cs="Arial"/>
              </w:rPr>
            </w:pPr>
            <w:r w:rsidRPr="00505711">
              <w:rPr>
                <w:rFonts w:ascii="Arial" w:hAnsi="Arial" w:cs="Arial"/>
              </w:rPr>
              <w:t>bei Freischaltung über Sicherung mittels Aufklebeschild</w:t>
            </w:r>
            <w:r w:rsidR="00D825EC">
              <w:rPr>
                <w:rFonts w:ascii="Arial" w:hAnsi="Arial" w:cs="Arial"/>
              </w:rPr>
              <w:t>es</w:t>
            </w:r>
            <w:r w:rsidRPr="00505711">
              <w:rPr>
                <w:rFonts w:ascii="Arial" w:hAnsi="Arial" w:cs="Arial"/>
              </w:rPr>
              <w:t xml:space="preserve"> oder Sperrvor</w:t>
            </w:r>
            <w:r>
              <w:rPr>
                <w:rFonts w:ascii="Arial" w:hAnsi="Arial" w:cs="Arial"/>
              </w:rPr>
              <w:t>richtung</w:t>
            </w:r>
            <w:r w:rsidR="00167BAA">
              <w:rPr>
                <w:rFonts w:ascii="Arial" w:hAnsi="Arial" w:cs="Arial"/>
              </w:rPr>
              <w:t>.</w:t>
            </w:r>
          </w:p>
          <w:p w14:paraId="11B58F7F" w14:textId="77777777" w:rsidR="009B00D5" w:rsidRDefault="009B00D5" w:rsidP="0079312C">
            <w:pPr>
              <w:numPr>
                <w:ilvl w:val="0"/>
                <w:numId w:val="6"/>
              </w:numPr>
              <w:autoSpaceDE w:val="0"/>
              <w:autoSpaceDN w:val="0"/>
              <w:adjustRightInd w:val="0"/>
              <w:ind w:left="355" w:hanging="283"/>
              <w:rPr>
                <w:rFonts w:ascii="Arial" w:hAnsi="Arial" w:cs="Arial"/>
              </w:rPr>
            </w:pPr>
            <w:r w:rsidRPr="009B00D5">
              <w:rPr>
                <w:rFonts w:ascii="Arial" w:hAnsi="Arial" w:cs="Arial"/>
              </w:rPr>
              <w:t>Spannungsfreiheit feststellen</w:t>
            </w:r>
          </w:p>
          <w:p w14:paraId="7D4EC802" w14:textId="77777777" w:rsidR="009B00D5" w:rsidRDefault="009B00D5" w:rsidP="0079312C">
            <w:pPr>
              <w:numPr>
                <w:ilvl w:val="0"/>
                <w:numId w:val="12"/>
              </w:numPr>
              <w:autoSpaceDE w:val="0"/>
              <w:autoSpaceDN w:val="0"/>
              <w:adjustRightInd w:val="0"/>
              <w:rPr>
                <w:rFonts w:ascii="Arial" w:hAnsi="Arial" w:cs="Arial"/>
              </w:rPr>
            </w:pPr>
            <w:r w:rsidRPr="00BA7685">
              <w:rPr>
                <w:rFonts w:ascii="Arial" w:hAnsi="Arial" w:cs="Arial"/>
              </w:rPr>
              <w:t xml:space="preserve">Die Spannungsfreiheit wird unter Zuhilfenahme </w:t>
            </w:r>
            <w:r>
              <w:rPr>
                <w:rFonts w:ascii="Arial" w:hAnsi="Arial" w:cs="Arial"/>
              </w:rPr>
              <w:t xml:space="preserve">des oben genannten </w:t>
            </w:r>
            <w:r w:rsidRPr="00BA7685">
              <w:rPr>
                <w:rFonts w:ascii="Arial" w:hAnsi="Arial" w:cs="Arial"/>
              </w:rPr>
              <w:t>zweipoligen Spannungsprüfers festgestellt.</w:t>
            </w:r>
          </w:p>
          <w:p w14:paraId="525C02DD" w14:textId="77777777" w:rsidR="009B00D5" w:rsidRDefault="009B00D5" w:rsidP="0079312C">
            <w:pPr>
              <w:numPr>
                <w:ilvl w:val="0"/>
                <w:numId w:val="12"/>
              </w:numPr>
              <w:autoSpaceDE w:val="0"/>
              <w:autoSpaceDN w:val="0"/>
              <w:adjustRightInd w:val="0"/>
              <w:rPr>
                <w:rFonts w:ascii="Arial" w:hAnsi="Arial" w:cs="Arial"/>
              </w:rPr>
            </w:pPr>
            <w:r w:rsidRPr="00BA7685">
              <w:rPr>
                <w:rFonts w:ascii="Arial" w:hAnsi="Arial" w:cs="Arial"/>
              </w:rPr>
              <w:t>Ein Funktionstest des Spannungsprüfers ist vor der Messung durchführen!</w:t>
            </w:r>
          </w:p>
          <w:p w14:paraId="2EE6C828" w14:textId="23E55845" w:rsidR="009B00D5" w:rsidRDefault="009B00D5" w:rsidP="0079312C">
            <w:pPr>
              <w:numPr>
                <w:ilvl w:val="0"/>
                <w:numId w:val="12"/>
              </w:numPr>
              <w:autoSpaceDE w:val="0"/>
              <w:autoSpaceDN w:val="0"/>
              <w:adjustRightInd w:val="0"/>
              <w:rPr>
                <w:rFonts w:ascii="Arial" w:hAnsi="Arial" w:cs="Arial"/>
              </w:rPr>
            </w:pPr>
            <w:r>
              <w:rPr>
                <w:rFonts w:ascii="Arial" w:hAnsi="Arial" w:cs="Arial"/>
              </w:rPr>
              <w:lastRenderedPageBreak/>
              <w:t>Bei Beleuchtungsanlagen erfolgt das Feststellen der Spannungsfreiheit sowohl am entsprechenden</w:t>
            </w:r>
            <w:r w:rsidRPr="00B72BC6">
              <w:rPr>
                <w:rFonts w:ascii="Arial" w:hAnsi="Arial" w:cs="Arial"/>
              </w:rPr>
              <w:t xml:space="preserve"> vorgelagerte</w:t>
            </w:r>
            <w:r w:rsidR="00167BAA">
              <w:rPr>
                <w:rFonts w:ascii="Arial" w:hAnsi="Arial" w:cs="Arial"/>
              </w:rPr>
              <w:t>n</w:t>
            </w:r>
            <w:r w:rsidRPr="00B72BC6">
              <w:rPr>
                <w:rFonts w:ascii="Arial" w:hAnsi="Arial" w:cs="Arial"/>
              </w:rPr>
              <w:t xml:space="preserve"> Schutzorgan</w:t>
            </w:r>
            <w:r>
              <w:rPr>
                <w:rFonts w:ascii="Arial" w:hAnsi="Arial" w:cs="Arial"/>
              </w:rPr>
              <w:t xml:space="preserve"> als auch an der defekten Leuchte im dazugehörigen Steckdosen</w:t>
            </w:r>
            <w:r w:rsidR="001E0B9D">
              <w:rPr>
                <w:rFonts w:ascii="Arial" w:hAnsi="Arial" w:cs="Arial"/>
              </w:rPr>
              <w:t>strom</w:t>
            </w:r>
            <w:r>
              <w:rPr>
                <w:rFonts w:ascii="Arial" w:hAnsi="Arial" w:cs="Arial"/>
              </w:rPr>
              <w:t>kreis</w:t>
            </w:r>
            <w:r w:rsidRPr="00B72BC6">
              <w:rPr>
                <w:rFonts w:ascii="Arial" w:hAnsi="Arial" w:cs="Arial"/>
              </w:rPr>
              <w:t xml:space="preserve">. </w:t>
            </w:r>
          </w:p>
          <w:p w14:paraId="66996146" w14:textId="77777777" w:rsidR="009B00D5" w:rsidRDefault="009B00D5" w:rsidP="009B00D5">
            <w:pPr>
              <w:numPr>
                <w:ilvl w:val="0"/>
                <w:numId w:val="10"/>
              </w:numPr>
              <w:ind w:left="1171"/>
              <w:contextualSpacing/>
              <w:rPr>
                <w:rFonts w:ascii="Arial" w:hAnsi="Arial" w:cs="Arial"/>
              </w:rPr>
            </w:pPr>
            <w:r w:rsidRPr="00B72BC6">
              <w:rPr>
                <w:rFonts w:ascii="Arial" w:hAnsi="Arial" w:cs="Arial"/>
              </w:rPr>
              <w:t xml:space="preserve">Hierfür ist ebenfalls die Stromkreis- und Verteilerbezeichnung der defekten </w:t>
            </w:r>
            <w:r>
              <w:rPr>
                <w:rFonts w:ascii="Arial" w:hAnsi="Arial" w:cs="Arial"/>
              </w:rPr>
              <w:t>Beleuchtung</w:t>
            </w:r>
            <w:r w:rsidRPr="00B72BC6">
              <w:rPr>
                <w:rFonts w:ascii="Arial" w:hAnsi="Arial" w:cs="Arial"/>
              </w:rPr>
              <w:t xml:space="preserve"> im jeweiligen Verteiler festzustellen. </w:t>
            </w:r>
          </w:p>
          <w:p w14:paraId="2535A3DB" w14:textId="09D4FFD7" w:rsidR="009B00D5" w:rsidRPr="001B118D" w:rsidRDefault="009B00D5" w:rsidP="009B00D5">
            <w:pPr>
              <w:numPr>
                <w:ilvl w:val="0"/>
                <w:numId w:val="10"/>
              </w:numPr>
              <w:ind w:left="1171"/>
              <w:contextualSpacing/>
              <w:rPr>
                <w:rFonts w:ascii="Arial" w:hAnsi="Arial" w:cs="Arial"/>
              </w:rPr>
            </w:pPr>
            <w:r w:rsidRPr="008D0D6C">
              <w:rPr>
                <w:rFonts w:ascii="Arial" w:hAnsi="Arial" w:cs="Arial"/>
              </w:rPr>
              <w:t>Inaugenscheinnahme auf Beschädigungen oder negative Veränderungen (</w:t>
            </w:r>
            <w:proofErr w:type="spellStart"/>
            <w:r w:rsidRPr="008D0D6C">
              <w:rPr>
                <w:rFonts w:ascii="Arial" w:hAnsi="Arial" w:cs="Arial"/>
              </w:rPr>
              <w:t>Abbrandspuren</w:t>
            </w:r>
            <w:proofErr w:type="spellEnd"/>
            <w:r w:rsidRPr="008D0D6C">
              <w:rPr>
                <w:rFonts w:ascii="Arial" w:hAnsi="Arial" w:cs="Arial"/>
              </w:rPr>
              <w:t>) durchführen</w:t>
            </w:r>
            <w:r w:rsidR="001E0B9D">
              <w:rPr>
                <w:rFonts w:ascii="Arial" w:hAnsi="Arial" w:cs="Arial"/>
              </w:rPr>
              <w:t>.</w:t>
            </w:r>
            <w:r w:rsidRPr="008D0D6C">
              <w:rPr>
                <w:rFonts w:ascii="Arial" w:hAnsi="Arial" w:cs="Arial"/>
              </w:rPr>
              <w:t xml:space="preserve"> </w:t>
            </w:r>
            <w:r w:rsidR="001E0B9D">
              <w:rPr>
                <w:rFonts w:ascii="Arial" w:hAnsi="Arial" w:cs="Arial"/>
              </w:rPr>
              <w:t>S</w:t>
            </w:r>
            <w:r w:rsidRPr="008D0D6C">
              <w:rPr>
                <w:rFonts w:ascii="Arial" w:hAnsi="Arial" w:cs="Arial"/>
              </w:rPr>
              <w:t>ollten Beschädigungen oder negative Veränderungen festgestellt werden, ist mit der Instandsetzung zu beginnen.</w:t>
            </w:r>
          </w:p>
          <w:p w14:paraId="15DBD1D7" w14:textId="77777777" w:rsidR="009B00D5" w:rsidRDefault="009B00D5" w:rsidP="009B00D5">
            <w:pPr>
              <w:rPr>
                <w:rFonts w:ascii="Arial" w:hAnsi="Arial" w:cs="Arial"/>
              </w:rPr>
            </w:pPr>
          </w:p>
          <w:p w14:paraId="2D0DF14F" w14:textId="24AABF8A" w:rsidR="009B00D5" w:rsidRPr="001B118D" w:rsidRDefault="009B00D5" w:rsidP="009B00D5">
            <w:pPr>
              <w:rPr>
                <w:rFonts w:ascii="Arial" w:hAnsi="Arial" w:cs="Arial"/>
                <w:b/>
              </w:rPr>
            </w:pPr>
            <w:r>
              <w:rPr>
                <w:rFonts w:ascii="Arial" w:hAnsi="Arial" w:cs="Arial"/>
                <w:b/>
              </w:rPr>
              <w:t>Instandsetzen</w:t>
            </w:r>
            <w:r w:rsidRPr="007E2922">
              <w:rPr>
                <w:rFonts w:ascii="Arial" w:hAnsi="Arial" w:cs="Arial"/>
                <w:b/>
              </w:rPr>
              <w:t xml:space="preserve"> </w:t>
            </w:r>
            <w:r>
              <w:rPr>
                <w:rFonts w:ascii="Arial" w:hAnsi="Arial" w:cs="Arial"/>
                <w:b/>
              </w:rPr>
              <w:t>durch</w:t>
            </w:r>
            <w:r w:rsidR="0079312C">
              <w:rPr>
                <w:rFonts w:ascii="Arial" w:hAnsi="Arial" w:cs="Arial"/>
                <w:b/>
              </w:rPr>
              <w:t xml:space="preserve"> Leuchtmittel</w:t>
            </w:r>
            <w:r w:rsidRPr="007E2922">
              <w:rPr>
                <w:rFonts w:ascii="Arial" w:hAnsi="Arial" w:cs="Arial"/>
                <w:b/>
              </w:rPr>
              <w:t xml:space="preserve"> und Starter</w:t>
            </w:r>
            <w:r>
              <w:rPr>
                <w:rFonts w:ascii="Arial" w:hAnsi="Arial" w:cs="Arial"/>
                <w:b/>
              </w:rPr>
              <w:t xml:space="preserve"> allgemein</w:t>
            </w:r>
            <w:r w:rsidRPr="007E2922">
              <w:rPr>
                <w:rFonts w:ascii="Arial" w:hAnsi="Arial" w:cs="Arial"/>
                <w:b/>
              </w:rPr>
              <w:t>:</w:t>
            </w:r>
          </w:p>
          <w:p w14:paraId="0AEF3320" w14:textId="77777777" w:rsidR="009B00D5" w:rsidRPr="007E2922" w:rsidRDefault="009B00D5" w:rsidP="0079312C">
            <w:pPr>
              <w:numPr>
                <w:ilvl w:val="0"/>
                <w:numId w:val="6"/>
              </w:numPr>
              <w:autoSpaceDE w:val="0"/>
              <w:autoSpaceDN w:val="0"/>
              <w:adjustRightInd w:val="0"/>
              <w:ind w:left="355" w:hanging="283"/>
              <w:rPr>
                <w:rFonts w:ascii="Arial" w:hAnsi="Arial" w:cs="Arial"/>
              </w:rPr>
            </w:pPr>
            <w:r w:rsidRPr="007E2922">
              <w:rPr>
                <w:rFonts w:ascii="Arial" w:hAnsi="Arial" w:cs="Arial"/>
              </w:rPr>
              <w:t>Leuchtenabdeckungen entfernen.</w:t>
            </w:r>
          </w:p>
          <w:p w14:paraId="15891AC9" w14:textId="77777777" w:rsidR="009B00D5" w:rsidRPr="006E01F9" w:rsidRDefault="009B00D5" w:rsidP="0079312C">
            <w:pPr>
              <w:numPr>
                <w:ilvl w:val="0"/>
                <w:numId w:val="6"/>
              </w:numPr>
              <w:autoSpaceDE w:val="0"/>
              <w:autoSpaceDN w:val="0"/>
              <w:adjustRightInd w:val="0"/>
              <w:ind w:left="355" w:hanging="283"/>
              <w:rPr>
                <w:rFonts w:ascii="Arial" w:hAnsi="Arial" w:cs="Arial"/>
              </w:rPr>
            </w:pPr>
            <w:r w:rsidRPr="007E2922">
              <w:rPr>
                <w:rFonts w:ascii="Arial" w:hAnsi="Arial" w:cs="Arial"/>
              </w:rPr>
              <w:t>Leuchte, Klemmen, Drähte und Anschlüsse auf Beschädigungen überprüfen.</w:t>
            </w:r>
            <w:r>
              <w:rPr>
                <w:rFonts w:ascii="Arial" w:hAnsi="Arial" w:cs="Arial"/>
              </w:rPr>
              <w:t xml:space="preserve"> </w:t>
            </w:r>
            <w:r w:rsidRPr="006E01F9">
              <w:rPr>
                <w:rFonts w:ascii="Arial" w:hAnsi="Arial" w:cs="Arial"/>
              </w:rPr>
              <w:t>Bei festgestellten Beschädigungen Beleuchtungsanlage Instandsetzen.</w:t>
            </w:r>
          </w:p>
          <w:p w14:paraId="47D5416C" w14:textId="1346A16E" w:rsidR="009B00D5" w:rsidRPr="007E2922" w:rsidRDefault="009B00D5" w:rsidP="0079312C">
            <w:pPr>
              <w:numPr>
                <w:ilvl w:val="0"/>
                <w:numId w:val="6"/>
              </w:numPr>
              <w:autoSpaceDE w:val="0"/>
              <w:autoSpaceDN w:val="0"/>
              <w:adjustRightInd w:val="0"/>
              <w:ind w:left="355" w:hanging="283"/>
              <w:rPr>
                <w:rFonts w:ascii="Arial" w:hAnsi="Arial" w:cs="Arial"/>
              </w:rPr>
            </w:pPr>
            <w:r w:rsidRPr="007E2922">
              <w:rPr>
                <w:rFonts w:ascii="Arial" w:hAnsi="Arial" w:cs="Arial"/>
              </w:rPr>
              <w:t>Defektes Leuchtmittel oder Starter gegen neues Leuchtmittel bzw. Starter mit gleichen techn</w:t>
            </w:r>
            <w:r w:rsidR="000F7995">
              <w:rPr>
                <w:rFonts w:ascii="Arial" w:hAnsi="Arial" w:cs="Arial"/>
              </w:rPr>
              <w:t>ischen</w:t>
            </w:r>
            <w:r w:rsidRPr="007E2922">
              <w:rPr>
                <w:rFonts w:ascii="Arial" w:hAnsi="Arial" w:cs="Arial"/>
              </w:rPr>
              <w:t xml:space="preserve"> Daten aus</w:t>
            </w:r>
            <w:r w:rsidRPr="007E2922">
              <w:rPr>
                <w:rFonts w:ascii="Arial" w:hAnsi="Arial" w:cs="Arial"/>
              </w:rPr>
              <w:softHyphen/>
              <w:t>tauschen und die maximal zulässige Leistung der Leuchte (siehe Typenschild) mit dem eingesetzten Leuchtmittel vergleichen. Es dürfen nur Leuchtmittel, die die zulässige Leistung der Leuchte nicht übe</w:t>
            </w:r>
            <w:r>
              <w:rPr>
                <w:rFonts w:ascii="Arial" w:hAnsi="Arial" w:cs="Arial"/>
              </w:rPr>
              <w:t xml:space="preserve">rschreiten eingesetzt werden. </w:t>
            </w:r>
          </w:p>
          <w:p w14:paraId="5B3BB31C" w14:textId="77777777" w:rsidR="009B00D5" w:rsidRPr="007E2922" w:rsidRDefault="009B00D5" w:rsidP="0079312C">
            <w:pPr>
              <w:numPr>
                <w:ilvl w:val="0"/>
                <w:numId w:val="6"/>
              </w:numPr>
              <w:autoSpaceDE w:val="0"/>
              <w:autoSpaceDN w:val="0"/>
              <w:adjustRightInd w:val="0"/>
              <w:ind w:left="355" w:hanging="283"/>
              <w:rPr>
                <w:rFonts w:ascii="Arial" w:hAnsi="Arial" w:cs="Arial"/>
              </w:rPr>
            </w:pPr>
            <w:r w:rsidRPr="007E2922">
              <w:rPr>
                <w:rFonts w:ascii="Arial" w:hAnsi="Arial" w:cs="Arial"/>
              </w:rPr>
              <w:t>Leuchtenabdeckung anbringen.</w:t>
            </w:r>
          </w:p>
          <w:p w14:paraId="1C532213" w14:textId="77777777" w:rsidR="009B00D5" w:rsidRPr="007E2922" w:rsidRDefault="009B00D5" w:rsidP="0079312C">
            <w:pPr>
              <w:numPr>
                <w:ilvl w:val="0"/>
                <w:numId w:val="6"/>
              </w:numPr>
              <w:autoSpaceDE w:val="0"/>
              <w:autoSpaceDN w:val="0"/>
              <w:adjustRightInd w:val="0"/>
              <w:ind w:left="355" w:hanging="283"/>
              <w:rPr>
                <w:rFonts w:ascii="Arial" w:hAnsi="Arial" w:cs="Arial"/>
              </w:rPr>
            </w:pPr>
            <w:r>
              <w:rPr>
                <w:rFonts w:ascii="Arial" w:hAnsi="Arial" w:cs="Arial"/>
              </w:rPr>
              <w:t>Anlage unter Spannung setzen bzw. Beleuchtung einschalten.</w:t>
            </w:r>
          </w:p>
          <w:p w14:paraId="3C4EF1C5" w14:textId="77777777" w:rsidR="009B00D5" w:rsidRPr="007E2922" w:rsidRDefault="009B00D5" w:rsidP="0079312C">
            <w:pPr>
              <w:numPr>
                <w:ilvl w:val="0"/>
                <w:numId w:val="6"/>
              </w:numPr>
              <w:autoSpaceDE w:val="0"/>
              <w:autoSpaceDN w:val="0"/>
              <w:adjustRightInd w:val="0"/>
              <w:ind w:left="355" w:hanging="283"/>
              <w:rPr>
                <w:rFonts w:ascii="Arial" w:hAnsi="Arial" w:cs="Arial"/>
              </w:rPr>
            </w:pPr>
            <w:r w:rsidRPr="007E2922">
              <w:rPr>
                <w:rFonts w:ascii="Arial" w:hAnsi="Arial" w:cs="Arial"/>
              </w:rPr>
              <w:t xml:space="preserve">Funktion der </w:t>
            </w:r>
            <w:r>
              <w:rPr>
                <w:rFonts w:ascii="Arial" w:hAnsi="Arial" w:cs="Arial"/>
              </w:rPr>
              <w:t xml:space="preserve">Beleuchtung </w:t>
            </w:r>
            <w:r w:rsidRPr="007E2922">
              <w:rPr>
                <w:rFonts w:ascii="Arial" w:hAnsi="Arial" w:cs="Arial"/>
              </w:rPr>
              <w:t>prüfen</w:t>
            </w:r>
            <w:r>
              <w:rPr>
                <w:rFonts w:ascii="Arial" w:hAnsi="Arial" w:cs="Arial"/>
              </w:rPr>
              <w:t>.</w:t>
            </w:r>
          </w:p>
          <w:p w14:paraId="3B9DD541" w14:textId="77777777" w:rsidR="009B00D5" w:rsidRPr="001B118D" w:rsidRDefault="009B00D5" w:rsidP="0079312C">
            <w:pPr>
              <w:numPr>
                <w:ilvl w:val="0"/>
                <w:numId w:val="6"/>
              </w:numPr>
              <w:autoSpaceDE w:val="0"/>
              <w:autoSpaceDN w:val="0"/>
              <w:adjustRightInd w:val="0"/>
              <w:ind w:left="355" w:hanging="283"/>
              <w:rPr>
                <w:rFonts w:ascii="Arial" w:hAnsi="Arial" w:cs="Arial"/>
              </w:rPr>
            </w:pPr>
            <w:r w:rsidRPr="007E2922">
              <w:rPr>
                <w:rFonts w:ascii="Arial" w:hAnsi="Arial" w:cs="Arial"/>
              </w:rPr>
              <w:t xml:space="preserve">Wenn Leuchte weiterhin ohne Funktion, </w:t>
            </w:r>
            <w:r w:rsidRPr="006E01F9">
              <w:rPr>
                <w:rFonts w:ascii="Arial" w:hAnsi="Arial" w:cs="Arial"/>
              </w:rPr>
              <w:t>Beleuchtungsanlage Instandsetzen</w:t>
            </w:r>
            <w:r w:rsidRPr="007E2922">
              <w:rPr>
                <w:rFonts w:ascii="Arial" w:hAnsi="Arial" w:cs="Arial"/>
              </w:rPr>
              <w:t xml:space="preserve"> </w:t>
            </w:r>
            <w:r>
              <w:rPr>
                <w:rFonts w:ascii="Arial" w:hAnsi="Arial" w:cs="Arial"/>
              </w:rPr>
              <w:t xml:space="preserve">oder </w:t>
            </w:r>
            <w:r w:rsidRPr="007E2922">
              <w:rPr>
                <w:rFonts w:ascii="Arial" w:hAnsi="Arial" w:cs="Arial"/>
              </w:rPr>
              <w:t>Elektrofachkraft hinzuziehen.</w:t>
            </w:r>
          </w:p>
          <w:p w14:paraId="310AEB6B" w14:textId="77777777" w:rsidR="009B00D5" w:rsidRDefault="009B00D5" w:rsidP="009B00D5">
            <w:pPr>
              <w:pStyle w:val="StandardfrTabelle10"/>
              <w:rPr>
                <w:rFonts w:cs="Arial"/>
              </w:rPr>
            </w:pPr>
          </w:p>
          <w:p w14:paraId="0AF62252" w14:textId="77777777" w:rsidR="009B00D5" w:rsidRDefault="009B00D5" w:rsidP="009B00D5">
            <w:pPr>
              <w:rPr>
                <w:rFonts w:ascii="Arial" w:hAnsi="Arial" w:cs="Arial"/>
                <w:b/>
              </w:rPr>
            </w:pPr>
            <w:r w:rsidRPr="007E2922">
              <w:rPr>
                <w:rFonts w:ascii="Arial" w:hAnsi="Arial" w:cs="Arial"/>
                <w:b/>
              </w:rPr>
              <w:t>Instandsetzung der Beleuchtungsanlage</w:t>
            </w:r>
            <w:r>
              <w:rPr>
                <w:rFonts w:ascii="Arial" w:hAnsi="Arial" w:cs="Arial"/>
                <w:b/>
              </w:rPr>
              <w:t>:</w:t>
            </w:r>
          </w:p>
          <w:p w14:paraId="1F8F4AFB" w14:textId="77777777" w:rsidR="009B00D5" w:rsidRDefault="009B00D5" w:rsidP="0079312C">
            <w:pPr>
              <w:numPr>
                <w:ilvl w:val="0"/>
                <w:numId w:val="6"/>
              </w:numPr>
              <w:autoSpaceDE w:val="0"/>
              <w:autoSpaceDN w:val="0"/>
              <w:adjustRightInd w:val="0"/>
              <w:ind w:left="355" w:hanging="283"/>
              <w:rPr>
                <w:rFonts w:ascii="Arial" w:hAnsi="Arial" w:cs="Arial"/>
              </w:rPr>
            </w:pPr>
            <w:r>
              <w:rPr>
                <w:rFonts w:ascii="Arial" w:hAnsi="Arial" w:cs="Arial"/>
              </w:rPr>
              <w:t xml:space="preserve">Freischalten der Beleuchtungsanlage unter Anwendung der Arbeitsanweisung </w:t>
            </w:r>
            <w:r w:rsidRPr="00535D22">
              <w:rPr>
                <w:rFonts w:ascii="Arial" w:hAnsi="Arial" w:cs="Arial"/>
              </w:rPr>
              <w:t>AA_EFKffT_01.</w:t>
            </w:r>
          </w:p>
          <w:p w14:paraId="573C3295" w14:textId="77777777" w:rsidR="009B00D5" w:rsidRPr="006E01F9" w:rsidRDefault="009B00D5" w:rsidP="0079312C">
            <w:pPr>
              <w:numPr>
                <w:ilvl w:val="0"/>
                <w:numId w:val="6"/>
              </w:numPr>
              <w:autoSpaceDE w:val="0"/>
              <w:autoSpaceDN w:val="0"/>
              <w:adjustRightInd w:val="0"/>
              <w:ind w:left="355" w:hanging="283"/>
              <w:rPr>
                <w:rFonts w:ascii="Arial" w:hAnsi="Arial" w:cs="Arial"/>
              </w:rPr>
            </w:pPr>
            <w:r w:rsidRPr="006E01F9">
              <w:rPr>
                <w:rFonts w:ascii="Arial" w:hAnsi="Arial" w:cs="Arial"/>
              </w:rPr>
              <w:t xml:space="preserve">Die Komponenten (Fassungen, Vorschaltgeräte, usw.) dürfen nur gegen identische Komponenten getauscht werden. Hierzu sind die Typenschilder der alten und der neuen Komponenten zu vergleichen. </w:t>
            </w:r>
          </w:p>
          <w:p w14:paraId="3B6D6F32" w14:textId="77777777" w:rsidR="009B00D5" w:rsidRPr="006E01F9" w:rsidRDefault="009B00D5" w:rsidP="0079312C">
            <w:pPr>
              <w:numPr>
                <w:ilvl w:val="0"/>
                <w:numId w:val="6"/>
              </w:numPr>
              <w:autoSpaceDE w:val="0"/>
              <w:autoSpaceDN w:val="0"/>
              <w:adjustRightInd w:val="0"/>
              <w:ind w:left="355" w:hanging="283"/>
              <w:rPr>
                <w:rFonts w:ascii="Arial" w:hAnsi="Arial" w:cs="Arial"/>
              </w:rPr>
            </w:pPr>
            <w:r w:rsidRPr="006E01F9">
              <w:rPr>
                <w:rFonts w:ascii="Arial" w:hAnsi="Arial" w:cs="Arial"/>
              </w:rPr>
              <w:t xml:space="preserve">Die elektrischen Leitungen sind an </w:t>
            </w:r>
            <w:r>
              <w:rPr>
                <w:rFonts w:ascii="Arial" w:hAnsi="Arial" w:cs="Arial"/>
              </w:rPr>
              <w:t xml:space="preserve">der alten Komponente abzuklemmen und an </w:t>
            </w:r>
            <w:r w:rsidRPr="006E01F9">
              <w:rPr>
                <w:rFonts w:ascii="Arial" w:hAnsi="Arial" w:cs="Arial"/>
              </w:rPr>
              <w:t xml:space="preserve">der neuen </w:t>
            </w:r>
            <w:r>
              <w:rPr>
                <w:rFonts w:ascii="Arial" w:hAnsi="Arial" w:cs="Arial"/>
              </w:rPr>
              <w:t>entsprechend</w:t>
            </w:r>
            <w:r w:rsidRPr="006E01F9">
              <w:rPr>
                <w:rFonts w:ascii="Arial" w:hAnsi="Arial" w:cs="Arial"/>
              </w:rPr>
              <w:t xml:space="preserve"> wieder 1:1 anzuschließen.</w:t>
            </w:r>
          </w:p>
          <w:p w14:paraId="3BECF0B3" w14:textId="04A734C7" w:rsidR="009B00D5" w:rsidRPr="006E01F9" w:rsidRDefault="001E0B9D" w:rsidP="0079312C">
            <w:pPr>
              <w:numPr>
                <w:ilvl w:val="0"/>
                <w:numId w:val="6"/>
              </w:numPr>
              <w:autoSpaceDE w:val="0"/>
              <w:autoSpaceDN w:val="0"/>
              <w:adjustRightInd w:val="0"/>
              <w:ind w:left="355" w:hanging="283"/>
              <w:rPr>
                <w:rFonts w:ascii="Arial" w:hAnsi="Arial" w:cs="Arial"/>
              </w:rPr>
            </w:pPr>
            <w:r>
              <w:rPr>
                <w:rFonts w:ascii="Arial" w:hAnsi="Arial" w:cs="Arial"/>
              </w:rPr>
              <w:t>Um Verwechslungen vorzubeugen sollten gegebenenfalls die Leitungen, der zu tauschenden Komponente, vor dem Abklemmen beschriftet werden.</w:t>
            </w:r>
            <w:r w:rsidR="000D68D1">
              <w:rPr>
                <w:rFonts w:ascii="Arial" w:hAnsi="Arial" w:cs="Arial"/>
              </w:rPr>
              <w:t xml:space="preserve"> </w:t>
            </w:r>
            <w:r w:rsidR="009B00D5" w:rsidRPr="006E01F9">
              <w:rPr>
                <w:rFonts w:ascii="Arial" w:hAnsi="Arial" w:cs="Arial"/>
              </w:rPr>
              <w:t>Auf Beschädigung der Aderisolation ist unbedingt zu achten! Ist die Isolation beschädigt, muss die Leitung neu abgesetzt werden.</w:t>
            </w:r>
          </w:p>
          <w:p w14:paraId="0BDAD261" w14:textId="77777777" w:rsidR="009B00D5" w:rsidRPr="006E01F9" w:rsidRDefault="009B00D5" w:rsidP="0079312C">
            <w:pPr>
              <w:numPr>
                <w:ilvl w:val="0"/>
                <w:numId w:val="6"/>
              </w:numPr>
              <w:autoSpaceDE w:val="0"/>
              <w:autoSpaceDN w:val="0"/>
              <w:adjustRightInd w:val="0"/>
              <w:ind w:left="355" w:hanging="283"/>
              <w:rPr>
                <w:rFonts w:ascii="Arial" w:hAnsi="Arial" w:cs="Arial"/>
              </w:rPr>
            </w:pPr>
            <w:r w:rsidRPr="006E01F9">
              <w:rPr>
                <w:rFonts w:ascii="Arial" w:hAnsi="Arial" w:cs="Arial"/>
              </w:rPr>
              <w:t>Ist die Leitung nach dem erneuten Absetzen zu kurz, so darf sie nur gegen eine identische Leitung ausgetauscht werden.</w:t>
            </w:r>
          </w:p>
          <w:p w14:paraId="64C5946D" w14:textId="77777777" w:rsidR="009B00D5" w:rsidRDefault="009B00D5" w:rsidP="009B00D5">
            <w:pPr>
              <w:rPr>
                <w:rFonts w:ascii="Arial" w:hAnsi="Arial" w:cs="Arial"/>
                <w:b/>
              </w:rPr>
            </w:pPr>
          </w:p>
          <w:p w14:paraId="0ADBF47D" w14:textId="77777777" w:rsidR="009B00D5" w:rsidRPr="00FD67C1" w:rsidRDefault="009B00D5" w:rsidP="009B00D5">
            <w:pPr>
              <w:rPr>
                <w:rFonts w:ascii="Arial" w:hAnsi="Arial" w:cs="Arial"/>
                <w:b/>
              </w:rPr>
            </w:pPr>
            <w:r w:rsidRPr="00FD67C1">
              <w:rPr>
                <w:rFonts w:ascii="Arial" w:hAnsi="Arial" w:cs="Arial"/>
                <w:b/>
              </w:rPr>
              <w:t>Prüfung nach Instandhaltung:</w:t>
            </w:r>
          </w:p>
          <w:p w14:paraId="333F1F8D" w14:textId="77777777" w:rsidR="009B00D5" w:rsidRDefault="009B00D5" w:rsidP="0079312C">
            <w:pPr>
              <w:numPr>
                <w:ilvl w:val="0"/>
                <w:numId w:val="6"/>
              </w:numPr>
              <w:autoSpaceDE w:val="0"/>
              <w:autoSpaceDN w:val="0"/>
              <w:adjustRightInd w:val="0"/>
              <w:ind w:left="355" w:hanging="283"/>
              <w:rPr>
                <w:rFonts w:ascii="Arial" w:hAnsi="Arial" w:cs="Arial"/>
              </w:rPr>
            </w:pPr>
            <w:r w:rsidRPr="006E01F9">
              <w:rPr>
                <w:rFonts w:ascii="Arial" w:hAnsi="Arial" w:cs="Arial"/>
              </w:rPr>
              <w:t xml:space="preserve">Nach dem Austausch der Komponente und vor dem Einschalten der Spannungsversorgung, ist die Niederohmigkeit aller mit der Komponente verbundenen Schutzleiter mittels eines </w:t>
            </w:r>
            <w:r>
              <w:rPr>
                <w:rFonts w:ascii="Arial" w:hAnsi="Arial" w:cs="Arial"/>
              </w:rPr>
              <w:t>Prüfgerätes</w:t>
            </w:r>
            <w:r w:rsidRPr="006E01F9">
              <w:rPr>
                <w:rFonts w:ascii="Arial" w:hAnsi="Arial" w:cs="Arial"/>
              </w:rPr>
              <w:t>, welches einen Prüfstrom von mindestens 200mA liefern kann, nachzuweisen und zu dokumentieren!</w:t>
            </w:r>
          </w:p>
          <w:p w14:paraId="17AA2A49" w14:textId="77777777" w:rsidR="009B00D5" w:rsidRDefault="009B00D5" w:rsidP="0079312C">
            <w:pPr>
              <w:numPr>
                <w:ilvl w:val="0"/>
                <w:numId w:val="6"/>
              </w:numPr>
              <w:autoSpaceDE w:val="0"/>
              <w:autoSpaceDN w:val="0"/>
              <w:adjustRightInd w:val="0"/>
              <w:ind w:left="355" w:hanging="283"/>
              <w:rPr>
                <w:rFonts w:ascii="Arial" w:hAnsi="Arial" w:cs="Arial"/>
              </w:rPr>
            </w:pPr>
            <w:r>
              <w:rPr>
                <w:rFonts w:ascii="Arial" w:hAnsi="Arial" w:cs="Arial"/>
              </w:rPr>
              <w:t>Alle Abdeckungen sind fachgerecht wieder anzubringen.</w:t>
            </w:r>
          </w:p>
          <w:p w14:paraId="7624DFA0" w14:textId="2F758D0E" w:rsidR="009B00D5" w:rsidRDefault="009B00D5" w:rsidP="0079312C">
            <w:pPr>
              <w:numPr>
                <w:ilvl w:val="0"/>
                <w:numId w:val="6"/>
              </w:numPr>
              <w:autoSpaceDE w:val="0"/>
              <w:autoSpaceDN w:val="0"/>
              <w:adjustRightInd w:val="0"/>
              <w:ind w:left="355" w:hanging="283"/>
              <w:rPr>
                <w:rFonts w:ascii="Arial" w:hAnsi="Arial" w:cs="Arial"/>
              </w:rPr>
            </w:pPr>
            <w:r>
              <w:rPr>
                <w:rFonts w:ascii="Arial" w:hAnsi="Arial" w:cs="Arial"/>
              </w:rPr>
              <w:t>Mit eine</w:t>
            </w:r>
            <w:r w:rsidR="001E0B9D">
              <w:rPr>
                <w:rFonts w:ascii="Arial" w:hAnsi="Arial" w:cs="Arial"/>
              </w:rPr>
              <w:t>r</w:t>
            </w:r>
            <w:r>
              <w:rPr>
                <w:rFonts w:ascii="Arial" w:hAnsi="Arial" w:cs="Arial"/>
              </w:rPr>
              <w:t xml:space="preserve"> Funktionsprobe der</w:t>
            </w:r>
            <w:r w:rsidRPr="00A064E4">
              <w:rPr>
                <w:rFonts w:ascii="Arial" w:hAnsi="Arial" w:cs="Arial"/>
              </w:rPr>
              <w:t xml:space="preserve"> </w:t>
            </w:r>
            <w:r>
              <w:rPr>
                <w:rFonts w:ascii="Arial" w:hAnsi="Arial" w:cs="Arial"/>
              </w:rPr>
              <w:t>Beleuchtung</w:t>
            </w:r>
            <w:r w:rsidRPr="00A064E4">
              <w:rPr>
                <w:rFonts w:ascii="Arial" w:hAnsi="Arial" w:cs="Arial"/>
              </w:rPr>
              <w:t xml:space="preserve"> ist die Prüfung abzuschließen. </w:t>
            </w:r>
          </w:p>
          <w:p w14:paraId="7FA3E44C" w14:textId="77777777" w:rsidR="009B00D5" w:rsidRDefault="009B00D5" w:rsidP="009B00D5">
            <w:pPr>
              <w:rPr>
                <w:rFonts w:ascii="Arial" w:hAnsi="Arial" w:cs="Arial"/>
              </w:rPr>
            </w:pPr>
          </w:p>
          <w:p w14:paraId="4D7A3C75" w14:textId="77777777" w:rsidR="009B00D5" w:rsidRPr="00FD67C1" w:rsidRDefault="009B00D5" w:rsidP="009B00D5">
            <w:pPr>
              <w:rPr>
                <w:rFonts w:ascii="Arial" w:hAnsi="Arial" w:cs="Arial"/>
                <w:b/>
              </w:rPr>
            </w:pPr>
            <w:r w:rsidRPr="00FD67C1">
              <w:rPr>
                <w:rFonts w:ascii="Arial" w:hAnsi="Arial" w:cs="Arial"/>
                <w:b/>
              </w:rPr>
              <w:t>Dokumentation der Instandhaltung:</w:t>
            </w:r>
          </w:p>
          <w:p w14:paraId="4F3F7447" w14:textId="450B02DA" w:rsidR="009B00D5" w:rsidRPr="001B118D" w:rsidRDefault="009B00D5" w:rsidP="0079312C">
            <w:pPr>
              <w:numPr>
                <w:ilvl w:val="0"/>
                <w:numId w:val="6"/>
              </w:numPr>
              <w:autoSpaceDE w:val="0"/>
              <w:autoSpaceDN w:val="0"/>
              <w:adjustRightInd w:val="0"/>
              <w:ind w:left="355" w:hanging="283"/>
              <w:rPr>
                <w:rFonts w:ascii="Arial" w:hAnsi="Arial" w:cs="Arial"/>
              </w:rPr>
            </w:pPr>
            <w:r w:rsidRPr="001B118D">
              <w:rPr>
                <w:rFonts w:ascii="Arial" w:hAnsi="Arial" w:cs="Arial"/>
              </w:rPr>
              <w:t>Die Dokumentation der Prü</w:t>
            </w:r>
            <w:r w:rsidR="0079312C">
              <w:rPr>
                <w:rFonts w:ascii="Arial" w:hAnsi="Arial" w:cs="Arial"/>
              </w:rPr>
              <w:t>fungen erfolgt über das PC_GP_06</w:t>
            </w:r>
            <w:r w:rsidRPr="001B118D">
              <w:rPr>
                <w:rFonts w:ascii="Arial" w:hAnsi="Arial" w:cs="Arial"/>
              </w:rPr>
              <w:t xml:space="preserve"> Prüfprotokoll Betriebsmitteltausch.</w:t>
            </w:r>
          </w:p>
          <w:p w14:paraId="505CA920" w14:textId="77777777" w:rsidR="009B00D5" w:rsidRDefault="009B00D5" w:rsidP="009B00D5">
            <w:pPr>
              <w:rPr>
                <w:rFonts w:ascii="Arial" w:hAnsi="Arial" w:cs="Arial"/>
              </w:rPr>
            </w:pPr>
          </w:p>
          <w:p w14:paraId="0DD10898" w14:textId="77777777" w:rsidR="009B00D5" w:rsidRPr="001B118D" w:rsidRDefault="009B00D5" w:rsidP="009B00D5">
            <w:pPr>
              <w:rPr>
                <w:rFonts w:ascii="Arial" w:hAnsi="Arial" w:cs="Arial"/>
                <w:b/>
              </w:rPr>
            </w:pPr>
            <w:r w:rsidRPr="001B118D">
              <w:rPr>
                <w:rFonts w:ascii="Arial" w:hAnsi="Arial" w:cs="Arial"/>
                <w:b/>
              </w:rPr>
              <w:t>Verhalten bei Unregelmäßigkeiten:</w:t>
            </w:r>
          </w:p>
          <w:p w14:paraId="4CA22D0D" w14:textId="77777777" w:rsidR="00616BF3" w:rsidRDefault="009B00D5" w:rsidP="0079312C">
            <w:pPr>
              <w:numPr>
                <w:ilvl w:val="0"/>
                <w:numId w:val="6"/>
              </w:numPr>
              <w:autoSpaceDE w:val="0"/>
              <w:autoSpaceDN w:val="0"/>
              <w:adjustRightInd w:val="0"/>
              <w:ind w:left="355" w:hanging="283"/>
              <w:rPr>
                <w:rFonts w:ascii="Arial" w:hAnsi="Arial" w:cs="Arial"/>
              </w:rPr>
            </w:pPr>
            <w:r w:rsidRPr="001B118D">
              <w:rPr>
                <w:rFonts w:ascii="Arial" w:hAnsi="Arial" w:cs="Arial"/>
              </w:rPr>
              <w:t xml:space="preserve">Wurde die Zuleitung der Beleuchtung geändert ist die Isolation, die Schleifenimpedanz und der Netzinnenimpedanz zu prüfen. </w:t>
            </w:r>
            <w:proofErr w:type="spellStart"/>
            <w:r w:rsidRPr="001B118D">
              <w:rPr>
                <w:rFonts w:ascii="Arial" w:hAnsi="Arial" w:cs="Arial"/>
              </w:rPr>
              <w:t>D</w:t>
            </w:r>
            <w:r w:rsidR="000F7995">
              <w:rPr>
                <w:rFonts w:ascii="Arial" w:hAnsi="Arial" w:cs="Arial"/>
              </w:rPr>
              <w:t>ies</w:t>
            </w:r>
            <w:r w:rsidRPr="001B118D">
              <w:rPr>
                <w:rFonts w:ascii="Arial" w:hAnsi="Arial" w:cs="Arial"/>
              </w:rPr>
              <w:t>s</w:t>
            </w:r>
            <w:proofErr w:type="spellEnd"/>
            <w:r w:rsidRPr="001B118D">
              <w:rPr>
                <w:rFonts w:ascii="Arial" w:hAnsi="Arial" w:cs="Arial"/>
              </w:rPr>
              <w:t xml:space="preserve"> darf generell nur durch </w:t>
            </w:r>
            <w:r>
              <w:rPr>
                <w:rFonts w:ascii="Arial" w:hAnsi="Arial" w:cs="Arial"/>
              </w:rPr>
              <w:t>eine Elektrofachkraft erfolgen!</w:t>
            </w:r>
          </w:p>
          <w:p w14:paraId="73AD29A7" w14:textId="5C51E3EF" w:rsidR="0079312C" w:rsidRPr="00616BF3" w:rsidRDefault="009B00D5" w:rsidP="0079312C">
            <w:pPr>
              <w:numPr>
                <w:ilvl w:val="0"/>
                <w:numId w:val="6"/>
              </w:numPr>
              <w:autoSpaceDE w:val="0"/>
              <w:autoSpaceDN w:val="0"/>
              <w:adjustRightInd w:val="0"/>
              <w:ind w:left="355" w:hanging="283"/>
              <w:rPr>
                <w:rFonts w:ascii="Arial" w:hAnsi="Arial" w:cs="Arial"/>
              </w:rPr>
            </w:pPr>
            <w:r w:rsidRPr="00616BF3">
              <w:rPr>
                <w:rFonts w:ascii="Arial" w:hAnsi="Arial" w:cs="Arial"/>
              </w:rPr>
              <w:t>Löst der Leitungsschutzschalter nach der Beleuchtungsinstandsetzung</w:t>
            </w:r>
            <w:r w:rsidR="001E0B9D" w:rsidRPr="00616BF3">
              <w:rPr>
                <w:rFonts w:ascii="Arial" w:hAnsi="Arial" w:cs="Arial"/>
              </w:rPr>
              <w:t>,</w:t>
            </w:r>
            <w:r w:rsidRPr="00616BF3">
              <w:rPr>
                <w:rFonts w:ascii="Arial" w:hAnsi="Arial" w:cs="Arial"/>
              </w:rPr>
              <w:t xml:space="preserve"> trotz getroffener Instandhaltungsmaßnahme</w:t>
            </w:r>
            <w:r w:rsidR="001E0B9D" w:rsidRPr="00616BF3">
              <w:rPr>
                <w:rFonts w:ascii="Arial" w:hAnsi="Arial" w:cs="Arial"/>
              </w:rPr>
              <w:t>,</w:t>
            </w:r>
            <w:r w:rsidRPr="00616BF3">
              <w:rPr>
                <w:rFonts w:ascii="Arial" w:hAnsi="Arial" w:cs="Arial"/>
              </w:rPr>
              <w:t xml:space="preserve"> erneut aus, Stromkreis durch das Anbringen eines Hinweisschildes gegen Wiedereinschalten sichern und sofort Anlagenverantwortlichen oder Elektrofachkraft informieren.</w:t>
            </w:r>
          </w:p>
          <w:p w14:paraId="2DABD19C" w14:textId="77777777" w:rsidR="00616BF3" w:rsidRDefault="00616BF3" w:rsidP="0079312C">
            <w:pPr>
              <w:rPr>
                <w:rFonts w:ascii="Arial" w:hAnsi="Arial" w:cs="Arial"/>
                <w:color w:val="000000"/>
              </w:rPr>
            </w:pPr>
          </w:p>
          <w:p w14:paraId="3D9250C2" w14:textId="4BEF12AA" w:rsidR="00616BF3" w:rsidRPr="0079312C" w:rsidRDefault="00616BF3" w:rsidP="0079312C">
            <w:pPr>
              <w:rPr>
                <w:rFonts w:ascii="Arial" w:hAnsi="Arial" w:cs="Arial"/>
                <w:color w:val="000000"/>
              </w:rPr>
            </w:pPr>
            <w:bookmarkStart w:id="1" w:name="_GoBack"/>
            <w:bookmarkEnd w:id="1"/>
          </w:p>
        </w:tc>
        <w:tc>
          <w:tcPr>
            <w:tcW w:w="1245" w:type="dxa"/>
            <w:tcBorders>
              <w:top w:val="single" w:sz="48" w:space="0" w:color="FFFF00"/>
              <w:bottom w:val="single" w:sz="48" w:space="0" w:color="FFFF00"/>
              <w:right w:val="single" w:sz="48" w:space="0" w:color="FFFF00"/>
            </w:tcBorders>
            <w:vAlign w:val="center"/>
          </w:tcPr>
          <w:p w14:paraId="2B8FD95E" w14:textId="77777777" w:rsidR="002272F8" w:rsidRDefault="002272F8" w:rsidP="00427C2E">
            <w:pPr>
              <w:jc w:val="center"/>
              <w:rPr>
                <w:rFonts w:ascii="Arial" w:hAnsi="Arial" w:cs="Arial"/>
              </w:rPr>
            </w:pPr>
          </w:p>
          <w:p w14:paraId="41FACB50" w14:textId="77777777" w:rsidR="00616BF3" w:rsidRPr="00616BF3" w:rsidRDefault="00616BF3" w:rsidP="00616BF3">
            <w:pPr>
              <w:rPr>
                <w:rFonts w:ascii="Arial" w:hAnsi="Arial" w:cs="Arial"/>
              </w:rPr>
            </w:pPr>
          </w:p>
          <w:p w14:paraId="31310396" w14:textId="4892C776" w:rsidR="00616BF3" w:rsidRPr="00616BF3" w:rsidRDefault="00616BF3" w:rsidP="00616BF3">
            <w:pPr>
              <w:rPr>
                <w:rFonts w:ascii="Arial" w:hAnsi="Arial" w:cs="Arial"/>
              </w:rPr>
            </w:pPr>
          </w:p>
        </w:tc>
      </w:tr>
      <w:tr w:rsidR="002272F8"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2272F8" w:rsidRPr="00443CAA" w:rsidRDefault="002272F8" w:rsidP="00427C2E">
            <w:pPr>
              <w:jc w:val="center"/>
              <w:rPr>
                <w:rFonts w:ascii="Arial" w:hAnsi="Arial" w:cs="Arial"/>
                <w:b/>
                <w:color w:val="000000" w:themeColor="text1"/>
                <w:sz w:val="24"/>
              </w:rPr>
            </w:pPr>
            <w:r>
              <w:rPr>
                <w:rFonts w:ascii="Arial" w:hAnsi="Arial"/>
                <w:b/>
                <w:sz w:val="24"/>
              </w:rPr>
              <w:lastRenderedPageBreak/>
              <w:t>Abschluss der Arbeiten</w:t>
            </w:r>
          </w:p>
        </w:tc>
      </w:tr>
      <w:tr w:rsidR="002272F8"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2272F8" w:rsidRPr="00443CAA" w:rsidRDefault="002272F8"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2272F8" w:rsidRPr="00921479"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Herstellen des ordnungsgemäßen und sicheren Anlagenzustands.</w:t>
            </w:r>
          </w:p>
          <w:p w14:paraId="6A411264" w14:textId="77777777" w:rsidR="002272F8" w:rsidRPr="00921479"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Räumen der Arbeitsstelle.</w:t>
            </w:r>
          </w:p>
          <w:p w14:paraId="5D6B6BA1" w14:textId="744CEA39" w:rsidR="002272F8" w:rsidRPr="00921479"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 xml:space="preserve">Mitgebrachte Werkzeuge und Arbeitsmittel sind aus der Schaltanlage zu entfernen, </w:t>
            </w:r>
            <w:r w:rsidR="001E0B9D">
              <w:rPr>
                <w:rFonts w:ascii="Arial" w:hAnsi="Arial" w:cs="Arial"/>
                <w:color w:val="000000"/>
              </w:rPr>
              <w:t xml:space="preserve">zu </w:t>
            </w:r>
            <w:r w:rsidRPr="00921479">
              <w:rPr>
                <w:rFonts w:ascii="Arial" w:hAnsi="Arial" w:cs="Arial"/>
                <w:color w:val="000000"/>
              </w:rPr>
              <w:t xml:space="preserve">kontrollieren und </w:t>
            </w:r>
            <w:r w:rsidR="001E0B9D">
              <w:rPr>
                <w:rFonts w:ascii="Arial" w:hAnsi="Arial" w:cs="Arial"/>
                <w:color w:val="000000"/>
              </w:rPr>
              <w:t xml:space="preserve">zu </w:t>
            </w:r>
            <w:r w:rsidRPr="00921479">
              <w:rPr>
                <w:rFonts w:ascii="Arial" w:hAnsi="Arial" w:cs="Arial"/>
                <w:color w:val="000000"/>
              </w:rPr>
              <w:t>reinigen.</w:t>
            </w:r>
          </w:p>
          <w:p w14:paraId="7D0CEF81" w14:textId="77777777" w:rsidR="002272F8" w:rsidRPr="00921479"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Sämtliche Änderungen an der bestehenden Verdrahtung oder Programmierung sind grundsätzlich zu dokumentieren.</w:t>
            </w:r>
          </w:p>
          <w:p w14:paraId="0D41DD82" w14:textId="744D16E7" w:rsidR="002272F8" w:rsidRPr="00443CAA"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Freigabe der Anlage durch den Arbeitsverantwortlichen an den Anlagenverantwortlichen.</w:t>
            </w:r>
          </w:p>
        </w:tc>
        <w:tc>
          <w:tcPr>
            <w:tcW w:w="1245" w:type="dxa"/>
            <w:tcBorders>
              <w:top w:val="single" w:sz="48" w:space="0" w:color="FFFF00"/>
              <w:bottom w:val="single" w:sz="48" w:space="0" w:color="FFFF00"/>
              <w:right w:val="single" w:sz="48" w:space="0" w:color="FFFF00"/>
            </w:tcBorders>
            <w:vAlign w:val="center"/>
          </w:tcPr>
          <w:p w14:paraId="32DB8E2F" w14:textId="06563465" w:rsidR="002272F8" w:rsidRPr="00443CAA" w:rsidRDefault="002272F8" w:rsidP="003E4420">
            <w:pPr>
              <w:jc w:val="center"/>
              <w:rPr>
                <w:rFonts w:ascii="Arial" w:hAnsi="Arial" w:cs="Arial"/>
              </w:rPr>
            </w:pPr>
          </w:p>
        </w:tc>
      </w:tr>
      <w:tr w:rsidR="002272F8"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2272F8" w:rsidRPr="00443CAA" w:rsidRDefault="002272F8"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2272F8" w:rsidRPr="00443CAA" w:rsidRDefault="002272F8"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2272F8" w:rsidRPr="00443CAA" w:rsidRDefault="002272F8"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3"/>
      <w:footerReference w:type="default" r:id="rId14"/>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1DE2B" w14:textId="77777777" w:rsidR="0048652C" w:rsidRDefault="0048652C">
      <w:r>
        <w:separator/>
      </w:r>
    </w:p>
  </w:endnote>
  <w:endnote w:type="continuationSeparator" w:id="0">
    <w:p w14:paraId="7DA31F11" w14:textId="77777777" w:rsidR="0048652C" w:rsidRDefault="0048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C41D40B" w:rsidR="00443CAA" w:rsidRPr="00443CAA" w:rsidRDefault="0079312C"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1D142889" w:rsidR="00443CAA" w:rsidRPr="00443CAA" w:rsidRDefault="00167BAA" w:rsidP="00443CAA">
          <w:pPr>
            <w:pStyle w:val="Fuzeile"/>
            <w:jc w:val="center"/>
            <w:rPr>
              <w:rFonts w:ascii="Arial" w:hAnsi="Arial" w:cs="Arial"/>
              <w:sz w:val="16"/>
              <w:szCs w:val="16"/>
            </w:rPr>
          </w:pPr>
          <w:r>
            <w:rPr>
              <w:rFonts w:ascii="Arial" w:hAnsi="Arial" w:cs="Arial"/>
              <w:sz w:val="16"/>
              <w:szCs w:val="16"/>
            </w:rPr>
            <w:t>2</w:t>
          </w: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79312C">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79312C">
            <w:rPr>
              <w:rFonts w:ascii="Arial" w:hAnsi="Arial" w:cs="Arial"/>
              <w:noProof/>
              <w:sz w:val="16"/>
              <w:szCs w:val="16"/>
            </w:rPr>
            <w:t>4</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04709CAE" w:rsidR="00443CAA" w:rsidRPr="00443CAA" w:rsidRDefault="0079312C" w:rsidP="00443CAA">
          <w:pPr>
            <w:pStyle w:val="Fuzeile"/>
            <w:rPr>
              <w:rFonts w:ascii="Arial" w:hAnsi="Arial" w:cs="Arial"/>
              <w:sz w:val="16"/>
              <w:szCs w:val="16"/>
            </w:rPr>
          </w:pPr>
          <w:r>
            <w:rPr>
              <w:rFonts w:ascii="Arial" w:hAnsi="Arial" w:cs="Arial"/>
              <w:sz w:val="16"/>
              <w:szCs w:val="16"/>
            </w:rPr>
            <w:t>01.2018</w:t>
          </w:r>
        </w:p>
      </w:tc>
      <w:tc>
        <w:tcPr>
          <w:tcW w:w="1305" w:type="dxa"/>
          <w:vAlign w:val="center"/>
        </w:tcPr>
        <w:p w14:paraId="17BF0E8F" w14:textId="0D38CD73" w:rsidR="00443CAA" w:rsidRPr="00443CAA" w:rsidRDefault="00167BAA" w:rsidP="00443CAA">
          <w:pPr>
            <w:pStyle w:val="Fuzeile"/>
            <w:rPr>
              <w:rFonts w:ascii="Arial" w:hAnsi="Arial" w:cs="Arial"/>
              <w:sz w:val="16"/>
              <w:szCs w:val="16"/>
            </w:rPr>
          </w:pPr>
          <w:r>
            <w:rPr>
              <w:rFonts w:ascii="Arial" w:hAnsi="Arial" w:cs="Arial"/>
              <w:sz w:val="16"/>
              <w:szCs w:val="16"/>
            </w:rPr>
            <w:t>07.2019</w:t>
          </w: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2F7C78D6" w:rsidR="00443CAA" w:rsidRPr="00443CAA" w:rsidRDefault="0079312C"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21268DB3" w:rsidR="00443CAA" w:rsidRPr="00443CAA" w:rsidRDefault="00167BAA" w:rsidP="00443CAA">
          <w:pPr>
            <w:pStyle w:val="Fuzeile"/>
            <w:rPr>
              <w:rFonts w:ascii="Arial" w:hAnsi="Arial" w:cs="Arial"/>
              <w:sz w:val="16"/>
              <w:szCs w:val="16"/>
            </w:rPr>
          </w:pPr>
          <w:r>
            <w:rPr>
              <w:rFonts w:ascii="Arial" w:hAnsi="Arial" w:cs="Arial"/>
              <w:sz w:val="16"/>
              <w:szCs w:val="16"/>
            </w:rPr>
            <w:t>R.O.E. GmbH</w:t>
          </w: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F7E44" w14:textId="77777777" w:rsidR="0048652C" w:rsidRDefault="0048652C">
      <w:r>
        <w:separator/>
      </w:r>
    </w:p>
  </w:footnote>
  <w:footnote w:type="continuationSeparator" w:id="0">
    <w:p w14:paraId="668F9451" w14:textId="77777777" w:rsidR="0048652C" w:rsidRDefault="0048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11D11"/>
    <w:multiLevelType w:val="hybridMultilevel"/>
    <w:tmpl w:val="6CF8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06581646"/>
    <w:multiLevelType w:val="singleLevel"/>
    <w:tmpl w:val="6B9CC282"/>
    <w:lvl w:ilvl="0">
      <w:start w:val="1"/>
      <w:numFmt w:val="bullet"/>
      <w:pStyle w:val="AAAufzA"/>
      <w:lvlText w:val=""/>
      <w:lvlJc w:val="left"/>
      <w:pPr>
        <w:tabs>
          <w:tab w:val="num" w:pos="567"/>
        </w:tabs>
        <w:ind w:left="567" w:hanging="425"/>
      </w:pPr>
      <w:rPr>
        <w:rFonts w:ascii="Symbol" w:hAnsi="Symbol" w:hint="default"/>
      </w:rPr>
    </w:lvl>
  </w:abstractNum>
  <w:abstractNum w:abstractNumId="4"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5" w15:restartNumberingAfterBreak="0">
    <w:nsid w:val="187915B4"/>
    <w:multiLevelType w:val="hybridMultilevel"/>
    <w:tmpl w:val="CEA8996A"/>
    <w:lvl w:ilvl="0" w:tplc="1A4C3230">
      <w:start w:val="1"/>
      <w:numFmt w:val="decimal"/>
      <w:lvlText w:val="%1."/>
      <w:lvlJc w:val="left"/>
      <w:pPr>
        <w:ind w:left="720" w:hanging="360"/>
      </w:pPr>
      <w:rPr>
        <w:rFont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F23B49"/>
    <w:multiLevelType w:val="hybridMultilevel"/>
    <w:tmpl w:val="733646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793C51"/>
    <w:multiLevelType w:val="hybridMultilevel"/>
    <w:tmpl w:val="7EB445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8C22C4"/>
    <w:multiLevelType w:val="hybridMultilevel"/>
    <w:tmpl w:val="099C2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5"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6"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6B5264"/>
    <w:multiLevelType w:val="hybridMultilevel"/>
    <w:tmpl w:val="D0722B0E"/>
    <w:lvl w:ilvl="0" w:tplc="32F8D5C0">
      <w:numFmt w:val="bullet"/>
      <w:lvlText w:val="-"/>
      <w:lvlJc w:val="left"/>
      <w:pPr>
        <w:ind w:left="720" w:hanging="360"/>
      </w:pPr>
      <w:rPr>
        <w:rFonts w:ascii="Arial Narrow" w:eastAsia="MS Mincho"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473337"/>
    <w:multiLevelType w:val="hybridMultilevel"/>
    <w:tmpl w:val="CEA8996A"/>
    <w:lvl w:ilvl="0" w:tplc="1A4C3230">
      <w:start w:val="1"/>
      <w:numFmt w:val="decimal"/>
      <w:lvlText w:val="%1."/>
      <w:lvlJc w:val="left"/>
      <w:pPr>
        <w:ind w:left="720" w:hanging="360"/>
      </w:pPr>
      <w:rPr>
        <w:rFont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1732A"/>
    <w:multiLevelType w:val="hybridMultilevel"/>
    <w:tmpl w:val="D85025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0"/>
  </w:num>
  <w:num w:numId="4">
    <w:abstractNumId w:val="12"/>
  </w:num>
  <w:num w:numId="5">
    <w:abstractNumId w:val="2"/>
  </w:num>
  <w:num w:numId="6">
    <w:abstractNumId w:val="14"/>
  </w:num>
  <w:num w:numId="7">
    <w:abstractNumId w:val="8"/>
  </w:num>
  <w:num w:numId="8">
    <w:abstractNumId w:val="6"/>
  </w:num>
  <w:num w:numId="9">
    <w:abstractNumId w:val="10"/>
  </w:num>
  <w:num w:numId="10">
    <w:abstractNumId w:val="9"/>
  </w:num>
  <w:num w:numId="11">
    <w:abstractNumId w:val="16"/>
  </w:num>
  <w:num w:numId="12">
    <w:abstractNumId w:val="15"/>
  </w:num>
  <w:num w:numId="13">
    <w:abstractNumId w:val="3"/>
  </w:num>
  <w:num w:numId="14">
    <w:abstractNumId w:val="5"/>
  </w:num>
  <w:num w:numId="15">
    <w:abstractNumId w:val="19"/>
  </w:num>
  <w:num w:numId="16">
    <w:abstractNumId w:val="1"/>
  </w:num>
  <w:num w:numId="17">
    <w:abstractNumId w:val="7"/>
  </w:num>
  <w:num w:numId="18">
    <w:abstractNumId w:val="11"/>
  </w:num>
  <w:num w:numId="19">
    <w:abstractNumId w:val="13"/>
  </w:num>
  <w:num w:numId="20">
    <w:abstractNumId w:val="18"/>
  </w:num>
  <w:num w:numId="2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D68D1"/>
    <w:rsid w:val="000E167E"/>
    <w:rsid w:val="000F7995"/>
    <w:rsid w:val="001120FB"/>
    <w:rsid w:val="00123EDB"/>
    <w:rsid w:val="001373DB"/>
    <w:rsid w:val="00155A4B"/>
    <w:rsid w:val="00166B84"/>
    <w:rsid w:val="00167BAA"/>
    <w:rsid w:val="001731EB"/>
    <w:rsid w:val="00175321"/>
    <w:rsid w:val="001B3D73"/>
    <w:rsid w:val="001C0D86"/>
    <w:rsid w:val="001D13D9"/>
    <w:rsid w:val="001E0B9D"/>
    <w:rsid w:val="002010DD"/>
    <w:rsid w:val="002272F8"/>
    <w:rsid w:val="00243A70"/>
    <w:rsid w:val="00243C45"/>
    <w:rsid w:val="002474B6"/>
    <w:rsid w:val="002649A4"/>
    <w:rsid w:val="00267F58"/>
    <w:rsid w:val="0027021C"/>
    <w:rsid w:val="00274EB7"/>
    <w:rsid w:val="002755E7"/>
    <w:rsid w:val="00275A07"/>
    <w:rsid w:val="002779BD"/>
    <w:rsid w:val="002D6AB2"/>
    <w:rsid w:val="002E3163"/>
    <w:rsid w:val="002F11B7"/>
    <w:rsid w:val="002F58E2"/>
    <w:rsid w:val="0030578D"/>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8652C"/>
    <w:rsid w:val="00487CD4"/>
    <w:rsid w:val="00496444"/>
    <w:rsid w:val="004C1EFB"/>
    <w:rsid w:val="004D1A61"/>
    <w:rsid w:val="005056D6"/>
    <w:rsid w:val="00512FEC"/>
    <w:rsid w:val="00524923"/>
    <w:rsid w:val="00526902"/>
    <w:rsid w:val="00531C60"/>
    <w:rsid w:val="00537EFB"/>
    <w:rsid w:val="0055336F"/>
    <w:rsid w:val="00553DB4"/>
    <w:rsid w:val="00563060"/>
    <w:rsid w:val="005854D9"/>
    <w:rsid w:val="00594E62"/>
    <w:rsid w:val="0061606E"/>
    <w:rsid w:val="00616BF3"/>
    <w:rsid w:val="00624B08"/>
    <w:rsid w:val="00632069"/>
    <w:rsid w:val="0063585E"/>
    <w:rsid w:val="00650487"/>
    <w:rsid w:val="00652D78"/>
    <w:rsid w:val="006637B4"/>
    <w:rsid w:val="00663A25"/>
    <w:rsid w:val="00664BB9"/>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5513F"/>
    <w:rsid w:val="00765E10"/>
    <w:rsid w:val="007879A1"/>
    <w:rsid w:val="0079017B"/>
    <w:rsid w:val="007919BE"/>
    <w:rsid w:val="0079312C"/>
    <w:rsid w:val="007B4821"/>
    <w:rsid w:val="007E6E46"/>
    <w:rsid w:val="008077FA"/>
    <w:rsid w:val="00812559"/>
    <w:rsid w:val="00880730"/>
    <w:rsid w:val="008A386C"/>
    <w:rsid w:val="008A7883"/>
    <w:rsid w:val="008B3873"/>
    <w:rsid w:val="008C3C6C"/>
    <w:rsid w:val="009065B5"/>
    <w:rsid w:val="0090740F"/>
    <w:rsid w:val="00911741"/>
    <w:rsid w:val="0091523E"/>
    <w:rsid w:val="00921479"/>
    <w:rsid w:val="00933226"/>
    <w:rsid w:val="00952CB0"/>
    <w:rsid w:val="00971236"/>
    <w:rsid w:val="0097486C"/>
    <w:rsid w:val="00976921"/>
    <w:rsid w:val="00984D77"/>
    <w:rsid w:val="009A05CA"/>
    <w:rsid w:val="009B00D5"/>
    <w:rsid w:val="009B0A81"/>
    <w:rsid w:val="009B5D87"/>
    <w:rsid w:val="009B7FA3"/>
    <w:rsid w:val="009C00A5"/>
    <w:rsid w:val="009C71D8"/>
    <w:rsid w:val="009D6306"/>
    <w:rsid w:val="009E7D92"/>
    <w:rsid w:val="009F653D"/>
    <w:rsid w:val="009F6FB6"/>
    <w:rsid w:val="00A055FB"/>
    <w:rsid w:val="00A11F20"/>
    <w:rsid w:val="00A25DF1"/>
    <w:rsid w:val="00A34AB9"/>
    <w:rsid w:val="00A43341"/>
    <w:rsid w:val="00A528BB"/>
    <w:rsid w:val="00A82F91"/>
    <w:rsid w:val="00A91FF0"/>
    <w:rsid w:val="00A92503"/>
    <w:rsid w:val="00AA11A0"/>
    <w:rsid w:val="00AB0039"/>
    <w:rsid w:val="00AC07DA"/>
    <w:rsid w:val="00AC1BDF"/>
    <w:rsid w:val="00AD5787"/>
    <w:rsid w:val="00AF09F9"/>
    <w:rsid w:val="00B21872"/>
    <w:rsid w:val="00B2443D"/>
    <w:rsid w:val="00B26BF9"/>
    <w:rsid w:val="00B33C89"/>
    <w:rsid w:val="00B4118A"/>
    <w:rsid w:val="00B41309"/>
    <w:rsid w:val="00B440CE"/>
    <w:rsid w:val="00B45A06"/>
    <w:rsid w:val="00B466E5"/>
    <w:rsid w:val="00B51951"/>
    <w:rsid w:val="00B52CB2"/>
    <w:rsid w:val="00B65DC3"/>
    <w:rsid w:val="00B716EE"/>
    <w:rsid w:val="00B76566"/>
    <w:rsid w:val="00BA18C2"/>
    <w:rsid w:val="00BB2678"/>
    <w:rsid w:val="00BC5040"/>
    <w:rsid w:val="00BD6A23"/>
    <w:rsid w:val="00BE54D5"/>
    <w:rsid w:val="00C16715"/>
    <w:rsid w:val="00C25A87"/>
    <w:rsid w:val="00C62894"/>
    <w:rsid w:val="00C77FCF"/>
    <w:rsid w:val="00C93EC0"/>
    <w:rsid w:val="00C947CF"/>
    <w:rsid w:val="00CC5403"/>
    <w:rsid w:val="00CE23E9"/>
    <w:rsid w:val="00CF05A4"/>
    <w:rsid w:val="00CF12E9"/>
    <w:rsid w:val="00CF361B"/>
    <w:rsid w:val="00CF7607"/>
    <w:rsid w:val="00D01AEE"/>
    <w:rsid w:val="00D226D6"/>
    <w:rsid w:val="00D401FA"/>
    <w:rsid w:val="00D4190D"/>
    <w:rsid w:val="00D41C85"/>
    <w:rsid w:val="00D44BAC"/>
    <w:rsid w:val="00D520AF"/>
    <w:rsid w:val="00D8129C"/>
    <w:rsid w:val="00D825E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customStyle="1" w:styleId="AAAufzA">
    <w:name w:val="AA_Aufz_A"/>
    <w:basedOn w:val="Standard"/>
    <w:rsid w:val="00921479"/>
    <w:pPr>
      <w:keepNext/>
      <w:keepLines/>
      <w:numPr>
        <w:numId w:val="13"/>
      </w:numPr>
      <w:suppressLineNumbers/>
      <w:suppressAutoHyphens/>
      <w:spacing w:before="20" w:after="20"/>
    </w:pPr>
    <w:rPr>
      <w:rFonts w:ascii="Arial" w:hAnsi="Arial"/>
      <w:noProof/>
    </w:rPr>
  </w:style>
  <w:style w:type="character" w:styleId="Platzhaltertext">
    <w:name w:val="Placeholder Text"/>
    <w:basedOn w:val="Absatz-Standardschriftart"/>
    <w:uiPriority w:val="99"/>
    <w:semiHidden/>
    <w:rsid w:val="000F7995"/>
    <w:rPr>
      <w:color w:val="808080"/>
    </w:rPr>
  </w:style>
  <w:style w:type="character" w:styleId="Kommentarzeichen">
    <w:name w:val="annotation reference"/>
    <w:basedOn w:val="Absatz-Standardschriftart"/>
    <w:semiHidden/>
    <w:unhideWhenUsed/>
    <w:rsid w:val="000F7995"/>
    <w:rPr>
      <w:sz w:val="16"/>
      <w:szCs w:val="16"/>
    </w:rPr>
  </w:style>
  <w:style w:type="paragraph" w:styleId="Kommentartext">
    <w:name w:val="annotation text"/>
    <w:basedOn w:val="Standard"/>
    <w:link w:val="KommentartextZchn"/>
    <w:semiHidden/>
    <w:unhideWhenUsed/>
    <w:rsid w:val="000F7995"/>
  </w:style>
  <w:style w:type="character" w:customStyle="1" w:styleId="KommentartextZchn">
    <w:name w:val="Kommentartext Zchn"/>
    <w:basedOn w:val="Absatz-Standardschriftart"/>
    <w:link w:val="Kommentartext"/>
    <w:semiHidden/>
    <w:rsid w:val="000F7995"/>
  </w:style>
  <w:style w:type="paragraph" w:styleId="Kommentarthema">
    <w:name w:val="annotation subject"/>
    <w:basedOn w:val="Kommentartext"/>
    <w:next w:val="Kommentartext"/>
    <w:link w:val="KommentarthemaZchn"/>
    <w:semiHidden/>
    <w:unhideWhenUsed/>
    <w:rsid w:val="000F7995"/>
    <w:rPr>
      <w:b/>
      <w:bCs/>
    </w:rPr>
  </w:style>
  <w:style w:type="character" w:customStyle="1" w:styleId="KommentarthemaZchn">
    <w:name w:val="Kommentarthema Zchn"/>
    <w:basedOn w:val="KommentartextZchn"/>
    <w:link w:val="Kommentarthema"/>
    <w:semiHidden/>
    <w:rsid w:val="000F7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E0E8-0035-1F45-8DCD-AC7F3206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8141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ARBEITSANWEISUNG</vt:lpstr>
    </vt:vector>
  </TitlesOfParts>
  <Company>Weka Firmengruppe GmbH &amp; Co. KG</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cp:revision>
  <cp:lastPrinted>2015-12-15T14:28:00Z</cp:lastPrinted>
  <dcterms:created xsi:type="dcterms:W3CDTF">2019-07-31T13:21:00Z</dcterms:created>
  <dcterms:modified xsi:type="dcterms:W3CDTF">2019-07-31T13:21:00Z</dcterms:modified>
</cp:coreProperties>
</file>