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5717F3">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B3F75B3" w:rsidR="00F1424D" w:rsidRPr="003F30DD" w:rsidRDefault="00443CAA" w:rsidP="00B45A06">
            <w:pPr>
              <w:pStyle w:val="berschrift1"/>
              <w:spacing w:before="120" w:after="120"/>
              <w:rPr>
                <w:rFonts w:cs="Arial"/>
              </w:rPr>
            </w:pPr>
            <w:r w:rsidRPr="003F30DD">
              <w:rPr>
                <w:rFonts w:cs="Arial"/>
                <w:color w:val="000000" w:themeColor="text1"/>
              </w:rPr>
              <w:t>AA_</w:t>
            </w:r>
            <w:r w:rsidR="003F30DD" w:rsidRPr="003F30DD">
              <w:rPr>
                <w:rFonts w:cs="Arial"/>
                <w:color w:val="000000" w:themeColor="text1"/>
              </w:rPr>
              <w:t>AuS_0</w:t>
            </w:r>
            <w:r w:rsidR="00C663E7">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tcPr>
          <w:p w14:paraId="3FCF3AA5" w14:textId="1165FF0D" w:rsidR="00F1424D" w:rsidRPr="00443CAA" w:rsidRDefault="00F57D1F" w:rsidP="005717F3">
            <w:pPr>
              <w:spacing w:before="120"/>
              <w:ind w:left="72"/>
              <w:jc w:val="center"/>
              <w:rPr>
                <w:rFonts w:ascii="Arial" w:hAnsi="Arial" w:cs="Arial"/>
              </w:rPr>
            </w:pPr>
            <w:r>
              <w:rPr>
                <w:noProof/>
              </w:rPr>
              <w:drawing>
                <wp:inline distT="0" distB="0" distL="0" distR="0" wp14:anchorId="10F641DC" wp14:editId="524947DF">
                  <wp:extent cx="717550" cy="717550"/>
                  <wp:effectExtent l="0" t="0" r="635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79369D1" w:rsidR="00443CAA" w:rsidRPr="00443CAA" w:rsidRDefault="003F30DD" w:rsidP="00443CAA">
            <w:pPr>
              <w:jc w:val="center"/>
              <w:rPr>
                <w:rFonts w:ascii="Arial" w:hAnsi="Arial" w:cs="Arial"/>
                <w:b/>
                <w:sz w:val="24"/>
                <w:szCs w:val="24"/>
              </w:rPr>
            </w:pPr>
            <w:r>
              <w:rPr>
                <w:rFonts w:ascii="Arial" w:hAnsi="Arial" w:cs="Arial"/>
                <w:b/>
                <w:color w:val="000000" w:themeColor="text1"/>
                <w:sz w:val="24"/>
                <w:szCs w:val="24"/>
              </w:rPr>
              <w:t>Arbeiten unter Spannung</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415E8AFD" w14:textId="2C592EB9" w:rsidR="00CD60D0" w:rsidRPr="00CD60D0" w:rsidRDefault="00CD60D0" w:rsidP="00CD60D0">
            <w:pPr>
              <w:pStyle w:val="Listenabsatz"/>
              <w:numPr>
                <w:ilvl w:val="0"/>
                <w:numId w:val="1"/>
              </w:numPr>
              <w:ind w:left="355"/>
              <w:rPr>
                <w:rFonts w:ascii="Arial" w:hAnsi="Arial" w:cs="Arial"/>
              </w:rPr>
            </w:pPr>
            <w:r w:rsidRPr="00CD402B">
              <w:rPr>
                <w:rFonts w:ascii="Arial" w:hAnsi="Arial" w:cs="Arial"/>
              </w:rPr>
              <w:t>Arbeiten unter Spannung</w:t>
            </w:r>
            <w:r w:rsidR="005717F3">
              <w:rPr>
                <w:rFonts w:ascii="Arial" w:hAnsi="Arial" w:cs="Arial"/>
              </w:rPr>
              <w:t>,</w:t>
            </w:r>
            <w:r w:rsidRPr="00CD402B">
              <w:rPr>
                <w:rFonts w:ascii="Arial" w:hAnsi="Arial" w:cs="Arial"/>
              </w:rPr>
              <w:t xml:space="preserve"> </w:t>
            </w:r>
            <w:r>
              <w:rPr>
                <w:rFonts w:ascii="Arial" w:hAnsi="Arial" w:cs="Arial"/>
              </w:rPr>
              <w:t xml:space="preserve">für die </w:t>
            </w:r>
            <w:r w:rsidRPr="00CD402B">
              <w:rPr>
                <w:rFonts w:ascii="Arial" w:hAnsi="Arial" w:cs="Arial"/>
              </w:rPr>
              <w:t>besondere technische und organisatorische Maßnahmen nach VDE 0105-100 Abs. 6.3</w:t>
            </w:r>
            <w:r>
              <w:rPr>
                <w:rFonts w:ascii="Arial" w:hAnsi="Arial" w:cs="Arial"/>
              </w:rPr>
              <w:t xml:space="preserve"> (AuS-Spezialausbildung) </w:t>
            </w:r>
            <w:r w:rsidRPr="00CD60D0">
              <w:rPr>
                <w:rFonts w:ascii="Arial" w:hAnsi="Arial" w:cs="Arial"/>
              </w:rPr>
              <w:t xml:space="preserve">benötigt </w:t>
            </w:r>
            <w:r w:rsidR="005717F3">
              <w:rPr>
                <w:rFonts w:ascii="Arial" w:hAnsi="Arial" w:cs="Arial"/>
              </w:rPr>
              <w:t>werden</w:t>
            </w:r>
            <w:r w:rsidRPr="00CD60D0">
              <w:rPr>
                <w:rFonts w:ascii="Arial" w:hAnsi="Arial" w:cs="Arial"/>
              </w:rPr>
              <w:t>:</w:t>
            </w:r>
          </w:p>
          <w:p w14:paraId="6306D8EF" w14:textId="77777777" w:rsidR="00CD60D0" w:rsidRDefault="00CD60D0" w:rsidP="00CD60D0">
            <w:pPr>
              <w:pStyle w:val="Listenabsatz"/>
              <w:numPr>
                <w:ilvl w:val="0"/>
                <w:numId w:val="10"/>
              </w:numPr>
              <w:rPr>
                <w:rFonts w:ascii="Arial" w:hAnsi="Arial" w:cs="Arial"/>
              </w:rPr>
            </w:pPr>
            <w:r w:rsidRPr="00CD5480">
              <w:rPr>
                <w:rFonts w:ascii="Arial" w:hAnsi="Arial" w:cs="Arial"/>
              </w:rPr>
              <w:t>Wartungs- und Inspektions</w:t>
            </w:r>
            <w:r>
              <w:rPr>
                <w:rFonts w:ascii="Arial" w:hAnsi="Arial" w:cs="Arial"/>
              </w:rPr>
              <w:t>- und Instandhaltungs</w:t>
            </w:r>
            <w:r w:rsidRPr="00CD5480">
              <w:rPr>
                <w:rFonts w:ascii="Arial" w:hAnsi="Arial" w:cs="Arial"/>
              </w:rPr>
              <w:t>arbeiten in elektrischen Anlagen (Nachziehen von Klemmen in Hilfs- und Hauptstromkreisen, Abdeckungen montieren, ablesen und überprüfen von technischen Daten, Dokumentatio</w:t>
            </w:r>
            <w:r>
              <w:rPr>
                <w:rFonts w:ascii="Arial" w:hAnsi="Arial" w:cs="Arial"/>
              </w:rPr>
              <w:t>nsprüfung, etc.) unter Spannung</w:t>
            </w:r>
            <w:r w:rsidRPr="00CD5480">
              <w:rPr>
                <w:rFonts w:ascii="Arial" w:hAnsi="Arial" w:cs="Arial"/>
              </w:rPr>
              <w:t xml:space="preserve"> bei U</w:t>
            </w:r>
            <w:r w:rsidRPr="00CD5480">
              <w:rPr>
                <w:rFonts w:ascii="Arial" w:hAnsi="Arial" w:cs="Arial"/>
                <w:vertAlign w:val="subscript"/>
              </w:rPr>
              <w:t>N</w:t>
            </w:r>
            <w:r w:rsidRPr="00CD5480">
              <w:rPr>
                <w:rFonts w:ascii="Arial" w:hAnsi="Arial" w:cs="Arial"/>
              </w:rPr>
              <w:t xml:space="preserve"> ≤ 690 V</w:t>
            </w:r>
          </w:p>
          <w:p w14:paraId="39AACE74" w14:textId="2D966CD1" w:rsidR="00320E3B" w:rsidRPr="00443CAA" w:rsidRDefault="00CD60D0" w:rsidP="00CD60D0">
            <w:pPr>
              <w:pStyle w:val="Listenabsatz"/>
              <w:numPr>
                <w:ilvl w:val="0"/>
                <w:numId w:val="10"/>
              </w:numPr>
              <w:rPr>
                <w:rFonts w:ascii="Arial" w:hAnsi="Arial" w:cs="Arial"/>
              </w:rPr>
            </w:pPr>
            <w:r w:rsidRPr="00CD5480">
              <w:rPr>
                <w:rFonts w:ascii="Arial" w:hAnsi="Arial" w:cs="Arial"/>
              </w:rPr>
              <w:t xml:space="preserve">Nachziehen und Auswechseln von Klemmen in Hilfs- und Hauptstromkreisen unter Spannung bis </w:t>
            </w:r>
            <w:r w:rsidR="005631B0" w:rsidRPr="00CD5480">
              <w:rPr>
                <w:rFonts w:ascii="Arial" w:hAnsi="Arial" w:cs="Arial"/>
              </w:rPr>
              <w:t>U</w:t>
            </w:r>
            <w:r w:rsidR="005631B0" w:rsidRPr="00CD5480">
              <w:rPr>
                <w:rFonts w:ascii="Arial" w:hAnsi="Arial" w:cs="Arial"/>
                <w:vertAlign w:val="subscript"/>
              </w:rPr>
              <w:t>N</w:t>
            </w:r>
            <w:r w:rsidR="005631B0" w:rsidRPr="00CD5480" w:rsidDel="005631B0">
              <w:rPr>
                <w:rFonts w:ascii="Arial" w:hAnsi="Arial" w:cs="Arial"/>
              </w:rPr>
              <w:t xml:space="preserve"> </w:t>
            </w:r>
            <w:r w:rsidRPr="00CD5480">
              <w:rPr>
                <w:rFonts w:ascii="Arial" w:hAnsi="Arial" w:cs="Arial"/>
              </w:rPr>
              <w:t xml:space="preserve"> </w:t>
            </w:r>
            <w:r w:rsidRPr="00CD5480">
              <w:rPr>
                <w:rFonts w:ascii="Arial" w:hAnsi="Arial" w:cs="Arial"/>
              </w:rPr>
              <w:sym w:font="Symbol" w:char="F0A3"/>
            </w:r>
            <w:r w:rsidRPr="00CD5480">
              <w:rPr>
                <w:rFonts w:ascii="Arial" w:hAnsi="Arial" w:cs="Arial"/>
              </w:rPr>
              <w:t xml:space="preserve"> 230 V und </w:t>
            </w:r>
            <w:r w:rsidR="005631B0">
              <w:rPr>
                <w:rFonts w:ascii="Arial" w:hAnsi="Arial" w:cs="Arial"/>
              </w:rPr>
              <w:t>I</w:t>
            </w:r>
            <w:r w:rsidR="005631B0" w:rsidRPr="00CD5480">
              <w:rPr>
                <w:rFonts w:ascii="Arial" w:hAnsi="Arial" w:cs="Arial"/>
                <w:vertAlign w:val="subscript"/>
              </w:rPr>
              <w:t>N</w:t>
            </w:r>
            <w:r w:rsidR="005631B0" w:rsidRPr="00CD5480" w:rsidDel="005631B0">
              <w:rPr>
                <w:rFonts w:ascii="Arial" w:hAnsi="Arial" w:cs="Arial"/>
              </w:rPr>
              <w:t xml:space="preserve"> </w:t>
            </w:r>
            <w:r w:rsidRPr="00CD5480">
              <w:rPr>
                <w:rFonts w:ascii="Arial" w:hAnsi="Arial" w:cs="Arial"/>
              </w:rPr>
              <w:t xml:space="preserve"> </w:t>
            </w:r>
            <w:r w:rsidRPr="00CD5480">
              <w:rPr>
                <w:rFonts w:ascii="Arial" w:hAnsi="Arial" w:cs="Arial"/>
              </w:rPr>
              <w:sym w:font="Symbol" w:char="F0A3"/>
            </w:r>
            <w:r w:rsidRPr="00CD5480">
              <w:rPr>
                <w:rFonts w:ascii="Arial" w:hAnsi="Arial" w:cs="Arial"/>
              </w:rPr>
              <w:t xml:space="preserve"> 16 </w:t>
            </w:r>
            <w:r>
              <w:rPr>
                <w:rFonts w:ascii="Arial" w:hAnsi="Arial" w:cs="Arial"/>
              </w:rPr>
              <w:t>A</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635B866"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CD60D0" w:rsidRPr="007B61A0">
              <w:rPr>
                <w:rFonts w:ascii="Arial" w:hAnsi="Arial"/>
                <w:noProof/>
              </w:rPr>
              <w:drawing>
                <wp:inline distT="0" distB="0" distL="0" distR="0" wp14:anchorId="45EFE683" wp14:editId="1F6B180B">
                  <wp:extent cx="662400" cy="547200"/>
                  <wp:effectExtent l="0" t="0" r="4445" b="5715"/>
                  <wp:docPr id="1" name="Grafik 1"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FEAE95C" w14:textId="77777777" w:rsidR="00CD60D0" w:rsidRPr="00BD375B" w:rsidRDefault="00CD60D0" w:rsidP="00CD60D0">
            <w:pPr>
              <w:pStyle w:val="Listenabsatz"/>
              <w:numPr>
                <w:ilvl w:val="0"/>
                <w:numId w:val="1"/>
              </w:numPr>
              <w:ind w:left="355"/>
              <w:rPr>
                <w:rFonts w:ascii="Arial" w:hAnsi="Arial" w:cs="Arial"/>
              </w:rPr>
            </w:pPr>
            <w:r w:rsidRPr="00BD375B">
              <w:rPr>
                <w:rFonts w:ascii="Arial" w:hAnsi="Arial" w:cs="Arial"/>
              </w:rPr>
              <w:t>Elektrische Körperdurchströmung bei Berühren aktiver Teile</w:t>
            </w:r>
          </w:p>
          <w:p w14:paraId="320751A1" w14:textId="77777777" w:rsidR="00CD60D0" w:rsidRPr="00BD375B" w:rsidRDefault="00CD60D0" w:rsidP="00CD60D0">
            <w:pPr>
              <w:pStyle w:val="Listenabsatz"/>
              <w:numPr>
                <w:ilvl w:val="0"/>
                <w:numId w:val="1"/>
              </w:numPr>
              <w:ind w:left="355"/>
              <w:rPr>
                <w:rFonts w:ascii="Arial" w:hAnsi="Arial" w:cs="Arial"/>
              </w:rPr>
            </w:pPr>
            <w:r w:rsidRPr="00BD375B">
              <w:rPr>
                <w:rFonts w:ascii="Arial" w:hAnsi="Arial" w:cs="Arial"/>
              </w:rPr>
              <w:t>Verbrennungsgefahr durch Lichtbogen</w:t>
            </w:r>
          </w:p>
          <w:p w14:paraId="5F161544" w14:textId="5DD353D8" w:rsidR="00765E10" w:rsidRPr="00443CAA" w:rsidRDefault="00CD60D0" w:rsidP="00CD60D0">
            <w:pPr>
              <w:pStyle w:val="Listenabsatz"/>
              <w:numPr>
                <w:ilvl w:val="0"/>
                <w:numId w:val="1"/>
              </w:numPr>
              <w:ind w:left="355"/>
              <w:rPr>
                <w:rFonts w:ascii="Arial" w:hAnsi="Arial" w:cs="Arial"/>
              </w:rPr>
            </w:pPr>
            <w:r w:rsidRPr="00BD375B">
              <w:rPr>
                <w:rFonts w:ascii="Arial" w:hAnsi="Arial" w:cs="Arial"/>
              </w:rPr>
              <w:t>Sekundärunfälle</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71C75D1" w14:textId="77777777" w:rsidR="00CD60D0" w:rsidRDefault="00CD60D0" w:rsidP="00CD60D0">
            <w:pPr>
              <w:ind w:hanging="70"/>
              <w:jc w:val="center"/>
              <w:rPr>
                <w:rFonts w:ascii="Arial" w:hAnsi="Arial" w:cs="Arial"/>
              </w:rPr>
            </w:pPr>
          </w:p>
          <w:p w14:paraId="59E09EAD" w14:textId="77777777" w:rsidR="00CD60D0" w:rsidRDefault="00CD60D0" w:rsidP="00CD60D0">
            <w:pPr>
              <w:ind w:hanging="70"/>
              <w:jc w:val="center"/>
              <w:rPr>
                <w:rFonts w:ascii="Arial" w:hAnsi="Arial" w:cs="Arial"/>
              </w:rPr>
            </w:pPr>
          </w:p>
          <w:p w14:paraId="19344531" w14:textId="77777777" w:rsidR="00CD60D0" w:rsidRDefault="00CD60D0" w:rsidP="00CD60D0">
            <w:pPr>
              <w:ind w:hanging="70"/>
              <w:jc w:val="center"/>
              <w:rPr>
                <w:rFonts w:ascii="Arial" w:hAnsi="Arial" w:cs="Arial"/>
              </w:rPr>
            </w:pPr>
          </w:p>
          <w:p w14:paraId="054F2353" w14:textId="77777777" w:rsidR="00CD60D0" w:rsidRDefault="00CD60D0" w:rsidP="00CD60D0">
            <w:pPr>
              <w:ind w:hanging="70"/>
              <w:jc w:val="center"/>
              <w:rPr>
                <w:rFonts w:ascii="Arial" w:hAnsi="Arial" w:cs="Arial"/>
              </w:rPr>
            </w:pPr>
          </w:p>
          <w:p w14:paraId="480AD54F" w14:textId="77777777" w:rsidR="00CD60D0" w:rsidRDefault="00CD60D0" w:rsidP="00CD60D0">
            <w:pPr>
              <w:ind w:hanging="70"/>
              <w:jc w:val="center"/>
              <w:rPr>
                <w:rFonts w:ascii="Arial" w:hAnsi="Arial" w:cs="Arial"/>
              </w:rPr>
            </w:pPr>
          </w:p>
          <w:p w14:paraId="62A60D57" w14:textId="77777777" w:rsidR="00CD60D0" w:rsidRDefault="00CD60D0" w:rsidP="00CD60D0">
            <w:pPr>
              <w:ind w:hanging="70"/>
              <w:jc w:val="center"/>
              <w:rPr>
                <w:rFonts w:ascii="Arial" w:hAnsi="Arial" w:cs="Arial"/>
              </w:rPr>
            </w:pPr>
          </w:p>
          <w:p w14:paraId="175AB40D" w14:textId="77777777" w:rsidR="00CD60D0" w:rsidRDefault="00CD60D0" w:rsidP="00CD60D0">
            <w:pPr>
              <w:ind w:hanging="70"/>
              <w:jc w:val="center"/>
              <w:rPr>
                <w:rFonts w:ascii="Arial" w:hAnsi="Arial" w:cs="Arial"/>
              </w:rPr>
            </w:pPr>
          </w:p>
          <w:p w14:paraId="0DBA0A5A" w14:textId="77777777" w:rsidR="00CD60D0" w:rsidRDefault="00CD60D0" w:rsidP="00CD60D0">
            <w:pPr>
              <w:ind w:hanging="70"/>
              <w:jc w:val="center"/>
              <w:rPr>
                <w:rFonts w:ascii="Arial" w:hAnsi="Arial" w:cs="Arial"/>
              </w:rPr>
            </w:pPr>
            <w:r w:rsidRPr="007B61A0">
              <w:rPr>
                <w:rFonts w:ascii="Arial" w:hAnsi="Arial"/>
                <w:noProof/>
              </w:rPr>
              <w:drawing>
                <wp:inline distT="0" distB="0" distL="0" distR="0" wp14:anchorId="4568E700" wp14:editId="6472D638">
                  <wp:extent cx="579600" cy="547200"/>
                  <wp:effectExtent l="0" t="0" r="0" b="5715"/>
                  <wp:docPr id="6" name="Grafik 6" descr="C:\Users\moncayo\Documents\Spaces\R.O.E. Online\Dokumente neu\Zeichen\Gebotszeichen\Schutzkleidung benut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cayo\Documents\Spaces\R.O.E. Online\Dokumente neu\Zeichen\Gebotszeichen\Schutzkleidung benutz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00" cy="547200"/>
                          </a:xfrm>
                          <a:prstGeom prst="rect">
                            <a:avLst/>
                          </a:prstGeom>
                          <a:noFill/>
                          <a:ln>
                            <a:noFill/>
                          </a:ln>
                        </pic:spPr>
                      </pic:pic>
                    </a:graphicData>
                  </a:graphic>
                </wp:inline>
              </w:drawing>
            </w:r>
          </w:p>
          <w:p w14:paraId="352BD7F1" w14:textId="77777777" w:rsidR="00CD60D0" w:rsidRDefault="00CD60D0" w:rsidP="00CD60D0">
            <w:pPr>
              <w:rPr>
                <w:rFonts w:ascii="Arial" w:hAnsi="Arial" w:cs="Arial"/>
              </w:rPr>
            </w:pPr>
          </w:p>
          <w:p w14:paraId="3C11AA1E" w14:textId="6E0809B2" w:rsidR="00C947CF" w:rsidRPr="00443CAA" w:rsidRDefault="00CD60D0" w:rsidP="00CD60D0">
            <w:pPr>
              <w:ind w:hanging="70"/>
              <w:jc w:val="center"/>
              <w:rPr>
                <w:rFonts w:ascii="Arial" w:hAnsi="Arial" w:cs="Arial"/>
              </w:rPr>
            </w:pPr>
            <w:r w:rsidRPr="007B61A0">
              <w:rPr>
                <w:rFonts w:ascii="Arial" w:hAnsi="Arial"/>
                <w:noProof/>
              </w:rPr>
              <w:drawing>
                <wp:inline distT="0" distB="0" distL="0" distR="0" wp14:anchorId="24911FC7" wp14:editId="6E7CCB50">
                  <wp:extent cx="579600" cy="547200"/>
                  <wp:effectExtent l="0" t="0" r="0" b="5715"/>
                  <wp:docPr id="3" name="Grafik 5" descr="C:\Users\moncayo\Documents\Spaces\R.O.E. Online\Dokumente neu\Zeichen\Gebotszeichen\Handschutz benut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cayo\Documents\Spaces\R.O.E. Online\Dokumente neu\Zeichen\Gebotszeichen\Handschutz benutz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FBCD6D2" w14:textId="77777777" w:rsidR="00CD60D0" w:rsidRPr="007163EB" w:rsidRDefault="00CD60D0" w:rsidP="00CD60D0">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3BC1F81A" w14:textId="456F3AA9" w:rsidR="005717F3" w:rsidRPr="00F57D1F" w:rsidRDefault="00F57D1F" w:rsidP="00F57D1F">
            <w:pPr>
              <w:pStyle w:val="Listenabsatz"/>
              <w:numPr>
                <w:ilvl w:val="0"/>
                <w:numId w:val="1"/>
              </w:numPr>
              <w:ind w:left="355"/>
              <w:rPr>
                <w:rFonts w:ascii="Arial" w:hAnsi="Arial"/>
              </w:rPr>
            </w:pPr>
            <w:r>
              <w:rPr>
                <w:rFonts w:ascii="Arial" w:hAnsi="Arial"/>
              </w:rPr>
              <w:t>Vor Beginn der Arbeit ist in schriftlicher Form von der anweisungsberechtigten Elektrofachkraft eine Einzelerlaubnis für den AuS Ausführungsberechtigten auszustellen</w:t>
            </w:r>
            <w:r w:rsidR="005717F3" w:rsidRPr="00F57D1F">
              <w:rPr>
                <w:rFonts w:ascii="Arial" w:hAnsi="Arial"/>
              </w:rPr>
              <w:t xml:space="preserve">: </w:t>
            </w:r>
            <w:r w:rsidR="005717F3" w:rsidRPr="00F57D1F">
              <w:rPr>
                <w:rFonts w:ascii="Arial" w:hAnsi="Arial"/>
                <w:b/>
                <w:i/>
              </w:rPr>
              <w:t>PC_ORG_10</w:t>
            </w:r>
            <w:r w:rsidR="005717F3" w:rsidRPr="00F57D1F">
              <w:rPr>
                <w:rFonts w:ascii="Arial" w:hAnsi="Arial"/>
                <w:i/>
              </w:rPr>
              <w:t xml:space="preserve">. </w:t>
            </w:r>
            <w:r w:rsidR="005717F3" w:rsidRPr="00F57D1F">
              <w:rPr>
                <w:rFonts w:ascii="Arial" w:hAnsi="Arial"/>
              </w:rPr>
              <w:t>Soweit der Anlagenverantwortliche nicht zugleich der Anweisungsberechtigte für AuS ist, ist eine Durchführungserlaubnis vom ANLV einzuholen:</w:t>
            </w:r>
            <w:r w:rsidR="005717F3" w:rsidRPr="00F57D1F">
              <w:rPr>
                <w:rFonts w:ascii="Arial" w:hAnsi="Arial"/>
                <w:i/>
              </w:rPr>
              <w:t xml:space="preserve"> </w:t>
            </w:r>
            <w:r w:rsidR="005717F3" w:rsidRPr="00F57D1F">
              <w:rPr>
                <w:rFonts w:ascii="Arial" w:hAnsi="Arial"/>
                <w:b/>
                <w:i/>
              </w:rPr>
              <w:t>PC_ORG_</w:t>
            </w:r>
            <w:r w:rsidR="008A5B2F" w:rsidRPr="00F57D1F">
              <w:rPr>
                <w:rFonts w:ascii="Arial" w:hAnsi="Arial"/>
                <w:b/>
                <w:i/>
              </w:rPr>
              <w:t>0</w:t>
            </w:r>
            <w:r w:rsidR="005717F3" w:rsidRPr="00F57D1F">
              <w:rPr>
                <w:rFonts w:ascii="Arial" w:hAnsi="Arial"/>
                <w:b/>
                <w:i/>
              </w:rPr>
              <w:t>2</w:t>
            </w:r>
          </w:p>
          <w:p w14:paraId="5A89EA23" w14:textId="195DFEB7" w:rsidR="00CD60D0" w:rsidRPr="007163EB" w:rsidRDefault="00CD60D0" w:rsidP="00CD60D0">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5631B0">
              <w:rPr>
                <w:rFonts w:ascii="Arial" w:hAnsi="Arial"/>
              </w:rPr>
              <w:t>n</w:t>
            </w:r>
            <w:r w:rsidRPr="007163EB">
              <w:rPr>
                <w:rFonts w:ascii="Arial" w:hAnsi="Arial"/>
              </w:rPr>
              <w:t xml:space="preserve">). </w:t>
            </w:r>
          </w:p>
          <w:p w14:paraId="77E8353A" w14:textId="110E3F79" w:rsidR="00CD60D0" w:rsidRDefault="00CD60D0" w:rsidP="00CD60D0">
            <w:pPr>
              <w:pStyle w:val="Listenabsatz"/>
              <w:numPr>
                <w:ilvl w:val="0"/>
                <w:numId w:val="1"/>
              </w:numPr>
              <w:ind w:left="355"/>
              <w:rPr>
                <w:rFonts w:ascii="Arial" w:hAnsi="Arial"/>
              </w:rPr>
            </w:pPr>
            <w:r w:rsidRPr="007163EB">
              <w:rPr>
                <w:rFonts w:ascii="Arial" w:hAnsi="Arial"/>
              </w:rPr>
              <w:t>Bei mehreren an der Arbeit beteilig</w:t>
            </w:r>
            <w:r w:rsidR="00694B43">
              <w:rPr>
                <w:rFonts w:ascii="Arial" w:hAnsi="Arial"/>
              </w:rPr>
              <w:t>t</w:t>
            </w:r>
            <w:r w:rsidRPr="007163EB">
              <w:rPr>
                <w:rFonts w:ascii="Arial" w:hAnsi="Arial"/>
              </w:rPr>
              <w:t>en Personen</w:t>
            </w:r>
            <w:r w:rsidR="00F57D1F">
              <w:rPr>
                <w:rFonts w:ascii="Arial" w:hAnsi="Arial"/>
              </w:rPr>
              <w:t xml:space="preserve"> </w:t>
            </w:r>
            <w:r w:rsidRPr="007163EB">
              <w:rPr>
                <w:rFonts w:ascii="Arial" w:hAnsi="Arial"/>
              </w:rPr>
              <w:t xml:space="preserve">sind diese </w:t>
            </w:r>
            <w:r w:rsidR="00F57D1F">
              <w:rPr>
                <w:rFonts w:ascii="Arial" w:hAnsi="Arial"/>
              </w:rPr>
              <w:t>a</w:t>
            </w:r>
            <w:r w:rsidRPr="007163EB">
              <w:rPr>
                <w:rFonts w:ascii="Arial" w:hAnsi="Arial"/>
              </w:rPr>
              <w:t xml:space="preserve">ufgaben- und </w:t>
            </w:r>
            <w:r w:rsidR="00F57D1F">
              <w:rPr>
                <w:rFonts w:ascii="Arial" w:hAnsi="Arial"/>
              </w:rPr>
              <w:t>g</w:t>
            </w:r>
            <w:r w:rsidRPr="007163EB">
              <w:rPr>
                <w:rFonts w:ascii="Arial" w:hAnsi="Arial"/>
              </w:rPr>
              <w:t>efahrenbezogen durch den Arbeitsverantwortlichen zu unterweisen.</w:t>
            </w:r>
          </w:p>
          <w:p w14:paraId="082A5620" w14:textId="77777777" w:rsidR="00CD60D0" w:rsidRPr="00CD60D0" w:rsidRDefault="00CD60D0" w:rsidP="00CD60D0">
            <w:pPr>
              <w:pStyle w:val="Listenabsatz"/>
              <w:numPr>
                <w:ilvl w:val="0"/>
                <w:numId w:val="1"/>
              </w:numPr>
              <w:ind w:left="355"/>
              <w:rPr>
                <w:rFonts w:ascii="Arial" w:hAnsi="Arial"/>
              </w:rPr>
            </w:pPr>
            <w:r w:rsidRPr="00CD60D0">
              <w:rPr>
                <w:rFonts w:ascii="Arial" w:hAnsi="Arial"/>
              </w:rPr>
              <w:t>Zuverlässigkeit von vorhandener Schaltplandokumentation ist in Frage zu stellen.</w:t>
            </w:r>
          </w:p>
          <w:p w14:paraId="5B36B070" w14:textId="77777777" w:rsidR="00CD60D0" w:rsidRPr="00CD60D0" w:rsidRDefault="00CD60D0" w:rsidP="00CD60D0">
            <w:pPr>
              <w:pStyle w:val="Listenabsatz"/>
              <w:numPr>
                <w:ilvl w:val="0"/>
                <w:numId w:val="1"/>
              </w:numPr>
              <w:ind w:left="355"/>
              <w:rPr>
                <w:rFonts w:ascii="Arial" w:hAnsi="Arial"/>
              </w:rPr>
            </w:pPr>
            <w:r w:rsidRPr="00CD60D0">
              <w:rPr>
                <w:rFonts w:ascii="Arial" w:hAnsi="Arial"/>
              </w:rPr>
              <w:t>Abrutschen / Verkanten von Werkzeugen verursacht Kurzschluss und Störlichtbogen.</w:t>
            </w:r>
          </w:p>
          <w:p w14:paraId="2DF2250C" w14:textId="5C1B95F9" w:rsidR="00CD60D0" w:rsidRDefault="00CD60D0" w:rsidP="00CD60D0">
            <w:pPr>
              <w:pStyle w:val="Listenabsatz"/>
              <w:numPr>
                <w:ilvl w:val="0"/>
                <w:numId w:val="1"/>
              </w:numPr>
              <w:ind w:left="355"/>
              <w:rPr>
                <w:rFonts w:ascii="Arial" w:hAnsi="Arial"/>
              </w:rPr>
            </w:pPr>
            <w:r w:rsidRPr="00CD60D0">
              <w:rPr>
                <w:rFonts w:ascii="Arial" w:hAnsi="Arial"/>
              </w:rPr>
              <w:t>Äußere Störungen und Einfall von Werkzeugen und Hilfsmittel in die Anlage fordern besondere Sicherungs- und Entfernungsmaßnahmen.</w:t>
            </w:r>
          </w:p>
          <w:p w14:paraId="220E7D91" w14:textId="7ED94F69" w:rsidR="00CD60D0" w:rsidRPr="00CE3904" w:rsidRDefault="00CD60D0" w:rsidP="00CD60D0">
            <w:pPr>
              <w:pStyle w:val="Listenabsatz"/>
              <w:numPr>
                <w:ilvl w:val="0"/>
                <w:numId w:val="1"/>
              </w:numPr>
              <w:ind w:left="355"/>
              <w:rPr>
                <w:rFonts w:ascii="Arial" w:hAnsi="Arial"/>
              </w:rPr>
            </w:pPr>
            <w:r w:rsidRPr="00CE3904">
              <w:rPr>
                <w:rFonts w:ascii="Arial" w:hAnsi="Arial"/>
              </w:rPr>
              <w:t>Abbruch der Arbeiten bei eigenverantwortlicher Entscheidung des Ausführenden, dass Arbeiten unter Spannung (AuS)</w:t>
            </w:r>
            <w:r w:rsidR="00F57D1F">
              <w:rPr>
                <w:rFonts w:ascii="Arial" w:hAnsi="Arial"/>
              </w:rPr>
              <w:t xml:space="preserve"> unter folgenden Bedingungen</w:t>
            </w:r>
            <w:r w:rsidRPr="00CE3904">
              <w:rPr>
                <w:rFonts w:ascii="Arial" w:hAnsi="Arial"/>
              </w:rPr>
              <w:t xml:space="preserve"> nicht sicher ausgeführt werden kann</w:t>
            </w:r>
            <w:r w:rsidR="005631B0">
              <w:rPr>
                <w:rFonts w:ascii="Arial" w:hAnsi="Arial"/>
              </w:rPr>
              <w:t>:</w:t>
            </w:r>
          </w:p>
          <w:p w14:paraId="20F3E5D7" w14:textId="77777777" w:rsidR="00CD60D0" w:rsidRPr="00CE3904" w:rsidRDefault="00CD60D0" w:rsidP="00CD60D0">
            <w:pPr>
              <w:pStyle w:val="Listenabsatz"/>
              <w:numPr>
                <w:ilvl w:val="0"/>
                <w:numId w:val="10"/>
              </w:numPr>
              <w:rPr>
                <w:rFonts w:ascii="Arial" w:hAnsi="Arial" w:cs="Arial"/>
              </w:rPr>
            </w:pPr>
            <w:r w:rsidRPr="00CE3904">
              <w:rPr>
                <w:rFonts w:ascii="Arial" w:hAnsi="Arial" w:cs="Arial"/>
              </w:rPr>
              <w:t>Bei fehlender Standsicherheit</w:t>
            </w:r>
          </w:p>
          <w:p w14:paraId="47C52B7E" w14:textId="77777777" w:rsidR="00CD60D0" w:rsidRPr="00CE3904" w:rsidRDefault="00CD60D0" w:rsidP="00CD60D0">
            <w:pPr>
              <w:pStyle w:val="Listenabsatz"/>
              <w:numPr>
                <w:ilvl w:val="0"/>
                <w:numId w:val="10"/>
              </w:numPr>
              <w:rPr>
                <w:rFonts w:ascii="Arial" w:hAnsi="Arial" w:cs="Arial"/>
              </w:rPr>
            </w:pPr>
            <w:r w:rsidRPr="00CE3904">
              <w:rPr>
                <w:rFonts w:ascii="Arial" w:hAnsi="Arial" w:cs="Arial"/>
              </w:rPr>
              <w:t>Bei unzureichender Beleuchtung</w:t>
            </w:r>
          </w:p>
          <w:p w14:paraId="72225810" w14:textId="77777777" w:rsidR="00CD60D0" w:rsidRPr="00CE3904" w:rsidRDefault="00CD60D0" w:rsidP="00CD60D0">
            <w:pPr>
              <w:pStyle w:val="Listenabsatz"/>
              <w:numPr>
                <w:ilvl w:val="0"/>
                <w:numId w:val="10"/>
              </w:numPr>
              <w:rPr>
                <w:rFonts w:ascii="Arial" w:hAnsi="Arial" w:cs="Arial"/>
              </w:rPr>
            </w:pPr>
            <w:r w:rsidRPr="00CE3904">
              <w:rPr>
                <w:rFonts w:ascii="Arial" w:hAnsi="Arial" w:cs="Arial"/>
              </w:rPr>
              <w:t>Bei feuchten Böden</w:t>
            </w:r>
          </w:p>
          <w:p w14:paraId="2A994F1B" w14:textId="77777777" w:rsidR="00CD60D0" w:rsidRPr="00CE3904" w:rsidRDefault="00CD60D0" w:rsidP="00CD60D0">
            <w:pPr>
              <w:pStyle w:val="Listenabsatz"/>
              <w:numPr>
                <w:ilvl w:val="0"/>
                <w:numId w:val="10"/>
              </w:numPr>
              <w:rPr>
                <w:rFonts w:ascii="Arial" w:hAnsi="Arial" w:cs="Arial"/>
              </w:rPr>
            </w:pPr>
            <w:r w:rsidRPr="00CE3904">
              <w:rPr>
                <w:rFonts w:ascii="Arial" w:hAnsi="Arial" w:cs="Arial"/>
              </w:rPr>
              <w:t>In EX Bereichen</w:t>
            </w:r>
          </w:p>
          <w:p w14:paraId="567C8ADC" w14:textId="77777777" w:rsidR="00CD60D0" w:rsidRPr="00CE3904" w:rsidRDefault="00CD60D0" w:rsidP="00CD60D0">
            <w:pPr>
              <w:pStyle w:val="Listenabsatz"/>
              <w:numPr>
                <w:ilvl w:val="0"/>
                <w:numId w:val="10"/>
              </w:numPr>
              <w:rPr>
                <w:rFonts w:ascii="Arial" w:hAnsi="Arial" w:cs="Arial"/>
              </w:rPr>
            </w:pPr>
            <w:r w:rsidRPr="00CE3904">
              <w:rPr>
                <w:rFonts w:ascii="Arial" w:hAnsi="Arial" w:cs="Arial"/>
              </w:rPr>
              <w:t>Bei unzureichender Bewegungsfreiheit</w:t>
            </w:r>
          </w:p>
          <w:p w14:paraId="6FA4DBE6" w14:textId="02E801C7" w:rsidR="00632069" w:rsidRPr="00443CAA" w:rsidRDefault="00CD60D0" w:rsidP="00CD60D0">
            <w:pPr>
              <w:pStyle w:val="Listenabsatz"/>
              <w:numPr>
                <w:ilvl w:val="0"/>
                <w:numId w:val="10"/>
              </w:numPr>
              <w:rPr>
                <w:rFonts w:ascii="Arial" w:hAnsi="Arial" w:cs="Arial"/>
              </w:rPr>
            </w:pPr>
            <w:r w:rsidRPr="00CE3904">
              <w:rPr>
                <w:rFonts w:ascii="Arial" w:hAnsi="Arial" w:cs="Arial"/>
              </w:rPr>
              <w:t>Bei mangelhafter oder schadhafter Leiterisolierung</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E8BE017" w14:textId="77777777" w:rsidR="00F57D1F" w:rsidRDefault="00320E3B" w:rsidP="005717F3">
            <w:pPr>
              <w:numPr>
                <w:ilvl w:val="0"/>
                <w:numId w:val="6"/>
              </w:numPr>
              <w:autoSpaceDE w:val="0"/>
              <w:autoSpaceDN w:val="0"/>
              <w:adjustRightInd w:val="0"/>
              <w:ind w:left="355" w:hanging="283"/>
              <w:rPr>
                <w:rFonts w:ascii="Arial" w:hAnsi="Arial" w:cs="Arial"/>
                <w:color w:val="000000"/>
              </w:rPr>
            </w:pPr>
            <w:r w:rsidRPr="005717F3">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r w:rsidR="005717F3" w:rsidRPr="005717F3">
              <w:rPr>
                <w:rFonts w:ascii="Arial" w:hAnsi="Arial" w:cs="Arial"/>
                <w:color w:val="000000"/>
              </w:rPr>
              <w:t xml:space="preserve"> </w:t>
            </w:r>
          </w:p>
          <w:p w14:paraId="7D0997B6" w14:textId="596CD09C" w:rsidR="00320E3B" w:rsidRPr="005717F3" w:rsidRDefault="00320E3B" w:rsidP="00F57D1F">
            <w:pPr>
              <w:numPr>
                <w:ilvl w:val="1"/>
                <w:numId w:val="6"/>
              </w:numPr>
              <w:autoSpaceDE w:val="0"/>
              <w:autoSpaceDN w:val="0"/>
              <w:adjustRightInd w:val="0"/>
              <w:rPr>
                <w:rFonts w:ascii="Arial" w:hAnsi="Arial" w:cs="Arial"/>
                <w:color w:val="000000"/>
              </w:rPr>
            </w:pPr>
            <w:r w:rsidRPr="005717F3">
              <w:rPr>
                <w:rFonts w:ascii="Arial" w:hAnsi="Arial" w:cs="Arial"/>
                <w:color w:val="000000"/>
              </w:rPr>
              <w:t xml:space="preserve">Tel.: </w:t>
            </w:r>
            <w:r w:rsidRPr="005717F3">
              <w:rPr>
                <w:rFonts w:ascii="Arial" w:hAnsi="Arial" w:cs="Arial"/>
                <w:color w:val="000000"/>
              </w:rPr>
              <w:fldChar w:fldCharType="begin">
                <w:ffData>
                  <w:name w:val="Text11"/>
                  <w:enabled/>
                  <w:calcOnExit w:val="0"/>
                  <w:textInput/>
                </w:ffData>
              </w:fldChar>
            </w:r>
            <w:bookmarkStart w:id="0" w:name="Text11"/>
            <w:r w:rsidRPr="005717F3">
              <w:rPr>
                <w:rFonts w:ascii="Arial" w:hAnsi="Arial" w:cs="Arial"/>
                <w:color w:val="000000"/>
              </w:rPr>
              <w:instrText xml:space="preserve"> FORMTEXT </w:instrText>
            </w:r>
            <w:r w:rsidRPr="005717F3">
              <w:rPr>
                <w:rFonts w:ascii="Arial" w:hAnsi="Arial" w:cs="Arial"/>
                <w:color w:val="000000"/>
              </w:rPr>
            </w:r>
            <w:r w:rsidRPr="005717F3">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5717F3">
              <w:rPr>
                <w:rFonts w:ascii="Arial" w:hAnsi="Arial" w:cs="Arial"/>
                <w:color w:val="000000"/>
              </w:rPr>
              <w:fldChar w:fldCharType="end"/>
            </w:r>
            <w:bookmarkEnd w:id="0"/>
          </w:p>
          <w:p w14:paraId="70C5EDBD" w14:textId="77777777" w:rsidR="00F57D1F" w:rsidRDefault="00F57D1F" w:rsidP="00F57D1F">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57CDC56F" w:rsidR="00320E3B" w:rsidRPr="005717F3" w:rsidRDefault="00320E3B" w:rsidP="00F57D1F">
            <w:pPr>
              <w:numPr>
                <w:ilvl w:val="1"/>
                <w:numId w:val="6"/>
              </w:numPr>
              <w:autoSpaceDE w:val="0"/>
              <w:autoSpaceDN w:val="0"/>
              <w:adjustRightInd w:val="0"/>
              <w:rPr>
                <w:rFonts w:ascii="Arial" w:hAnsi="Arial" w:cs="Arial"/>
                <w:color w:val="000000"/>
              </w:rPr>
            </w:pPr>
            <w:r w:rsidRPr="005717F3">
              <w:rPr>
                <w:rFonts w:ascii="Arial" w:hAnsi="Arial" w:cs="Arial"/>
                <w:color w:val="000000"/>
              </w:rPr>
              <w:lastRenderedPageBreak/>
              <w:t xml:space="preserve">Tel.: </w:t>
            </w:r>
            <w:r w:rsidRPr="005717F3">
              <w:rPr>
                <w:rFonts w:ascii="Arial" w:hAnsi="Arial" w:cs="Arial"/>
                <w:color w:val="000000"/>
              </w:rPr>
              <w:fldChar w:fldCharType="begin">
                <w:ffData>
                  <w:name w:val="Text11"/>
                  <w:enabled/>
                  <w:calcOnExit w:val="0"/>
                  <w:textInput/>
                </w:ffData>
              </w:fldChar>
            </w:r>
            <w:r w:rsidRPr="005717F3">
              <w:rPr>
                <w:rFonts w:ascii="Arial" w:hAnsi="Arial" w:cs="Arial"/>
                <w:color w:val="000000"/>
              </w:rPr>
              <w:instrText xml:space="preserve"> FORMTEXT </w:instrText>
            </w:r>
            <w:r w:rsidRPr="005717F3">
              <w:rPr>
                <w:rFonts w:ascii="Arial" w:hAnsi="Arial" w:cs="Arial"/>
                <w:color w:val="000000"/>
              </w:rPr>
            </w:r>
            <w:r w:rsidRPr="005717F3">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5717F3">
              <w:rPr>
                <w:rFonts w:ascii="Arial" w:hAnsi="Arial" w:cs="Arial"/>
                <w:color w:val="000000"/>
              </w:rPr>
              <w:fldChar w:fldCharType="end"/>
            </w:r>
          </w:p>
          <w:p w14:paraId="6A50AE5E" w14:textId="1091775F"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Bei einer Arbeitsunterbrechung ist der Arbeitsplatz so zu sichern, dass keine Gefährdungen </w:t>
            </w:r>
            <w:r w:rsidR="00F57D1F">
              <w:rPr>
                <w:rFonts w:ascii="Arial" w:hAnsi="Arial" w:cs="Arial"/>
                <w:color w:val="000000"/>
              </w:rPr>
              <w:t>entstehen</w:t>
            </w:r>
            <w:r w:rsidRPr="00320E3B">
              <w:rPr>
                <w:rFonts w:ascii="Arial" w:hAnsi="Arial" w:cs="Arial"/>
                <w:color w:val="000000"/>
              </w:rPr>
              <w:t xml:space="preserve"> k</w:t>
            </w:r>
            <w:r w:rsidR="00F57D1F">
              <w:rPr>
                <w:rFonts w:ascii="Arial" w:hAnsi="Arial" w:cs="Arial"/>
                <w:color w:val="000000"/>
              </w:rPr>
              <w:t>an</w:t>
            </w:r>
            <w:r w:rsidRPr="00320E3B">
              <w:rPr>
                <w:rFonts w:ascii="Arial" w:hAnsi="Arial" w:cs="Arial"/>
                <w:color w:val="000000"/>
              </w:rPr>
              <w:t>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68C52676"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296C1CDD"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564AD7">
              <w:rPr>
                <w:rFonts w:ascii="Arial" w:hAnsi="Arial" w:cs="Arial"/>
                <w:color w:val="000000"/>
              </w:rPr>
              <w:t>Sicherstellung</w:t>
            </w:r>
            <w:r w:rsidRPr="00320E3B">
              <w:rPr>
                <w:rFonts w:ascii="Arial" w:hAnsi="Arial" w:cs="Arial"/>
                <w:color w:val="000000"/>
              </w:rPr>
              <w:t xml:space="preserve"> der erforderlichen Schutzmaßnahmen.</w:t>
            </w:r>
          </w:p>
          <w:p w14:paraId="72D58884" w14:textId="340483AC"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564AD7">
              <w:rPr>
                <w:rFonts w:ascii="Arial" w:hAnsi="Arial" w:cs="Arial"/>
                <w:color w:val="000000"/>
              </w:rPr>
              <w:t>Fremdschutz</w:t>
            </w:r>
            <w:r w:rsidRPr="00320E3B">
              <w:rPr>
                <w:rFonts w:ascii="Arial" w:hAnsi="Arial" w:cs="Arial"/>
                <w:color w:val="000000"/>
              </w:rPr>
              <w:t>.</w:t>
            </w:r>
          </w:p>
          <w:p w14:paraId="04E32A8A" w14:textId="31E7F9ED" w:rsidR="00320E3B" w:rsidRPr="005717F3" w:rsidRDefault="00320E3B" w:rsidP="005717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r w:rsidR="005717F3">
              <w:rPr>
                <w:rFonts w:ascii="Arial" w:hAnsi="Arial" w:cs="Arial"/>
                <w:color w:val="000000"/>
              </w:rPr>
              <w:t xml:space="preserve"> </w:t>
            </w:r>
            <w:r w:rsidR="005717F3" w:rsidRPr="00320E3B">
              <w:rPr>
                <w:rFonts w:ascii="Arial" w:hAnsi="Arial" w:cs="Arial"/>
                <w:color w:val="000000"/>
              </w:rPr>
              <w:t>Unfallstelle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5EE0AA54"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r w:rsidR="00CD60D0">
              <w:rPr>
                <w:rFonts w:ascii="Arial" w:hAnsi="Arial"/>
                <w:b/>
                <w:sz w:val="24"/>
              </w:rPr>
              <w:t xml:space="preserve"> (AV)</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26D2E327" w:rsidR="00320E3B" w:rsidRPr="00320E3B" w:rsidRDefault="00320E3B" w:rsidP="00320E3B">
            <w:pPr>
              <w:numPr>
                <w:ilvl w:val="0"/>
                <w:numId w:val="6"/>
              </w:numPr>
              <w:autoSpaceDE w:val="0"/>
              <w:autoSpaceDN w:val="0"/>
              <w:adjustRightInd w:val="0"/>
              <w:ind w:left="355" w:hanging="283"/>
              <w:rPr>
                <w:rFonts w:ascii="Arial" w:hAnsi="Arial" w:cs="Arial"/>
                <w:color w:val="000000"/>
              </w:rPr>
            </w:pPr>
            <w:bookmarkStart w:id="1" w:name="_GoBack"/>
            <w:bookmarkEnd w:id="1"/>
            <w:r w:rsidRPr="00320E3B">
              <w:rPr>
                <w:rFonts w:ascii="Arial" w:hAnsi="Arial" w:cs="Arial"/>
                <w:color w:val="000000"/>
              </w:rPr>
              <w:t>Beschädigte Ausrüstungen sind auszusondern</w:t>
            </w:r>
            <w:r w:rsidR="00564AD7">
              <w:rPr>
                <w:rFonts w:ascii="Arial" w:hAnsi="Arial" w:cs="Arial"/>
                <w:color w:val="000000"/>
              </w:rPr>
              <w:t xml:space="preserve"> oder der Verwendung zu entziehen.</w:t>
            </w:r>
          </w:p>
          <w:p w14:paraId="141C1068"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544FDC9A" w:rsidR="007B7AB2" w:rsidRPr="005631B0" w:rsidRDefault="007B7AB2" w:rsidP="005631B0">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r w:rsidR="005631B0">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CD60D0" w:rsidRPr="00443CAA" w14:paraId="4E846DB3"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AC479E1" w14:textId="77777777" w:rsidR="00CD60D0" w:rsidRPr="00443CAA" w:rsidRDefault="00CD60D0" w:rsidP="0085565B">
            <w:pPr>
              <w:jc w:val="center"/>
              <w:rPr>
                <w:rFonts w:ascii="Arial" w:hAnsi="Arial" w:cs="Arial"/>
                <w:b/>
                <w:color w:val="000000" w:themeColor="text1"/>
                <w:sz w:val="24"/>
              </w:rPr>
            </w:pPr>
            <w:r>
              <w:rPr>
                <w:rFonts w:ascii="Arial" w:hAnsi="Arial"/>
                <w:b/>
                <w:sz w:val="24"/>
              </w:rPr>
              <w:t>Erforderliches Personal</w:t>
            </w:r>
          </w:p>
        </w:tc>
      </w:tr>
      <w:tr w:rsidR="00CD60D0" w:rsidRPr="00443CAA" w14:paraId="70946B04"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49715860" w14:textId="77777777" w:rsidR="00CD60D0" w:rsidRPr="00443CAA" w:rsidRDefault="00CD60D0" w:rsidP="0085565B">
            <w:pPr>
              <w:jc w:val="center"/>
              <w:rPr>
                <w:rFonts w:ascii="Arial" w:hAnsi="Arial" w:cs="Arial"/>
              </w:rPr>
            </w:pPr>
          </w:p>
        </w:tc>
        <w:tc>
          <w:tcPr>
            <w:tcW w:w="8222" w:type="dxa"/>
            <w:gridSpan w:val="3"/>
            <w:tcBorders>
              <w:top w:val="single" w:sz="48" w:space="0" w:color="FFFF00"/>
              <w:bottom w:val="single" w:sz="48" w:space="0" w:color="FFFF00"/>
            </w:tcBorders>
            <w:vAlign w:val="center"/>
          </w:tcPr>
          <w:p w14:paraId="54AB357E" w14:textId="3EA62379"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 xml:space="preserve">Die </w:t>
            </w:r>
            <w:r w:rsidR="00564AD7">
              <w:rPr>
                <w:rFonts w:ascii="Arial" w:hAnsi="Arial" w:cs="Arial"/>
                <w:color w:val="000000"/>
              </w:rPr>
              <w:t>a</w:t>
            </w:r>
            <w:r w:rsidR="005717F3">
              <w:rPr>
                <w:rFonts w:ascii="Arial" w:hAnsi="Arial" w:cs="Arial"/>
                <w:color w:val="000000"/>
              </w:rPr>
              <w:t>usführungsberechtigte</w:t>
            </w:r>
            <w:r w:rsidRPr="00CD60D0">
              <w:rPr>
                <w:rFonts w:ascii="Arial" w:hAnsi="Arial" w:cs="Arial"/>
                <w:color w:val="000000"/>
              </w:rPr>
              <w:t xml:space="preserve"> Elektrofachkraft muss über eine AuS Spezialausbildung für die von ihr durchzuführenden Tätigkeiten verfügen.</w:t>
            </w:r>
          </w:p>
          <w:p w14:paraId="472FF306" w14:textId="2FFA4B60"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 xml:space="preserve">Die allein arbeitende </w:t>
            </w:r>
            <w:r w:rsidR="007B7AB2">
              <w:rPr>
                <w:rFonts w:ascii="Arial" w:hAnsi="Arial" w:cs="Arial"/>
                <w:color w:val="000000"/>
              </w:rPr>
              <w:t>Elektrofachkraft</w:t>
            </w:r>
            <w:r w:rsidR="007B7AB2" w:rsidRPr="00CD60D0">
              <w:rPr>
                <w:rFonts w:ascii="Arial" w:hAnsi="Arial" w:cs="Arial"/>
                <w:color w:val="000000"/>
              </w:rPr>
              <w:t xml:space="preserve"> </w:t>
            </w:r>
            <w:r w:rsidRPr="00CD60D0">
              <w:rPr>
                <w:rFonts w:ascii="Arial" w:hAnsi="Arial" w:cs="Arial"/>
                <w:color w:val="000000"/>
              </w:rPr>
              <w:t xml:space="preserve">muss in der Lage sein, alle auftretende Risiken zu berücksichtigen und zu beherrschen – bei jeglichen Unklarheiten ist Rücksprache mit dem </w:t>
            </w:r>
            <w:r w:rsidR="007B7AB2">
              <w:rPr>
                <w:rFonts w:ascii="Arial" w:hAnsi="Arial" w:cs="Arial"/>
                <w:color w:val="000000"/>
              </w:rPr>
              <w:t>Anlagenverantwortlichen</w:t>
            </w:r>
            <w:r w:rsidR="007B7AB2" w:rsidRPr="00CD60D0">
              <w:rPr>
                <w:rFonts w:ascii="Arial" w:hAnsi="Arial" w:cs="Arial"/>
                <w:color w:val="000000"/>
              </w:rPr>
              <w:t xml:space="preserve"> </w:t>
            </w:r>
            <w:r w:rsidRPr="00CD60D0">
              <w:rPr>
                <w:rFonts w:ascii="Arial" w:hAnsi="Arial" w:cs="Arial"/>
                <w:color w:val="000000"/>
              </w:rPr>
              <w:t>/ Fachvorgesetzten vorzunehmen.</w:t>
            </w:r>
          </w:p>
          <w:p w14:paraId="158AF543" w14:textId="302A707A" w:rsid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Die überwachende (</w:t>
            </w:r>
            <w:proofErr w:type="spellStart"/>
            <w:r w:rsidR="007B7AB2">
              <w:rPr>
                <w:rFonts w:ascii="Arial" w:hAnsi="Arial" w:cs="Arial"/>
                <w:color w:val="000000"/>
              </w:rPr>
              <w:t>a</w:t>
            </w:r>
            <w:r w:rsidRPr="00CD60D0">
              <w:rPr>
                <w:rFonts w:ascii="Arial" w:hAnsi="Arial" w:cs="Arial"/>
                <w:color w:val="000000"/>
              </w:rPr>
              <w:t>ufsichtsführende</w:t>
            </w:r>
            <w:proofErr w:type="spellEnd"/>
            <w:r w:rsidRPr="00CD60D0">
              <w:rPr>
                <w:rFonts w:ascii="Arial" w:hAnsi="Arial" w:cs="Arial"/>
                <w:color w:val="000000"/>
              </w:rPr>
              <w:t xml:space="preserve">) zweite Person muss mindestens EuP-Qualifikation mit Ersthelferausbildung haben und an der Arbeitsstelle in kompletter Schutzausrüstung anwesend </w:t>
            </w:r>
            <w:r w:rsidR="005717F3" w:rsidRPr="00CD60D0">
              <w:rPr>
                <w:rFonts w:ascii="Arial" w:hAnsi="Arial" w:cs="Arial"/>
                <w:color w:val="000000"/>
              </w:rPr>
              <w:t>sein. *</w:t>
            </w:r>
          </w:p>
          <w:p w14:paraId="1E3DFEE7" w14:textId="47CCBEF5" w:rsidR="005717F3" w:rsidRPr="00CD60D0" w:rsidRDefault="005717F3" w:rsidP="00CD60D0">
            <w:pPr>
              <w:numPr>
                <w:ilvl w:val="0"/>
                <w:numId w:val="6"/>
              </w:numPr>
              <w:autoSpaceDE w:val="0"/>
              <w:autoSpaceDN w:val="0"/>
              <w:adjustRightInd w:val="0"/>
              <w:ind w:left="355" w:hanging="283"/>
              <w:rPr>
                <w:rFonts w:ascii="Arial" w:hAnsi="Arial" w:cs="Arial"/>
                <w:color w:val="000000"/>
              </w:rPr>
            </w:pPr>
            <w:r>
              <w:rPr>
                <w:rFonts w:ascii="Arial" w:hAnsi="Arial" w:cs="Arial"/>
                <w:color w:val="000000"/>
              </w:rPr>
              <w:t xml:space="preserve">Sofern die </w:t>
            </w:r>
            <w:r w:rsidR="007B7AB2">
              <w:rPr>
                <w:rFonts w:ascii="Arial" w:hAnsi="Arial" w:cs="Arial"/>
                <w:color w:val="000000"/>
              </w:rPr>
              <w:t>a</w:t>
            </w:r>
            <w:r>
              <w:rPr>
                <w:rFonts w:ascii="Arial" w:hAnsi="Arial" w:cs="Arial"/>
                <w:color w:val="000000"/>
              </w:rPr>
              <w:t xml:space="preserve">usführungsberechtigte </w:t>
            </w:r>
            <w:r w:rsidR="007B7AB2">
              <w:rPr>
                <w:rFonts w:ascii="Arial" w:hAnsi="Arial" w:cs="Arial"/>
                <w:color w:val="000000"/>
              </w:rPr>
              <w:t xml:space="preserve">Elektrofachkraft </w:t>
            </w:r>
            <w:r>
              <w:rPr>
                <w:rFonts w:ascii="Arial" w:hAnsi="Arial" w:cs="Arial"/>
                <w:color w:val="000000"/>
              </w:rPr>
              <w:t xml:space="preserve">nicht zugleich der Arbeitsverantwortliche ist, </w:t>
            </w:r>
            <w:r w:rsidR="007B7AB2">
              <w:rPr>
                <w:rFonts w:ascii="Arial" w:hAnsi="Arial" w:cs="Arial"/>
                <w:color w:val="000000"/>
              </w:rPr>
              <w:t xml:space="preserve">so </w:t>
            </w:r>
            <w:r>
              <w:rPr>
                <w:rFonts w:ascii="Arial" w:hAnsi="Arial" w:cs="Arial"/>
                <w:color w:val="000000"/>
              </w:rPr>
              <w:t xml:space="preserve">ist ein Arbeitsverantwortlicher </w:t>
            </w:r>
            <w:r w:rsidR="0027718F">
              <w:rPr>
                <w:rFonts w:ascii="Arial" w:hAnsi="Arial" w:cs="Arial"/>
                <w:color w:val="000000"/>
              </w:rPr>
              <w:t>separat festzulegen, welcher die Oberaufsicht führt.</w:t>
            </w:r>
          </w:p>
          <w:p w14:paraId="6BF32FCE" w14:textId="77777777" w:rsidR="00CD60D0" w:rsidRPr="0027718F" w:rsidRDefault="00CD60D0" w:rsidP="00CD60D0">
            <w:pPr>
              <w:autoSpaceDE w:val="0"/>
              <w:autoSpaceDN w:val="0"/>
              <w:adjustRightInd w:val="0"/>
              <w:rPr>
                <w:rFonts w:ascii="Arial" w:hAnsi="Arial" w:cs="Arial"/>
                <w:sz w:val="4"/>
                <w:szCs w:val="16"/>
              </w:rPr>
            </w:pPr>
          </w:p>
          <w:p w14:paraId="1C582761" w14:textId="14C69FC3" w:rsidR="00CD60D0" w:rsidRPr="00CD60D0" w:rsidRDefault="00CD60D0" w:rsidP="00CD60D0">
            <w:pPr>
              <w:autoSpaceDE w:val="0"/>
              <w:autoSpaceDN w:val="0"/>
              <w:adjustRightInd w:val="0"/>
              <w:rPr>
                <w:rFonts w:ascii="Arial" w:hAnsi="Arial" w:cs="Arial"/>
                <w:color w:val="000000"/>
              </w:rPr>
            </w:pPr>
            <w:r w:rsidRPr="00CD60D0">
              <w:rPr>
                <w:rFonts w:ascii="Arial" w:hAnsi="Arial" w:cs="Arial"/>
                <w:sz w:val="18"/>
                <w:szCs w:val="16"/>
              </w:rPr>
              <w:t xml:space="preserve">* </w:t>
            </w:r>
            <w:r w:rsidRPr="00CD60D0">
              <w:rPr>
                <w:rFonts w:ascii="Arial" w:hAnsi="Arial" w:cs="Arial"/>
                <w:sz w:val="15"/>
                <w:szCs w:val="16"/>
              </w:rPr>
              <w:t>nach Erfordernis (besonders bei benachbarten, große</w:t>
            </w:r>
            <w:r w:rsidR="00E46474">
              <w:rPr>
                <w:rFonts w:ascii="Arial" w:hAnsi="Arial" w:cs="Arial"/>
                <w:sz w:val="15"/>
                <w:szCs w:val="16"/>
              </w:rPr>
              <w:t>n</w:t>
            </w:r>
            <w:r w:rsidRPr="00CD60D0">
              <w:rPr>
                <w:rFonts w:ascii="Arial" w:hAnsi="Arial" w:cs="Arial"/>
                <w:sz w:val="15"/>
                <w:szCs w:val="16"/>
              </w:rPr>
              <w:t xml:space="preserve"> Ströme</w:t>
            </w:r>
            <w:r w:rsidR="00E46474">
              <w:rPr>
                <w:rFonts w:ascii="Arial" w:hAnsi="Arial" w:cs="Arial"/>
                <w:sz w:val="15"/>
                <w:szCs w:val="16"/>
              </w:rPr>
              <w:t>n</w:t>
            </w:r>
            <w:r w:rsidRPr="00CD60D0">
              <w:rPr>
                <w:rFonts w:ascii="Arial" w:hAnsi="Arial" w:cs="Arial"/>
                <w:sz w:val="15"/>
                <w:szCs w:val="16"/>
              </w:rPr>
              <w:t xml:space="preserve"> führenden</w:t>
            </w:r>
            <w:r w:rsidR="007B7AB2">
              <w:rPr>
                <w:rFonts w:ascii="Arial" w:hAnsi="Arial" w:cs="Arial"/>
                <w:sz w:val="15"/>
                <w:szCs w:val="16"/>
              </w:rPr>
              <w:t>,</w:t>
            </w:r>
            <w:r w:rsidRPr="00CD60D0">
              <w:rPr>
                <w:rFonts w:ascii="Arial" w:hAnsi="Arial" w:cs="Arial"/>
                <w:sz w:val="15"/>
                <w:szCs w:val="16"/>
              </w:rPr>
              <w:t xml:space="preserve"> Hauptstromkreisen) - Entscheidung vom A</w:t>
            </w:r>
            <w:r w:rsidR="007B7AB2">
              <w:rPr>
                <w:rFonts w:ascii="Arial" w:hAnsi="Arial" w:cs="Arial"/>
                <w:sz w:val="15"/>
                <w:szCs w:val="16"/>
              </w:rPr>
              <w:t>rbeitsverantwortlichen</w:t>
            </w:r>
          </w:p>
        </w:tc>
        <w:tc>
          <w:tcPr>
            <w:tcW w:w="1245" w:type="dxa"/>
            <w:tcBorders>
              <w:top w:val="single" w:sz="48" w:space="0" w:color="FFFF00"/>
              <w:bottom w:val="single" w:sz="48" w:space="0" w:color="FFFF00"/>
              <w:right w:val="single" w:sz="48" w:space="0" w:color="FFFF00"/>
            </w:tcBorders>
            <w:vAlign w:val="center"/>
          </w:tcPr>
          <w:p w14:paraId="7CEB792B" w14:textId="77777777" w:rsidR="00CD60D0" w:rsidRPr="00443CAA" w:rsidRDefault="00CD60D0" w:rsidP="0085565B">
            <w:pPr>
              <w:jc w:val="center"/>
              <w:rPr>
                <w:rFonts w:ascii="Arial" w:hAnsi="Arial" w:cs="Arial"/>
              </w:rPr>
            </w:pPr>
          </w:p>
        </w:tc>
      </w:tr>
      <w:tr w:rsidR="00CD60D0" w:rsidRPr="00443CAA" w14:paraId="76F1B06A"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B5E97C7" w14:textId="444BEAD6" w:rsidR="00CD60D0" w:rsidRPr="00443CAA" w:rsidRDefault="00CD60D0" w:rsidP="0085565B">
            <w:pPr>
              <w:jc w:val="center"/>
              <w:rPr>
                <w:rFonts w:ascii="Arial" w:hAnsi="Arial" w:cs="Arial"/>
                <w:b/>
                <w:color w:val="000000" w:themeColor="text1"/>
                <w:sz w:val="24"/>
              </w:rPr>
            </w:pPr>
            <w:r w:rsidRPr="00E06A4B">
              <w:rPr>
                <w:rFonts w:ascii="Arial" w:hAnsi="Arial"/>
                <w:b/>
                <w:sz w:val="24"/>
              </w:rPr>
              <w:t>Hilfsmittel und Bedingungen</w:t>
            </w:r>
          </w:p>
        </w:tc>
      </w:tr>
      <w:tr w:rsidR="00CD60D0" w:rsidRPr="00443CAA" w14:paraId="4730E611"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43708DE9" w14:textId="77777777" w:rsidR="002D479D" w:rsidRDefault="002D479D" w:rsidP="002D479D">
            <w:pPr>
              <w:ind w:hanging="70"/>
              <w:jc w:val="center"/>
              <w:rPr>
                <w:rFonts w:ascii="Arial" w:hAnsi="Arial" w:cs="Arial"/>
              </w:rPr>
            </w:pPr>
            <w:r w:rsidRPr="007B61A0">
              <w:rPr>
                <w:rFonts w:ascii="Arial" w:hAnsi="Arial"/>
                <w:noProof/>
              </w:rPr>
              <w:drawing>
                <wp:inline distT="0" distB="0" distL="0" distR="0" wp14:anchorId="57BCC0FF" wp14:editId="7F44D09F">
                  <wp:extent cx="579600" cy="547200"/>
                  <wp:effectExtent l="0" t="0" r="0" b="5715"/>
                  <wp:docPr id="7" name="Grafik 6" descr="C:\Users\moncayo\Documents\Spaces\R.O.E. Online\Dokumente neu\Zeichen\Gebotszeichen\Schutzkleidung benut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cayo\Documents\Spaces\R.O.E. Online\Dokumente neu\Zeichen\Gebotszeichen\Schutzkleidung benutz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00" cy="547200"/>
                          </a:xfrm>
                          <a:prstGeom prst="rect">
                            <a:avLst/>
                          </a:prstGeom>
                          <a:noFill/>
                          <a:ln>
                            <a:noFill/>
                          </a:ln>
                        </pic:spPr>
                      </pic:pic>
                    </a:graphicData>
                  </a:graphic>
                </wp:inline>
              </w:drawing>
            </w:r>
          </w:p>
          <w:p w14:paraId="5000F82A" w14:textId="77777777" w:rsidR="002D479D" w:rsidRDefault="002D479D" w:rsidP="002D479D">
            <w:pPr>
              <w:rPr>
                <w:rFonts w:ascii="Arial" w:hAnsi="Arial" w:cs="Arial"/>
              </w:rPr>
            </w:pPr>
          </w:p>
          <w:p w14:paraId="3109CDEA" w14:textId="503D38E6" w:rsidR="00CD60D0" w:rsidRPr="00443CAA" w:rsidRDefault="002D479D" w:rsidP="002D479D">
            <w:pPr>
              <w:jc w:val="center"/>
              <w:rPr>
                <w:rFonts w:ascii="Arial" w:hAnsi="Arial" w:cs="Arial"/>
              </w:rPr>
            </w:pPr>
            <w:r w:rsidRPr="007B61A0">
              <w:rPr>
                <w:rFonts w:ascii="Arial" w:hAnsi="Arial"/>
                <w:noProof/>
              </w:rPr>
              <w:drawing>
                <wp:inline distT="0" distB="0" distL="0" distR="0" wp14:anchorId="0E0469BD" wp14:editId="5A592271">
                  <wp:extent cx="579600" cy="547200"/>
                  <wp:effectExtent l="0" t="0" r="0" b="5715"/>
                  <wp:docPr id="9" name="Grafik 5" descr="C:\Users\moncayo\Documents\Spaces\R.O.E. Online\Dokumente neu\Zeichen\Gebotszeichen\Handschutz benut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cayo\Documents\Spaces\R.O.E. Online\Dokumente neu\Zeichen\Gebotszeichen\Handschutz benutz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D18C323" w14:textId="77777777" w:rsidR="00CD60D0" w:rsidRPr="002D479D" w:rsidRDefault="00CD60D0" w:rsidP="00CD60D0">
            <w:pPr>
              <w:pStyle w:val="StandardfrTabelle10"/>
              <w:rPr>
                <w:bCs/>
                <w:i/>
                <w:sz w:val="22"/>
                <w:szCs w:val="22"/>
                <w:u w:val="single"/>
              </w:rPr>
            </w:pPr>
            <w:r w:rsidRPr="002D479D">
              <w:rPr>
                <w:bCs/>
                <w:i/>
                <w:sz w:val="22"/>
                <w:szCs w:val="22"/>
                <w:u w:val="single"/>
              </w:rPr>
              <w:t>Materialien / Werkzeuge / Schutz / Hilfsmittel</w:t>
            </w:r>
          </w:p>
          <w:p w14:paraId="410E53B8" w14:textId="77777777"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Die zum Einsatz kommenden Messgeräte, -leitungen, und -spitzen müssen mindestens der Messgerätekategorie CAT III oder CAT IV entsprechen.</w:t>
            </w:r>
          </w:p>
          <w:p w14:paraId="66390FC1" w14:textId="606835F2"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 xml:space="preserve">In Schaltanlagen sind ausschließlich mit dem Doppeldreieck oder dem Isolator gekennzeichnete isolierte Werkzeuge, Schutz- und Hilfsmittel, Schutzvorrichtungen sowie Abdeck- und Befestigungsmaterial </w:t>
            </w:r>
            <w:r w:rsidR="007B7AB2">
              <w:rPr>
                <w:rFonts w:ascii="Arial" w:hAnsi="Arial" w:cs="Arial"/>
                <w:color w:val="000000"/>
              </w:rPr>
              <w:t>n</w:t>
            </w:r>
            <w:r w:rsidRPr="002D479D">
              <w:rPr>
                <w:rFonts w:ascii="Arial" w:hAnsi="Arial" w:cs="Arial"/>
                <w:color w:val="000000"/>
              </w:rPr>
              <w:t>ach DIN EN 60900</w:t>
            </w:r>
            <w:r w:rsidR="007B7AB2">
              <w:rPr>
                <w:rFonts w:ascii="Arial" w:hAnsi="Arial" w:cs="Arial"/>
                <w:color w:val="000000"/>
              </w:rPr>
              <w:t xml:space="preserve"> </w:t>
            </w:r>
            <w:r w:rsidR="007B7AB2" w:rsidRPr="002D479D">
              <w:rPr>
                <w:rFonts w:ascii="Arial" w:hAnsi="Arial" w:cs="Arial"/>
                <w:color w:val="000000"/>
              </w:rPr>
              <w:t>zu verwenden.</w:t>
            </w:r>
          </w:p>
          <w:p w14:paraId="5B29093A" w14:textId="77777777"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Geeignete und passende Schraubendreher verwenden.</w:t>
            </w:r>
          </w:p>
          <w:p w14:paraId="5053D202" w14:textId="67F5A769"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 xml:space="preserve">Standortisolation mit isolierender Gummimatte oder Überschuhen / Galoschen </w:t>
            </w:r>
            <w:r w:rsidR="0027718F" w:rsidRPr="00CD60D0">
              <w:rPr>
                <w:rFonts w:ascii="Arial" w:hAnsi="Arial" w:cs="Arial"/>
                <w:color w:val="000000"/>
              </w:rPr>
              <w:t>einsetzen. *</w:t>
            </w:r>
          </w:p>
          <w:p w14:paraId="75CA32C4" w14:textId="7C48FAC4" w:rsidR="002D479D" w:rsidRPr="002D479D" w:rsidRDefault="00CD60D0" w:rsidP="002D479D">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In Außenanlagen müssen die Wetter- und Umgebungsbedingungen berücksichtigt werden.</w:t>
            </w:r>
          </w:p>
          <w:p w14:paraId="03AC64C2" w14:textId="16C92352" w:rsidR="00CD60D0" w:rsidRPr="002D479D" w:rsidRDefault="00CD60D0" w:rsidP="00CD60D0">
            <w:pPr>
              <w:pStyle w:val="StandardfrTabelle10"/>
              <w:spacing w:before="120"/>
              <w:rPr>
                <w:bCs/>
                <w:i/>
                <w:sz w:val="22"/>
                <w:szCs w:val="22"/>
                <w:u w:val="single"/>
              </w:rPr>
            </w:pPr>
            <w:r w:rsidRPr="002D479D">
              <w:rPr>
                <w:bCs/>
                <w:i/>
                <w:sz w:val="22"/>
                <w:szCs w:val="22"/>
                <w:u w:val="single"/>
              </w:rPr>
              <w:t>Persönliche Schutzausrüstung</w:t>
            </w:r>
          </w:p>
          <w:p w14:paraId="07A218D5" w14:textId="77777777"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Isolierende Schutzhandschuhe verwenden.</w:t>
            </w:r>
          </w:p>
          <w:p w14:paraId="709F5940" w14:textId="7499ABE5"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 xml:space="preserve">Helm mit Gesichtsschutz oder Elektriker-Gesichtsschutzhaube </w:t>
            </w:r>
            <w:r w:rsidR="0027718F" w:rsidRPr="00CD60D0">
              <w:rPr>
                <w:rFonts w:ascii="Arial" w:hAnsi="Arial" w:cs="Arial"/>
                <w:color w:val="000000"/>
              </w:rPr>
              <w:t>tragen. *</w:t>
            </w:r>
          </w:p>
          <w:p w14:paraId="73A4A36F" w14:textId="18EA79F4"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 xml:space="preserve">Arbeitsschutzbekleidung gemäß DIN EN 61482-1-2. Auswahl entsprechend Gefährdungsbeurteilung nach DGUV </w:t>
            </w:r>
            <w:r>
              <w:rPr>
                <w:rFonts w:ascii="Arial" w:hAnsi="Arial" w:cs="Arial"/>
                <w:color w:val="000000"/>
              </w:rPr>
              <w:t>Information 203-077</w:t>
            </w:r>
            <w:r w:rsidRPr="002D479D">
              <w:rPr>
                <w:rFonts w:ascii="Arial" w:hAnsi="Arial" w:cs="Arial"/>
                <w:color w:val="000000"/>
              </w:rPr>
              <w:t>.</w:t>
            </w:r>
          </w:p>
          <w:p w14:paraId="2E36B52F" w14:textId="77777777" w:rsidR="00CD60D0" w:rsidRPr="0027718F" w:rsidRDefault="00CD60D0" w:rsidP="00CD60D0">
            <w:pPr>
              <w:autoSpaceDE w:val="0"/>
              <w:autoSpaceDN w:val="0"/>
              <w:adjustRightInd w:val="0"/>
              <w:rPr>
                <w:rFonts w:ascii="Arial" w:hAnsi="Arial" w:cs="Arial"/>
                <w:sz w:val="4"/>
                <w:szCs w:val="16"/>
              </w:rPr>
            </w:pPr>
          </w:p>
          <w:p w14:paraId="602D6A24" w14:textId="765554D6" w:rsidR="00CD60D0" w:rsidRPr="00443CAA" w:rsidRDefault="00CD60D0" w:rsidP="00CD60D0">
            <w:pPr>
              <w:autoSpaceDE w:val="0"/>
              <w:autoSpaceDN w:val="0"/>
              <w:adjustRightInd w:val="0"/>
              <w:rPr>
                <w:rFonts w:ascii="Arial" w:hAnsi="Arial" w:cs="Arial"/>
                <w:color w:val="000000"/>
              </w:rPr>
            </w:pPr>
            <w:r w:rsidRPr="00CD60D0">
              <w:rPr>
                <w:rFonts w:ascii="Arial" w:hAnsi="Arial" w:cs="Arial"/>
                <w:sz w:val="18"/>
                <w:szCs w:val="16"/>
              </w:rPr>
              <w:t xml:space="preserve">* </w:t>
            </w:r>
            <w:r w:rsidRPr="00CD60D0">
              <w:rPr>
                <w:rFonts w:ascii="Arial" w:hAnsi="Arial" w:cs="Arial"/>
                <w:sz w:val="15"/>
                <w:szCs w:val="16"/>
              </w:rPr>
              <w:t>nach Erfordernis (besonders bei benachbarten, große</w:t>
            </w:r>
            <w:r w:rsidR="00E46474">
              <w:rPr>
                <w:rFonts w:ascii="Arial" w:hAnsi="Arial" w:cs="Arial"/>
                <w:sz w:val="15"/>
                <w:szCs w:val="16"/>
              </w:rPr>
              <w:t>n</w:t>
            </w:r>
            <w:r w:rsidRPr="00CD60D0">
              <w:rPr>
                <w:rFonts w:ascii="Arial" w:hAnsi="Arial" w:cs="Arial"/>
                <w:sz w:val="15"/>
                <w:szCs w:val="16"/>
              </w:rPr>
              <w:t xml:space="preserve"> Ströme</w:t>
            </w:r>
            <w:r w:rsidR="00E46474">
              <w:rPr>
                <w:rFonts w:ascii="Arial" w:hAnsi="Arial" w:cs="Arial"/>
                <w:sz w:val="15"/>
                <w:szCs w:val="16"/>
              </w:rPr>
              <w:t>n</w:t>
            </w:r>
            <w:r w:rsidRPr="00CD60D0">
              <w:rPr>
                <w:rFonts w:ascii="Arial" w:hAnsi="Arial" w:cs="Arial"/>
                <w:sz w:val="15"/>
                <w:szCs w:val="16"/>
              </w:rPr>
              <w:t xml:space="preserve"> führenden</w:t>
            </w:r>
            <w:r w:rsidR="007B7AB2">
              <w:rPr>
                <w:rFonts w:ascii="Arial" w:hAnsi="Arial" w:cs="Arial"/>
                <w:sz w:val="15"/>
                <w:szCs w:val="16"/>
              </w:rPr>
              <w:t>,</w:t>
            </w:r>
            <w:r w:rsidRPr="00CD60D0">
              <w:rPr>
                <w:rFonts w:ascii="Arial" w:hAnsi="Arial" w:cs="Arial"/>
                <w:sz w:val="15"/>
                <w:szCs w:val="16"/>
              </w:rPr>
              <w:t xml:space="preserve"> Hauptstromkreisen) - Entscheidung vom A</w:t>
            </w:r>
            <w:r w:rsidR="007B7AB2">
              <w:rPr>
                <w:rFonts w:ascii="Arial" w:hAnsi="Arial" w:cs="Arial"/>
                <w:sz w:val="15"/>
                <w:szCs w:val="16"/>
              </w:rPr>
              <w:t>rbeitsverantwortlichen</w:t>
            </w:r>
          </w:p>
        </w:tc>
        <w:tc>
          <w:tcPr>
            <w:tcW w:w="1245" w:type="dxa"/>
            <w:tcBorders>
              <w:top w:val="single" w:sz="48" w:space="0" w:color="FFFF00"/>
              <w:bottom w:val="single" w:sz="48" w:space="0" w:color="FFFF00"/>
              <w:right w:val="single" w:sz="48" w:space="0" w:color="FFFF00"/>
            </w:tcBorders>
            <w:vAlign w:val="center"/>
          </w:tcPr>
          <w:p w14:paraId="494DC2A4" w14:textId="77777777" w:rsidR="00CD60D0" w:rsidRPr="00443CAA" w:rsidRDefault="00CD60D0" w:rsidP="0085565B">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CD60D0"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CD60D0" w:rsidRPr="00443CAA" w:rsidRDefault="00CD60D0"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B8B6232" w14:textId="15D958B6" w:rsidR="002D479D" w:rsidRPr="002D479D" w:rsidRDefault="002D479D" w:rsidP="002D479D">
            <w:pPr>
              <w:pStyle w:val="StandardfrTabelle10"/>
              <w:spacing w:before="60"/>
              <w:rPr>
                <w:i/>
                <w:u w:val="single"/>
              </w:rPr>
            </w:pPr>
            <w:r w:rsidRPr="002D479D">
              <w:rPr>
                <w:i/>
                <w:u w:val="single"/>
              </w:rPr>
              <w:t>Generell gilt</w:t>
            </w:r>
          </w:p>
          <w:p w14:paraId="42BDF478" w14:textId="77777777" w:rsidR="002D479D" w:rsidRPr="00C62668" w:rsidRDefault="002D479D" w:rsidP="002D479D">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lastRenderedPageBreak/>
              <w:t xml:space="preserve">Sicherheit am Arbeitsplatz gewährleisten. </w:t>
            </w:r>
          </w:p>
          <w:p w14:paraId="0C587B3C" w14:textId="77777777" w:rsidR="002D479D" w:rsidRPr="00C62668" w:rsidRDefault="002D479D" w:rsidP="002D479D">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Für ausreichende Beleuchtung sorgen. </w:t>
            </w:r>
          </w:p>
          <w:p w14:paraId="397C65E5" w14:textId="77777777" w:rsidR="002D479D" w:rsidRPr="00C62668" w:rsidRDefault="002D479D" w:rsidP="002D479D">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Für ausreichende Bewegungsfreiheit sorgen.</w:t>
            </w:r>
          </w:p>
          <w:p w14:paraId="745DC566" w14:textId="77777777" w:rsidR="002D479D" w:rsidRPr="00C62668" w:rsidRDefault="002D479D" w:rsidP="002D479D">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Standsicherheit gewährleisten.</w:t>
            </w:r>
          </w:p>
          <w:p w14:paraId="4C6AD7A2" w14:textId="60CCF9BD" w:rsidR="002D479D" w:rsidRPr="00C62668" w:rsidRDefault="002D479D" w:rsidP="002D479D">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Fluchtwege </w:t>
            </w:r>
            <w:r w:rsidR="0060199D">
              <w:rPr>
                <w:rFonts w:ascii="Arial" w:hAnsi="Arial" w:cs="Arial"/>
                <w:color w:val="000000"/>
              </w:rPr>
              <w:t>freihalten</w:t>
            </w:r>
            <w:r w:rsidRPr="00C62668">
              <w:rPr>
                <w:rFonts w:ascii="Arial" w:hAnsi="Arial" w:cs="Arial"/>
                <w:color w:val="000000"/>
              </w:rPr>
              <w:t>.</w:t>
            </w:r>
          </w:p>
          <w:p w14:paraId="6622AE48" w14:textId="77777777" w:rsidR="002D479D" w:rsidRPr="002D479D" w:rsidRDefault="002D479D" w:rsidP="002D479D">
            <w:pPr>
              <w:autoSpaceDE w:val="0"/>
              <w:autoSpaceDN w:val="0"/>
              <w:adjustRightInd w:val="0"/>
              <w:rPr>
                <w:rFonts w:ascii="Arial" w:hAnsi="Arial" w:cs="Arial"/>
                <w:color w:val="000000"/>
              </w:rPr>
            </w:pPr>
          </w:p>
          <w:p w14:paraId="0170FD09" w14:textId="77777777" w:rsidR="002D479D" w:rsidRPr="002D479D" w:rsidRDefault="002D479D" w:rsidP="002D479D">
            <w:pPr>
              <w:pStyle w:val="StandardfrTabelle10"/>
              <w:spacing w:before="60"/>
              <w:rPr>
                <w:i/>
                <w:u w:val="single"/>
              </w:rPr>
            </w:pPr>
            <w:r w:rsidRPr="002D479D">
              <w:rPr>
                <w:i/>
                <w:u w:val="single"/>
              </w:rPr>
              <w:t>Vor Beginn der Arbeiten</w:t>
            </w:r>
          </w:p>
          <w:p w14:paraId="66A7F42B" w14:textId="77777777"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Werkzeuge, Schutz- und Hilfsmittel vor Benutzung auf Beschädigungen prüfen (ggf. vor Fahrtantritt) und an Arbeitsstelle bringen.</w:t>
            </w:r>
          </w:p>
          <w:p w14:paraId="78DCDE98" w14:textId="1464913D"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 xml:space="preserve">Benachbarte blanke, aktive Teile beachten – ggf. </w:t>
            </w:r>
            <w:r w:rsidR="007B7AB2">
              <w:rPr>
                <w:rFonts w:ascii="Arial" w:hAnsi="Arial" w:cs="Arial"/>
                <w:color w:val="000000"/>
              </w:rPr>
              <w:t>s</w:t>
            </w:r>
            <w:r w:rsidRPr="002D479D">
              <w:rPr>
                <w:rFonts w:ascii="Arial" w:hAnsi="Arial" w:cs="Arial"/>
                <w:color w:val="000000"/>
              </w:rPr>
              <w:t xml:space="preserve">ichern des Arbeitsbereiches. </w:t>
            </w:r>
          </w:p>
          <w:p w14:paraId="4C547849" w14:textId="237C764F"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Beschaff</w:t>
            </w:r>
            <w:r w:rsidR="00E46474">
              <w:rPr>
                <w:rFonts w:ascii="Arial" w:hAnsi="Arial" w:cs="Arial"/>
                <w:color w:val="000000"/>
              </w:rPr>
              <w:t>en</w:t>
            </w:r>
            <w:r w:rsidRPr="002D479D">
              <w:rPr>
                <w:rFonts w:ascii="Arial" w:hAnsi="Arial" w:cs="Arial"/>
                <w:color w:val="000000"/>
              </w:rPr>
              <w:t xml:space="preserve"> und </w:t>
            </w:r>
            <w:r w:rsidR="007B7AB2">
              <w:rPr>
                <w:rFonts w:ascii="Arial" w:hAnsi="Arial" w:cs="Arial"/>
                <w:color w:val="000000"/>
              </w:rPr>
              <w:t>b</w:t>
            </w:r>
            <w:r w:rsidRPr="002D479D">
              <w:rPr>
                <w:rFonts w:ascii="Arial" w:hAnsi="Arial" w:cs="Arial"/>
                <w:color w:val="000000"/>
              </w:rPr>
              <w:t>ereithalten von passenden Ersatz- / Austauschgeräten.</w:t>
            </w:r>
          </w:p>
          <w:p w14:paraId="5F976727" w14:textId="4ADED942" w:rsid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Sicherung (z. B. durch Abdeckmaterial) von unteren Anlagenteilen gegen herab-/einfallende Materialien</w:t>
            </w:r>
            <w:r w:rsidR="007B7AB2">
              <w:rPr>
                <w:rFonts w:ascii="Arial" w:hAnsi="Arial" w:cs="Arial"/>
                <w:color w:val="000000"/>
              </w:rPr>
              <w:t>.</w:t>
            </w:r>
          </w:p>
          <w:p w14:paraId="0ACE4AB2" w14:textId="77777777" w:rsidR="002D479D" w:rsidRPr="002D479D" w:rsidRDefault="002D479D" w:rsidP="002D479D">
            <w:pPr>
              <w:autoSpaceDE w:val="0"/>
              <w:autoSpaceDN w:val="0"/>
              <w:adjustRightInd w:val="0"/>
              <w:rPr>
                <w:rFonts w:ascii="Arial" w:hAnsi="Arial" w:cs="Arial"/>
                <w:color w:val="000000"/>
              </w:rPr>
            </w:pPr>
          </w:p>
          <w:p w14:paraId="4E5D2CD1" w14:textId="77777777" w:rsidR="002D479D" w:rsidRPr="002D479D" w:rsidRDefault="002D479D" w:rsidP="002D479D">
            <w:pPr>
              <w:pStyle w:val="StandardfrTabelle10"/>
              <w:spacing w:before="60"/>
              <w:rPr>
                <w:i/>
                <w:u w:val="single"/>
              </w:rPr>
            </w:pPr>
            <w:r w:rsidRPr="002D479D">
              <w:rPr>
                <w:i/>
                <w:u w:val="single"/>
              </w:rPr>
              <w:t>Während der Arbeiten</w:t>
            </w:r>
          </w:p>
          <w:p w14:paraId="678D2C1C" w14:textId="78D371C3"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u w:val="single"/>
              </w:rPr>
              <w:t>Nachziehen</w:t>
            </w:r>
            <w:r w:rsidRPr="002D479D">
              <w:rPr>
                <w:rFonts w:ascii="Arial" w:hAnsi="Arial" w:cs="Arial"/>
                <w:color w:val="000000"/>
              </w:rPr>
              <w:t xml:space="preserve">: Prüfung der Klemmenschraube – </w:t>
            </w:r>
            <w:r w:rsidR="007B7AB2">
              <w:rPr>
                <w:rFonts w:ascii="Arial" w:hAnsi="Arial" w:cs="Arial"/>
                <w:color w:val="000000"/>
              </w:rPr>
              <w:t>n</w:t>
            </w:r>
            <w:r w:rsidRPr="002D479D">
              <w:rPr>
                <w:rFonts w:ascii="Arial" w:hAnsi="Arial" w:cs="Arial"/>
                <w:color w:val="000000"/>
              </w:rPr>
              <w:t>achziehen von Klemmen mit vorgegebenem Anzugsmoment – ggf. Drehmomentschlüssel verwenden.</w:t>
            </w:r>
          </w:p>
          <w:p w14:paraId="2DE21460" w14:textId="77777777"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u w:val="single"/>
              </w:rPr>
              <w:t>Auswechseln</w:t>
            </w:r>
            <w:r w:rsidRPr="002D479D">
              <w:rPr>
                <w:rFonts w:ascii="Arial" w:hAnsi="Arial" w:cs="Arial"/>
                <w:color w:val="000000"/>
              </w:rPr>
              <w:t>: Kabelschlaufen, Kabelverlängerungen (Pressverbinder, Klemmverbinder, etc.) im Klemmenbereich mit Vorsicht handhaben.</w:t>
            </w:r>
          </w:p>
          <w:p w14:paraId="5534776C" w14:textId="77777777"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Prüfung der Leitungs- und Kanalqualität – bei spröden, brüchigen Materialien ist AuS nicht zulässig.</w:t>
            </w:r>
          </w:p>
          <w:p w14:paraId="58D64E30" w14:textId="77777777"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Mehrfachklemmenbelegung gesondert prüfen – Zulässigkeit mit Herstellerangeben prüfen. – ggf. zusätzliche Klemmen setzen.</w:t>
            </w:r>
          </w:p>
          <w:p w14:paraId="30826D1E" w14:textId="77777777"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Einzeladern gesichert mit isoliertem Werkzeug oder manuell per Hand handhaben – blanke Leitungsenden gleich mit Isoliertüllen sichern.</w:t>
            </w:r>
          </w:p>
          <w:p w14:paraId="16A0DE09" w14:textId="77777777"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Ausbau der Klemme.</w:t>
            </w:r>
          </w:p>
          <w:p w14:paraId="3472B359" w14:textId="62C04777" w:rsidR="002D479D" w:rsidRPr="002D479D"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 xml:space="preserve">Prüfung ob Klemmreihe verschoben werden kann – </w:t>
            </w:r>
            <w:r w:rsidR="007B7AB2">
              <w:rPr>
                <w:rFonts w:ascii="Arial" w:hAnsi="Arial" w:cs="Arial"/>
                <w:color w:val="000000"/>
              </w:rPr>
              <w:t>v</w:t>
            </w:r>
            <w:r w:rsidRPr="002D479D">
              <w:rPr>
                <w:rFonts w:ascii="Arial" w:hAnsi="Arial" w:cs="Arial"/>
                <w:color w:val="000000"/>
              </w:rPr>
              <w:t>erschieben der Reihenklemmen.</w:t>
            </w:r>
          </w:p>
          <w:p w14:paraId="3D9250C2" w14:textId="0582835D" w:rsidR="00CD60D0" w:rsidRPr="00443CAA" w:rsidRDefault="002D479D" w:rsidP="002D479D">
            <w:pPr>
              <w:numPr>
                <w:ilvl w:val="0"/>
                <w:numId w:val="6"/>
              </w:numPr>
              <w:autoSpaceDE w:val="0"/>
              <w:autoSpaceDN w:val="0"/>
              <w:adjustRightInd w:val="0"/>
              <w:ind w:left="355" w:hanging="283"/>
              <w:rPr>
                <w:rFonts w:ascii="Arial" w:hAnsi="Arial" w:cs="Arial"/>
                <w:color w:val="000000"/>
              </w:rPr>
            </w:pPr>
            <w:r w:rsidRPr="002D479D">
              <w:rPr>
                <w:rFonts w:ascii="Arial" w:hAnsi="Arial" w:cs="Arial"/>
                <w:color w:val="000000"/>
              </w:rPr>
              <w:t xml:space="preserve">Einbau der Ersatzklemme – </w:t>
            </w:r>
            <w:r w:rsidR="007B7AB2">
              <w:rPr>
                <w:rFonts w:ascii="Arial" w:hAnsi="Arial" w:cs="Arial"/>
                <w:color w:val="000000"/>
              </w:rPr>
              <w:t>h</w:t>
            </w:r>
            <w:r w:rsidRPr="002D479D">
              <w:rPr>
                <w:rFonts w:ascii="Arial" w:hAnsi="Arial" w:cs="Arial"/>
                <w:color w:val="000000"/>
              </w:rPr>
              <w:t>eranrücken der Nachbarklemmen.</w:t>
            </w:r>
          </w:p>
        </w:tc>
        <w:tc>
          <w:tcPr>
            <w:tcW w:w="1245" w:type="dxa"/>
            <w:tcBorders>
              <w:top w:val="single" w:sz="48" w:space="0" w:color="FFFF00"/>
              <w:bottom w:val="single" w:sz="48" w:space="0" w:color="FFFF00"/>
              <w:right w:val="single" w:sz="48" w:space="0" w:color="FFFF00"/>
            </w:tcBorders>
            <w:vAlign w:val="center"/>
          </w:tcPr>
          <w:p w14:paraId="31310396" w14:textId="77777777" w:rsidR="00CD60D0" w:rsidRPr="00443CAA" w:rsidRDefault="00CD60D0" w:rsidP="00427C2E">
            <w:pPr>
              <w:jc w:val="center"/>
              <w:rPr>
                <w:rFonts w:ascii="Arial" w:hAnsi="Arial" w:cs="Arial"/>
              </w:rPr>
            </w:pPr>
          </w:p>
        </w:tc>
      </w:tr>
      <w:tr w:rsidR="00CD60D0"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CD60D0" w:rsidRPr="00443CAA" w:rsidRDefault="00CD60D0" w:rsidP="00427C2E">
            <w:pPr>
              <w:jc w:val="center"/>
              <w:rPr>
                <w:rFonts w:ascii="Arial" w:hAnsi="Arial" w:cs="Arial"/>
                <w:b/>
                <w:color w:val="000000" w:themeColor="text1"/>
                <w:sz w:val="24"/>
              </w:rPr>
            </w:pPr>
            <w:r>
              <w:rPr>
                <w:rFonts w:ascii="Arial" w:hAnsi="Arial"/>
                <w:b/>
                <w:sz w:val="24"/>
              </w:rPr>
              <w:t>Abschluss der Arbeiten</w:t>
            </w:r>
          </w:p>
        </w:tc>
      </w:tr>
      <w:tr w:rsidR="00CD60D0"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D60D0" w:rsidRPr="00443CAA" w:rsidRDefault="00CD60D0"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Herstellen des ordnungsgemäßen und sicheren Anlagenzustands.</w:t>
            </w:r>
          </w:p>
          <w:p w14:paraId="6A411264" w14:textId="77777777"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Räumen der Arbeitsstelle.</w:t>
            </w:r>
          </w:p>
          <w:p w14:paraId="5D6B6BA1" w14:textId="77D613EC"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 xml:space="preserve">Mitgebrachte Werkzeuge und Arbeitsmittel sind aus der Schaltanlage zu entfernen, </w:t>
            </w:r>
            <w:r w:rsidR="007B7AB2">
              <w:rPr>
                <w:rFonts w:ascii="Arial" w:hAnsi="Arial" w:cs="Arial"/>
                <w:color w:val="000000"/>
              </w:rPr>
              <w:t xml:space="preserve">zu </w:t>
            </w:r>
            <w:r w:rsidRPr="00CD60D0">
              <w:rPr>
                <w:rFonts w:ascii="Arial" w:hAnsi="Arial" w:cs="Arial"/>
                <w:color w:val="000000"/>
              </w:rPr>
              <w:t xml:space="preserve">kontrollieren und </w:t>
            </w:r>
            <w:r w:rsidR="007B7AB2">
              <w:rPr>
                <w:rFonts w:ascii="Arial" w:hAnsi="Arial" w:cs="Arial"/>
                <w:color w:val="000000"/>
              </w:rPr>
              <w:t xml:space="preserve">zu </w:t>
            </w:r>
            <w:r w:rsidRPr="00CD60D0">
              <w:rPr>
                <w:rFonts w:ascii="Arial" w:hAnsi="Arial" w:cs="Arial"/>
                <w:color w:val="000000"/>
              </w:rPr>
              <w:t>reinigen.</w:t>
            </w:r>
          </w:p>
          <w:p w14:paraId="7D0CEF81" w14:textId="77777777" w:rsidR="00CD60D0" w:rsidRPr="00CD60D0"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Sämtliche Änderungen an der bestehenden Verdrahtung oder Programmierung sind grundsätzlich zu dokumentieren.</w:t>
            </w:r>
          </w:p>
          <w:p w14:paraId="0D41DD82" w14:textId="744D16E7" w:rsidR="00CD60D0" w:rsidRPr="00443CAA" w:rsidRDefault="00CD60D0" w:rsidP="00CD60D0">
            <w:pPr>
              <w:numPr>
                <w:ilvl w:val="0"/>
                <w:numId w:val="6"/>
              </w:numPr>
              <w:autoSpaceDE w:val="0"/>
              <w:autoSpaceDN w:val="0"/>
              <w:adjustRightInd w:val="0"/>
              <w:ind w:left="355" w:hanging="283"/>
              <w:rPr>
                <w:rFonts w:ascii="Arial" w:hAnsi="Arial" w:cs="Arial"/>
                <w:color w:val="000000"/>
              </w:rPr>
            </w:pPr>
            <w:r w:rsidRPr="00CD60D0">
              <w:rPr>
                <w:rFonts w:ascii="Arial" w:hAnsi="Arial" w:cs="Arial"/>
                <w:color w:val="000000"/>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CD60D0" w:rsidRPr="00443CAA" w:rsidRDefault="00CD60D0" w:rsidP="003E4420">
            <w:pPr>
              <w:jc w:val="center"/>
              <w:rPr>
                <w:rFonts w:ascii="Arial" w:hAnsi="Arial" w:cs="Arial"/>
              </w:rPr>
            </w:pPr>
          </w:p>
        </w:tc>
      </w:tr>
      <w:tr w:rsidR="00CD60D0"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CD60D0" w:rsidRPr="00443CAA" w:rsidRDefault="00CD60D0"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CD60D0" w:rsidRPr="00443CAA" w:rsidRDefault="00CD60D0"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CD60D0" w:rsidRPr="00443CAA" w:rsidRDefault="00CD60D0"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4"/>
      <w:footerReference w:type="default" r:id="rId15"/>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A2D6" w14:textId="77777777" w:rsidR="000A32C8" w:rsidRDefault="000A32C8">
      <w:r>
        <w:separator/>
      </w:r>
    </w:p>
  </w:endnote>
  <w:endnote w:type="continuationSeparator" w:id="0">
    <w:p w14:paraId="0B0E9BBC" w14:textId="77777777" w:rsidR="000A32C8" w:rsidRDefault="000A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41D6194A" w:rsidR="00443CAA" w:rsidRPr="00443CAA" w:rsidRDefault="005717F3"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C95BD99" w:rsidR="00443CAA" w:rsidRPr="00443CAA" w:rsidRDefault="00F57D1F"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991D61">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991D61">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12F9A8D6" w:rsidR="00443CAA" w:rsidRPr="00443CAA" w:rsidRDefault="005717F3" w:rsidP="00443CAA">
          <w:pPr>
            <w:pStyle w:val="Fuzeile"/>
            <w:rPr>
              <w:rFonts w:ascii="Arial" w:hAnsi="Arial" w:cs="Arial"/>
              <w:sz w:val="16"/>
              <w:szCs w:val="16"/>
            </w:rPr>
          </w:pPr>
          <w:r>
            <w:rPr>
              <w:rFonts w:ascii="Arial" w:hAnsi="Arial" w:cs="Arial"/>
              <w:sz w:val="16"/>
              <w:szCs w:val="16"/>
            </w:rPr>
            <w:t>07.2018</w:t>
          </w:r>
        </w:p>
      </w:tc>
      <w:tc>
        <w:tcPr>
          <w:tcW w:w="1305" w:type="dxa"/>
          <w:vAlign w:val="center"/>
        </w:tcPr>
        <w:p w14:paraId="17BF0E8F" w14:textId="16E0A75E" w:rsidR="00443CAA" w:rsidRPr="00443CAA" w:rsidRDefault="00F57D1F" w:rsidP="00443CAA">
          <w:pPr>
            <w:pStyle w:val="Fuzeile"/>
            <w:rPr>
              <w:rFonts w:ascii="Arial" w:hAnsi="Arial" w:cs="Arial"/>
              <w:sz w:val="16"/>
              <w:szCs w:val="16"/>
            </w:rPr>
          </w:pPr>
          <w:r>
            <w:rPr>
              <w:rFonts w:ascii="Arial" w:hAnsi="Arial" w:cs="Arial"/>
              <w:sz w:val="16"/>
              <w:szCs w:val="16"/>
            </w:rPr>
            <w:t>07.2019</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F57D1F" w:rsidRPr="00443CAA" w14:paraId="17470FF6" w14:textId="77777777" w:rsidTr="00933226">
      <w:tc>
        <w:tcPr>
          <w:tcW w:w="1701" w:type="dxa"/>
          <w:vAlign w:val="center"/>
        </w:tcPr>
        <w:p w14:paraId="07D1682C" w14:textId="77777777" w:rsidR="00F57D1F" w:rsidRPr="00443CAA" w:rsidRDefault="00F57D1F" w:rsidP="00F57D1F">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F57D1F" w:rsidRPr="00443CAA" w:rsidRDefault="00F57D1F" w:rsidP="00F57D1F">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537A8D34" w:rsidR="00F57D1F" w:rsidRPr="00443CAA" w:rsidRDefault="00F57D1F" w:rsidP="00F57D1F">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3E77F101" w:rsidR="00F57D1F" w:rsidRPr="00443CAA" w:rsidRDefault="00F57D1F" w:rsidP="00F57D1F">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F57D1F" w:rsidRPr="00443CAA" w:rsidRDefault="00F57D1F" w:rsidP="00F57D1F">
          <w:pPr>
            <w:pStyle w:val="Fuzeile"/>
            <w:rPr>
              <w:rFonts w:ascii="Arial" w:hAnsi="Arial" w:cs="Arial"/>
              <w:sz w:val="16"/>
              <w:szCs w:val="16"/>
            </w:rPr>
          </w:pPr>
        </w:p>
      </w:tc>
      <w:tc>
        <w:tcPr>
          <w:tcW w:w="1305" w:type="dxa"/>
          <w:vAlign w:val="center"/>
        </w:tcPr>
        <w:p w14:paraId="22B5BEA6" w14:textId="77777777" w:rsidR="00F57D1F" w:rsidRPr="00443CAA" w:rsidRDefault="00F57D1F" w:rsidP="00F57D1F">
          <w:pPr>
            <w:pStyle w:val="Fuzeile"/>
            <w:rPr>
              <w:rFonts w:ascii="Arial" w:hAnsi="Arial" w:cs="Arial"/>
              <w:sz w:val="16"/>
              <w:szCs w:val="16"/>
            </w:rPr>
          </w:pPr>
        </w:p>
      </w:tc>
      <w:tc>
        <w:tcPr>
          <w:tcW w:w="1306" w:type="dxa"/>
          <w:shd w:val="clear" w:color="auto" w:fill="auto"/>
        </w:tcPr>
        <w:p w14:paraId="315FA565" w14:textId="77777777" w:rsidR="00F57D1F" w:rsidRPr="00443CAA" w:rsidRDefault="00F57D1F" w:rsidP="00F57D1F">
          <w:pPr>
            <w:pStyle w:val="Fuzeile"/>
            <w:rPr>
              <w:rFonts w:ascii="Arial" w:hAnsi="Arial" w:cs="Arial"/>
              <w:sz w:val="16"/>
              <w:szCs w:val="16"/>
            </w:rPr>
          </w:pPr>
        </w:p>
      </w:tc>
      <w:tc>
        <w:tcPr>
          <w:tcW w:w="1239" w:type="dxa"/>
          <w:vAlign w:val="center"/>
        </w:tcPr>
        <w:p w14:paraId="3D58EB48" w14:textId="77777777" w:rsidR="00F57D1F" w:rsidRPr="00443CAA" w:rsidRDefault="00F57D1F" w:rsidP="00F57D1F">
          <w:pPr>
            <w:pStyle w:val="Fuzeile"/>
            <w:rPr>
              <w:rFonts w:ascii="Arial" w:hAnsi="Arial" w:cs="Arial"/>
              <w:sz w:val="16"/>
              <w:szCs w:val="16"/>
            </w:rPr>
          </w:pPr>
        </w:p>
      </w:tc>
    </w:tr>
    <w:tr w:rsidR="00F57D1F" w:rsidRPr="00443CAA" w14:paraId="65578FDB" w14:textId="77777777" w:rsidTr="00933226">
      <w:tc>
        <w:tcPr>
          <w:tcW w:w="1701" w:type="dxa"/>
          <w:vAlign w:val="center"/>
        </w:tcPr>
        <w:p w14:paraId="1C3C0BF0" w14:textId="77777777" w:rsidR="00F57D1F" w:rsidRPr="00443CAA" w:rsidRDefault="00F57D1F" w:rsidP="00F57D1F">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F57D1F" w:rsidRPr="00443CAA" w:rsidRDefault="00F57D1F" w:rsidP="00F57D1F">
          <w:pPr>
            <w:pStyle w:val="Fuzeile"/>
            <w:rPr>
              <w:rFonts w:ascii="Arial" w:hAnsi="Arial" w:cs="Arial"/>
              <w:sz w:val="16"/>
              <w:szCs w:val="16"/>
            </w:rPr>
          </w:pPr>
        </w:p>
      </w:tc>
      <w:tc>
        <w:tcPr>
          <w:tcW w:w="1306" w:type="dxa"/>
          <w:vAlign w:val="center"/>
        </w:tcPr>
        <w:p w14:paraId="7593E4B7" w14:textId="77777777" w:rsidR="00F57D1F" w:rsidRPr="00443CAA" w:rsidRDefault="00F57D1F" w:rsidP="00F57D1F">
          <w:pPr>
            <w:pStyle w:val="Fuzeile"/>
            <w:rPr>
              <w:rFonts w:ascii="Arial" w:hAnsi="Arial" w:cs="Arial"/>
              <w:sz w:val="16"/>
              <w:szCs w:val="16"/>
            </w:rPr>
          </w:pPr>
        </w:p>
      </w:tc>
      <w:tc>
        <w:tcPr>
          <w:tcW w:w="1305" w:type="dxa"/>
          <w:vAlign w:val="center"/>
        </w:tcPr>
        <w:p w14:paraId="45BA35E5" w14:textId="77777777" w:rsidR="00F57D1F" w:rsidRPr="00443CAA" w:rsidRDefault="00F57D1F" w:rsidP="00F57D1F">
          <w:pPr>
            <w:pStyle w:val="Fuzeile"/>
            <w:rPr>
              <w:rFonts w:ascii="Arial" w:hAnsi="Arial" w:cs="Arial"/>
              <w:sz w:val="16"/>
              <w:szCs w:val="16"/>
            </w:rPr>
          </w:pPr>
        </w:p>
      </w:tc>
      <w:tc>
        <w:tcPr>
          <w:tcW w:w="1306" w:type="dxa"/>
        </w:tcPr>
        <w:p w14:paraId="13B25DF2" w14:textId="77777777" w:rsidR="00F57D1F" w:rsidRPr="00443CAA" w:rsidRDefault="00F57D1F" w:rsidP="00F57D1F">
          <w:pPr>
            <w:pStyle w:val="Fuzeile"/>
            <w:rPr>
              <w:rFonts w:ascii="Arial" w:hAnsi="Arial" w:cs="Arial"/>
              <w:sz w:val="16"/>
              <w:szCs w:val="16"/>
            </w:rPr>
          </w:pPr>
        </w:p>
      </w:tc>
      <w:tc>
        <w:tcPr>
          <w:tcW w:w="1305" w:type="dxa"/>
          <w:vAlign w:val="center"/>
        </w:tcPr>
        <w:p w14:paraId="3CCAD8E4" w14:textId="77777777" w:rsidR="00F57D1F" w:rsidRPr="00443CAA" w:rsidRDefault="00F57D1F" w:rsidP="00F57D1F">
          <w:pPr>
            <w:pStyle w:val="Fuzeile"/>
            <w:rPr>
              <w:rFonts w:ascii="Arial" w:hAnsi="Arial" w:cs="Arial"/>
              <w:sz w:val="16"/>
              <w:szCs w:val="16"/>
            </w:rPr>
          </w:pPr>
        </w:p>
      </w:tc>
      <w:tc>
        <w:tcPr>
          <w:tcW w:w="1306" w:type="dxa"/>
          <w:shd w:val="clear" w:color="auto" w:fill="auto"/>
        </w:tcPr>
        <w:p w14:paraId="4CEF83B6" w14:textId="77777777" w:rsidR="00F57D1F" w:rsidRPr="00443CAA" w:rsidRDefault="00F57D1F" w:rsidP="00F57D1F">
          <w:pPr>
            <w:pStyle w:val="Fuzeile"/>
            <w:rPr>
              <w:rFonts w:ascii="Arial" w:hAnsi="Arial" w:cs="Arial"/>
              <w:sz w:val="16"/>
              <w:szCs w:val="16"/>
            </w:rPr>
          </w:pPr>
        </w:p>
      </w:tc>
      <w:tc>
        <w:tcPr>
          <w:tcW w:w="1239" w:type="dxa"/>
          <w:vAlign w:val="center"/>
        </w:tcPr>
        <w:p w14:paraId="1B9CB1A4" w14:textId="77777777" w:rsidR="00F57D1F" w:rsidRPr="00443CAA" w:rsidRDefault="00F57D1F" w:rsidP="00F57D1F">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C8E0" w14:textId="77777777" w:rsidR="000A32C8" w:rsidRDefault="000A32C8">
      <w:r>
        <w:separator/>
      </w:r>
    </w:p>
  </w:footnote>
  <w:footnote w:type="continuationSeparator" w:id="0">
    <w:p w14:paraId="6C6966D2" w14:textId="77777777" w:rsidR="000A32C8" w:rsidRDefault="000A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286D53"/>
    <w:multiLevelType w:val="hybridMultilevel"/>
    <w:tmpl w:val="B8C03ACE"/>
    <w:lvl w:ilvl="0" w:tplc="7038837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EF3C6D0A"/>
    <w:lvl w:ilvl="0" w:tplc="04070001">
      <w:start w:val="1"/>
      <w:numFmt w:val="bullet"/>
      <w:lvlText w:val=""/>
      <w:lvlJc w:val="left"/>
      <w:pPr>
        <w:ind w:left="792" w:hanging="360"/>
      </w:pPr>
      <w:rPr>
        <w:rFonts w:ascii="Symbol" w:hAnsi="Symbol" w:hint="default"/>
      </w:rPr>
    </w:lvl>
    <w:lvl w:ilvl="1" w:tplc="04070003">
      <w:start w:val="1"/>
      <w:numFmt w:val="bullet"/>
      <w:lvlText w:val="o"/>
      <w:lvlJc w:val="left"/>
      <w:pPr>
        <w:ind w:left="1512" w:hanging="360"/>
      </w:pPr>
      <w:rPr>
        <w:rFonts w:ascii="Courier New" w:hAnsi="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4F597C"/>
    <w:multiLevelType w:val="hybridMultilevel"/>
    <w:tmpl w:val="DD98B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6"/>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77117"/>
    <w:rsid w:val="00090777"/>
    <w:rsid w:val="000A32C8"/>
    <w:rsid w:val="000B5763"/>
    <w:rsid w:val="000E167E"/>
    <w:rsid w:val="001120FB"/>
    <w:rsid w:val="00123EDB"/>
    <w:rsid w:val="001373DB"/>
    <w:rsid w:val="00155A4B"/>
    <w:rsid w:val="00166B84"/>
    <w:rsid w:val="00171706"/>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18F"/>
    <w:rsid w:val="002779BD"/>
    <w:rsid w:val="002D479D"/>
    <w:rsid w:val="002F11B7"/>
    <w:rsid w:val="002F58E2"/>
    <w:rsid w:val="00315FAD"/>
    <w:rsid w:val="0032093B"/>
    <w:rsid w:val="00320E3B"/>
    <w:rsid w:val="00325243"/>
    <w:rsid w:val="00331BA2"/>
    <w:rsid w:val="00344B0E"/>
    <w:rsid w:val="00352656"/>
    <w:rsid w:val="00370E32"/>
    <w:rsid w:val="00380345"/>
    <w:rsid w:val="00380CB0"/>
    <w:rsid w:val="00383E70"/>
    <w:rsid w:val="00383FCB"/>
    <w:rsid w:val="0038533C"/>
    <w:rsid w:val="003968E2"/>
    <w:rsid w:val="00397C6A"/>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74117"/>
    <w:rsid w:val="00487CD4"/>
    <w:rsid w:val="00496444"/>
    <w:rsid w:val="004C1EFB"/>
    <w:rsid w:val="004D1A61"/>
    <w:rsid w:val="005056D6"/>
    <w:rsid w:val="00512FEC"/>
    <w:rsid w:val="00524923"/>
    <w:rsid w:val="00531C60"/>
    <w:rsid w:val="00537EFB"/>
    <w:rsid w:val="0055336F"/>
    <w:rsid w:val="00553DB4"/>
    <w:rsid w:val="00563060"/>
    <w:rsid w:val="005631B0"/>
    <w:rsid w:val="00564AD7"/>
    <w:rsid w:val="005717F3"/>
    <w:rsid w:val="00594E62"/>
    <w:rsid w:val="0060199D"/>
    <w:rsid w:val="0061606E"/>
    <w:rsid w:val="00624230"/>
    <w:rsid w:val="00624B08"/>
    <w:rsid w:val="00632069"/>
    <w:rsid w:val="0063585E"/>
    <w:rsid w:val="00652D78"/>
    <w:rsid w:val="006637B4"/>
    <w:rsid w:val="00663A25"/>
    <w:rsid w:val="00664BB9"/>
    <w:rsid w:val="00694B43"/>
    <w:rsid w:val="006A0431"/>
    <w:rsid w:val="006B6E99"/>
    <w:rsid w:val="006D0237"/>
    <w:rsid w:val="006F0421"/>
    <w:rsid w:val="006F0BC6"/>
    <w:rsid w:val="006F26A6"/>
    <w:rsid w:val="00714F47"/>
    <w:rsid w:val="00717668"/>
    <w:rsid w:val="00720A81"/>
    <w:rsid w:val="00722AB9"/>
    <w:rsid w:val="00723F83"/>
    <w:rsid w:val="00735F48"/>
    <w:rsid w:val="007421EA"/>
    <w:rsid w:val="00765E10"/>
    <w:rsid w:val="007879A1"/>
    <w:rsid w:val="0079017B"/>
    <w:rsid w:val="007B4821"/>
    <w:rsid w:val="007B7AB2"/>
    <w:rsid w:val="007E6E46"/>
    <w:rsid w:val="008077FA"/>
    <w:rsid w:val="008340E1"/>
    <w:rsid w:val="00880730"/>
    <w:rsid w:val="008A386C"/>
    <w:rsid w:val="008A5B2F"/>
    <w:rsid w:val="008A7883"/>
    <w:rsid w:val="008B3873"/>
    <w:rsid w:val="008C3C6C"/>
    <w:rsid w:val="009065B5"/>
    <w:rsid w:val="00911741"/>
    <w:rsid w:val="0091523E"/>
    <w:rsid w:val="00933226"/>
    <w:rsid w:val="00952CB0"/>
    <w:rsid w:val="00971236"/>
    <w:rsid w:val="0097486C"/>
    <w:rsid w:val="00976921"/>
    <w:rsid w:val="00984D77"/>
    <w:rsid w:val="00991D61"/>
    <w:rsid w:val="00995A50"/>
    <w:rsid w:val="009A05CA"/>
    <w:rsid w:val="009B0A81"/>
    <w:rsid w:val="009B7FA3"/>
    <w:rsid w:val="009C00A5"/>
    <w:rsid w:val="009C71D8"/>
    <w:rsid w:val="009D6306"/>
    <w:rsid w:val="009E7D92"/>
    <w:rsid w:val="009F653D"/>
    <w:rsid w:val="009F6FB6"/>
    <w:rsid w:val="00A11F20"/>
    <w:rsid w:val="00A157F0"/>
    <w:rsid w:val="00A25DF1"/>
    <w:rsid w:val="00A34AB9"/>
    <w:rsid w:val="00A43341"/>
    <w:rsid w:val="00A82F91"/>
    <w:rsid w:val="00A91FF0"/>
    <w:rsid w:val="00A92503"/>
    <w:rsid w:val="00AA11A0"/>
    <w:rsid w:val="00AB0039"/>
    <w:rsid w:val="00AC07DA"/>
    <w:rsid w:val="00AD5787"/>
    <w:rsid w:val="00AF09F9"/>
    <w:rsid w:val="00B12DD7"/>
    <w:rsid w:val="00B21872"/>
    <w:rsid w:val="00B2443D"/>
    <w:rsid w:val="00B26BF9"/>
    <w:rsid w:val="00B33C89"/>
    <w:rsid w:val="00B4118A"/>
    <w:rsid w:val="00B41309"/>
    <w:rsid w:val="00B440CE"/>
    <w:rsid w:val="00B45A06"/>
    <w:rsid w:val="00B466E5"/>
    <w:rsid w:val="00B51951"/>
    <w:rsid w:val="00B65DC3"/>
    <w:rsid w:val="00B716EE"/>
    <w:rsid w:val="00B76566"/>
    <w:rsid w:val="00BB2426"/>
    <w:rsid w:val="00BB2678"/>
    <w:rsid w:val="00BC5040"/>
    <w:rsid w:val="00BD6A23"/>
    <w:rsid w:val="00BE54D5"/>
    <w:rsid w:val="00BE5D4E"/>
    <w:rsid w:val="00C16715"/>
    <w:rsid w:val="00C25A87"/>
    <w:rsid w:val="00C62894"/>
    <w:rsid w:val="00C663E7"/>
    <w:rsid w:val="00C77FCF"/>
    <w:rsid w:val="00C927D5"/>
    <w:rsid w:val="00C93EC0"/>
    <w:rsid w:val="00C947CF"/>
    <w:rsid w:val="00CC5403"/>
    <w:rsid w:val="00CD60D0"/>
    <w:rsid w:val="00CE23E9"/>
    <w:rsid w:val="00CF05A4"/>
    <w:rsid w:val="00CF12E9"/>
    <w:rsid w:val="00CF361B"/>
    <w:rsid w:val="00D226D6"/>
    <w:rsid w:val="00D401FA"/>
    <w:rsid w:val="00D4190D"/>
    <w:rsid w:val="00D41C85"/>
    <w:rsid w:val="00D44BAC"/>
    <w:rsid w:val="00D520AF"/>
    <w:rsid w:val="00D8129C"/>
    <w:rsid w:val="00D84ECB"/>
    <w:rsid w:val="00DA62F7"/>
    <w:rsid w:val="00DB2972"/>
    <w:rsid w:val="00DD2A5A"/>
    <w:rsid w:val="00DD390A"/>
    <w:rsid w:val="00DD55BF"/>
    <w:rsid w:val="00DD5E65"/>
    <w:rsid w:val="00DE5765"/>
    <w:rsid w:val="00DF5058"/>
    <w:rsid w:val="00E04513"/>
    <w:rsid w:val="00E12254"/>
    <w:rsid w:val="00E12E0D"/>
    <w:rsid w:val="00E41A8B"/>
    <w:rsid w:val="00E4448B"/>
    <w:rsid w:val="00E46474"/>
    <w:rsid w:val="00E527E9"/>
    <w:rsid w:val="00E751F1"/>
    <w:rsid w:val="00E90135"/>
    <w:rsid w:val="00EB76B3"/>
    <w:rsid w:val="00EC0C67"/>
    <w:rsid w:val="00EC6E39"/>
    <w:rsid w:val="00ED12A0"/>
    <w:rsid w:val="00ED6C3F"/>
    <w:rsid w:val="00F05853"/>
    <w:rsid w:val="00F1424D"/>
    <w:rsid w:val="00F25744"/>
    <w:rsid w:val="00F31C48"/>
    <w:rsid w:val="00F3347A"/>
    <w:rsid w:val="00F57D1F"/>
    <w:rsid w:val="00F8009A"/>
    <w:rsid w:val="00FA2F6E"/>
    <w:rsid w:val="00FB74D0"/>
    <w:rsid w:val="00FF23C7"/>
    <w:rsid w:val="00FF5A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styleId="Kommentarzeichen">
    <w:name w:val="annotation reference"/>
    <w:basedOn w:val="Absatz-Standardschriftart"/>
    <w:semiHidden/>
    <w:unhideWhenUsed/>
    <w:rsid w:val="00E46474"/>
    <w:rPr>
      <w:sz w:val="16"/>
      <w:szCs w:val="16"/>
    </w:rPr>
  </w:style>
  <w:style w:type="paragraph" w:styleId="Kommentartext">
    <w:name w:val="annotation text"/>
    <w:basedOn w:val="Standard"/>
    <w:link w:val="KommentartextZchn"/>
    <w:semiHidden/>
    <w:unhideWhenUsed/>
    <w:rsid w:val="00E46474"/>
  </w:style>
  <w:style w:type="character" w:customStyle="1" w:styleId="KommentartextZchn">
    <w:name w:val="Kommentartext Zchn"/>
    <w:basedOn w:val="Absatz-Standardschriftart"/>
    <w:link w:val="Kommentartext"/>
    <w:semiHidden/>
    <w:rsid w:val="00E46474"/>
  </w:style>
  <w:style w:type="paragraph" w:styleId="Kommentarthema">
    <w:name w:val="annotation subject"/>
    <w:basedOn w:val="Kommentartext"/>
    <w:next w:val="Kommentartext"/>
    <w:link w:val="KommentarthemaZchn"/>
    <w:semiHidden/>
    <w:unhideWhenUsed/>
    <w:rsid w:val="00E46474"/>
    <w:rPr>
      <w:b/>
      <w:bCs/>
    </w:rPr>
  </w:style>
  <w:style w:type="character" w:customStyle="1" w:styleId="KommentarthemaZchn">
    <w:name w:val="Kommentarthema Zchn"/>
    <w:basedOn w:val="KommentartextZchn"/>
    <w:link w:val="Kommentarthema"/>
    <w:semiHidden/>
    <w:rsid w:val="00E46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9960-3D71-E64F-AB97-E65BE281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6493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3</cp:revision>
  <cp:lastPrinted>2015-12-15T14:28:00Z</cp:lastPrinted>
  <dcterms:created xsi:type="dcterms:W3CDTF">2019-07-31T12:49:00Z</dcterms:created>
  <dcterms:modified xsi:type="dcterms:W3CDTF">2019-07-31T12:58:00Z</dcterms:modified>
</cp:coreProperties>
</file>